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22</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30</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30</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31</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32</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1154.14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1376.28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1154.14</w:t>
            </w:r>
          </w:p>
        </w:tc>
        <w:tc>
          <w:tcPr>
            <w:tcW w:w="4535" w:type="dxa"/>
            <w:vAlign w:val="center"/>
          </w:tcPr>
          <w:p>
            <w:pPr>
              <w:pStyle w:val="18"/>
            </w:pPr>
            <w:r>
              <w:t>本年支出合计</w:t>
            </w:r>
          </w:p>
        </w:tc>
        <w:tc>
          <w:tcPr>
            <w:tcW w:w="2126" w:type="dxa"/>
            <w:vAlign w:val="center"/>
          </w:tcPr>
          <w:p>
            <w:pPr>
              <w:pStyle w:val="19"/>
            </w:pPr>
            <w:r>
              <w:t>1376.28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222.14</w:t>
            </w: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1376.28</w:t>
            </w:r>
          </w:p>
        </w:tc>
        <w:tc>
          <w:tcPr>
            <w:tcW w:w="4535" w:type="dxa"/>
            <w:vAlign w:val="center"/>
          </w:tcPr>
          <w:p>
            <w:pPr>
              <w:pStyle w:val="18"/>
            </w:pPr>
            <w:r>
              <w:t>支出总计</w:t>
            </w:r>
          </w:p>
        </w:tc>
        <w:tc>
          <w:tcPr>
            <w:tcW w:w="2126" w:type="dxa"/>
            <w:vAlign w:val="center"/>
          </w:tcPr>
          <w:p>
            <w:pPr>
              <w:pStyle w:val="19"/>
            </w:pPr>
            <w:r>
              <w:t>1376.28</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1376.28</w:t>
            </w:r>
          </w:p>
        </w:tc>
        <w:tc>
          <w:tcPr>
            <w:tcW w:w="1134" w:type="dxa"/>
            <w:vAlign w:val="center"/>
          </w:tcPr>
          <w:p>
            <w:pPr>
              <w:pStyle w:val="19"/>
            </w:pPr>
            <w:r>
              <w:t>1154.14</w:t>
            </w:r>
          </w:p>
        </w:tc>
        <w:tc>
          <w:tcPr>
            <w:tcW w:w="1134" w:type="dxa"/>
            <w:vAlign w:val="center"/>
          </w:tcPr>
          <w:p>
            <w:pPr>
              <w:pStyle w:val="19"/>
            </w:pPr>
            <w:r>
              <w:t>1154.14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222.14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1376.28</w:t>
            </w:r>
          </w:p>
        </w:tc>
        <w:tc>
          <w:tcPr>
            <w:tcW w:w="1134" w:type="dxa"/>
            <w:vAlign w:val="center"/>
          </w:tcPr>
          <w:p>
            <w:pPr>
              <w:pStyle w:val="15"/>
            </w:pPr>
            <w:r>
              <w:t>1154.14</w:t>
            </w:r>
          </w:p>
        </w:tc>
        <w:tc>
          <w:tcPr>
            <w:tcW w:w="1134" w:type="dxa"/>
            <w:vAlign w:val="center"/>
          </w:tcPr>
          <w:p>
            <w:pPr>
              <w:pStyle w:val="15"/>
            </w:pPr>
            <w:r>
              <w:t>1154.14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1376.28</w:t>
            </w:r>
          </w:p>
        </w:tc>
        <w:tc>
          <w:tcPr>
            <w:tcW w:w="1134" w:type="dxa"/>
            <w:vAlign w:val="center"/>
          </w:tcPr>
          <w:p>
            <w:pPr>
              <w:pStyle w:val="15"/>
            </w:pPr>
            <w:r>
              <w:t>1154.14</w:t>
            </w:r>
          </w:p>
        </w:tc>
        <w:tc>
          <w:tcPr>
            <w:tcW w:w="1134" w:type="dxa"/>
            <w:vAlign w:val="center"/>
          </w:tcPr>
          <w:p>
            <w:pPr>
              <w:pStyle w:val="15"/>
            </w:pPr>
            <w:r>
              <w:t>1154.14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2050203</w:t>
            </w:r>
          </w:p>
        </w:tc>
        <w:tc>
          <w:tcPr>
            <w:tcW w:w="1559" w:type="dxa"/>
            <w:vAlign w:val="center"/>
          </w:tcPr>
          <w:p>
            <w:pPr>
              <w:pStyle w:val="16"/>
            </w:pPr>
            <w:r>
              <w:t>初中教育</w:t>
            </w:r>
          </w:p>
        </w:tc>
        <w:tc>
          <w:tcPr>
            <w:tcW w:w="1134" w:type="dxa"/>
            <w:vAlign w:val="center"/>
          </w:tcPr>
          <w:p>
            <w:pPr>
              <w:pStyle w:val="15"/>
            </w:pPr>
            <w:r>
              <w:t>1376.28</w:t>
            </w:r>
          </w:p>
        </w:tc>
        <w:tc>
          <w:tcPr>
            <w:tcW w:w="1134" w:type="dxa"/>
            <w:vAlign w:val="center"/>
          </w:tcPr>
          <w:p>
            <w:pPr>
              <w:pStyle w:val="15"/>
            </w:pPr>
            <w:r>
              <w:t>1154.14</w:t>
            </w:r>
          </w:p>
        </w:tc>
        <w:tc>
          <w:tcPr>
            <w:tcW w:w="1134" w:type="dxa"/>
            <w:vAlign w:val="center"/>
          </w:tcPr>
          <w:p>
            <w:pPr>
              <w:pStyle w:val="15"/>
            </w:pPr>
            <w:r>
              <w:t>1154.14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222.14</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1376.28</w:t>
            </w:r>
          </w:p>
        </w:tc>
        <w:tc>
          <w:tcPr>
            <w:tcW w:w="1361" w:type="dxa"/>
            <w:vAlign w:val="center"/>
          </w:tcPr>
          <w:p>
            <w:pPr>
              <w:pStyle w:val="19"/>
            </w:pPr>
            <w:r>
              <w:t>999.84</w:t>
            </w:r>
          </w:p>
        </w:tc>
        <w:tc>
          <w:tcPr>
            <w:tcW w:w="1361" w:type="dxa"/>
            <w:vAlign w:val="center"/>
          </w:tcPr>
          <w:p>
            <w:pPr>
              <w:pStyle w:val="19"/>
            </w:pPr>
            <w:r>
              <w:t>376.44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1376.28</w:t>
            </w:r>
          </w:p>
        </w:tc>
        <w:tc>
          <w:tcPr>
            <w:tcW w:w="1361" w:type="dxa"/>
            <w:vAlign w:val="center"/>
          </w:tcPr>
          <w:p>
            <w:pPr>
              <w:pStyle w:val="15"/>
            </w:pPr>
            <w:r>
              <w:t>999.84</w:t>
            </w:r>
          </w:p>
        </w:tc>
        <w:tc>
          <w:tcPr>
            <w:tcW w:w="1361" w:type="dxa"/>
            <w:vAlign w:val="center"/>
          </w:tcPr>
          <w:p>
            <w:pPr>
              <w:pStyle w:val="15"/>
            </w:pPr>
            <w:r>
              <w:t>376.44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1376.28</w:t>
            </w:r>
          </w:p>
        </w:tc>
        <w:tc>
          <w:tcPr>
            <w:tcW w:w="1361" w:type="dxa"/>
            <w:vAlign w:val="center"/>
          </w:tcPr>
          <w:p>
            <w:pPr>
              <w:pStyle w:val="15"/>
            </w:pPr>
            <w:r>
              <w:t>999.84</w:t>
            </w:r>
          </w:p>
        </w:tc>
        <w:tc>
          <w:tcPr>
            <w:tcW w:w="1361" w:type="dxa"/>
            <w:vAlign w:val="center"/>
          </w:tcPr>
          <w:p>
            <w:pPr>
              <w:pStyle w:val="15"/>
            </w:pPr>
            <w:r>
              <w:t>376.44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2050203</w:t>
            </w:r>
          </w:p>
        </w:tc>
        <w:tc>
          <w:tcPr>
            <w:tcW w:w="4535" w:type="dxa"/>
            <w:vAlign w:val="center"/>
          </w:tcPr>
          <w:p>
            <w:pPr>
              <w:pStyle w:val="16"/>
            </w:pPr>
            <w:r>
              <w:t>初中教育</w:t>
            </w:r>
          </w:p>
        </w:tc>
        <w:tc>
          <w:tcPr>
            <w:tcW w:w="1361" w:type="dxa"/>
            <w:vAlign w:val="center"/>
          </w:tcPr>
          <w:p>
            <w:pPr>
              <w:pStyle w:val="15"/>
            </w:pPr>
            <w:r>
              <w:t>1376.28</w:t>
            </w:r>
          </w:p>
        </w:tc>
        <w:tc>
          <w:tcPr>
            <w:tcW w:w="1361" w:type="dxa"/>
            <w:vAlign w:val="center"/>
          </w:tcPr>
          <w:p>
            <w:pPr>
              <w:pStyle w:val="15"/>
            </w:pPr>
            <w:r>
              <w:t>999.84</w:t>
            </w:r>
          </w:p>
        </w:tc>
        <w:tc>
          <w:tcPr>
            <w:tcW w:w="1361" w:type="dxa"/>
            <w:vAlign w:val="center"/>
          </w:tcPr>
          <w:p>
            <w:pPr>
              <w:pStyle w:val="15"/>
            </w:pPr>
            <w:r>
              <w:t>376.44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1154.14</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1376.28</w:t>
            </w:r>
          </w:p>
        </w:tc>
        <w:tc>
          <w:tcPr>
            <w:tcW w:w="1474" w:type="dxa"/>
            <w:vAlign w:val="center"/>
          </w:tcPr>
          <w:p>
            <w:pPr>
              <w:pStyle w:val="15"/>
            </w:pPr>
            <w:r>
              <w:t>1376.28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1154.14</w:t>
            </w:r>
          </w:p>
        </w:tc>
        <w:tc>
          <w:tcPr>
            <w:tcW w:w="3402" w:type="dxa"/>
            <w:vAlign w:val="center"/>
          </w:tcPr>
          <w:p>
            <w:pPr>
              <w:pStyle w:val="18"/>
            </w:pPr>
            <w:r>
              <w:t>本年支出合计</w:t>
            </w:r>
          </w:p>
        </w:tc>
        <w:tc>
          <w:tcPr>
            <w:tcW w:w="1474" w:type="dxa"/>
            <w:vAlign w:val="center"/>
          </w:tcPr>
          <w:p>
            <w:pPr>
              <w:pStyle w:val="19"/>
            </w:pPr>
            <w:r>
              <w:t>1376.28</w:t>
            </w:r>
          </w:p>
        </w:tc>
        <w:tc>
          <w:tcPr>
            <w:tcW w:w="1474" w:type="dxa"/>
            <w:vAlign w:val="center"/>
          </w:tcPr>
          <w:p>
            <w:pPr>
              <w:pStyle w:val="19"/>
            </w:pPr>
            <w:r>
              <w:t>1376.28</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222.14</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222.14</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1376.28</w:t>
            </w:r>
          </w:p>
        </w:tc>
        <w:tc>
          <w:tcPr>
            <w:tcW w:w="3402" w:type="dxa"/>
            <w:vAlign w:val="center"/>
          </w:tcPr>
          <w:p>
            <w:pPr>
              <w:pStyle w:val="18"/>
            </w:pPr>
            <w:r>
              <w:t>支出总计</w:t>
            </w:r>
          </w:p>
        </w:tc>
        <w:tc>
          <w:tcPr>
            <w:tcW w:w="1474" w:type="dxa"/>
            <w:vAlign w:val="center"/>
          </w:tcPr>
          <w:p>
            <w:pPr>
              <w:pStyle w:val="19"/>
            </w:pPr>
            <w:r>
              <w:t>1376.28</w:t>
            </w:r>
          </w:p>
        </w:tc>
        <w:tc>
          <w:tcPr>
            <w:tcW w:w="1474" w:type="dxa"/>
            <w:vAlign w:val="center"/>
          </w:tcPr>
          <w:p>
            <w:pPr>
              <w:pStyle w:val="19"/>
            </w:pPr>
            <w:r>
              <w:t>1376.28</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1376.28</w:t>
            </w:r>
          </w:p>
        </w:tc>
        <w:tc>
          <w:tcPr>
            <w:tcW w:w="2551" w:type="dxa"/>
            <w:vAlign w:val="center"/>
          </w:tcPr>
          <w:p>
            <w:pPr>
              <w:pStyle w:val="19"/>
            </w:pPr>
            <w:r>
              <w:t>999.84</w:t>
            </w:r>
          </w:p>
        </w:tc>
        <w:tc>
          <w:tcPr>
            <w:tcW w:w="2551" w:type="dxa"/>
            <w:vAlign w:val="center"/>
          </w:tcPr>
          <w:p>
            <w:pPr>
              <w:pStyle w:val="19"/>
            </w:pPr>
            <w:r>
              <w:t>376.44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1376.28</w:t>
            </w:r>
          </w:p>
        </w:tc>
        <w:tc>
          <w:tcPr>
            <w:tcW w:w="2551" w:type="dxa"/>
            <w:vAlign w:val="center"/>
          </w:tcPr>
          <w:p>
            <w:pPr>
              <w:pStyle w:val="15"/>
            </w:pPr>
            <w:r>
              <w:t>999.84</w:t>
            </w:r>
          </w:p>
        </w:tc>
        <w:tc>
          <w:tcPr>
            <w:tcW w:w="2551" w:type="dxa"/>
            <w:vAlign w:val="center"/>
          </w:tcPr>
          <w:p>
            <w:pPr>
              <w:pStyle w:val="15"/>
            </w:pPr>
            <w:r>
              <w:t>376.44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1376.28</w:t>
            </w:r>
          </w:p>
        </w:tc>
        <w:tc>
          <w:tcPr>
            <w:tcW w:w="2551" w:type="dxa"/>
            <w:vAlign w:val="center"/>
          </w:tcPr>
          <w:p>
            <w:pPr>
              <w:pStyle w:val="15"/>
            </w:pPr>
            <w:r>
              <w:t>999.84</w:t>
            </w:r>
          </w:p>
        </w:tc>
        <w:tc>
          <w:tcPr>
            <w:tcW w:w="2551" w:type="dxa"/>
            <w:vAlign w:val="center"/>
          </w:tcPr>
          <w:p>
            <w:pPr>
              <w:pStyle w:val="15"/>
            </w:pPr>
            <w:r>
              <w:t>376.44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2050203</w:t>
            </w:r>
          </w:p>
        </w:tc>
        <w:tc>
          <w:tcPr>
            <w:tcW w:w="4535" w:type="dxa"/>
            <w:vAlign w:val="center"/>
          </w:tcPr>
          <w:p>
            <w:pPr>
              <w:pStyle w:val="16"/>
            </w:pPr>
            <w:r>
              <w:t>初中教育</w:t>
            </w:r>
          </w:p>
        </w:tc>
        <w:tc>
          <w:tcPr>
            <w:tcW w:w="2551" w:type="dxa"/>
            <w:vAlign w:val="center"/>
          </w:tcPr>
          <w:p>
            <w:pPr>
              <w:pStyle w:val="15"/>
            </w:pPr>
            <w:r>
              <w:t>1376.28</w:t>
            </w:r>
          </w:p>
        </w:tc>
        <w:tc>
          <w:tcPr>
            <w:tcW w:w="2551" w:type="dxa"/>
            <w:vAlign w:val="center"/>
          </w:tcPr>
          <w:p>
            <w:pPr>
              <w:pStyle w:val="15"/>
            </w:pPr>
            <w:r>
              <w:t>999.84</w:t>
            </w:r>
          </w:p>
        </w:tc>
        <w:tc>
          <w:tcPr>
            <w:tcW w:w="2551" w:type="dxa"/>
            <w:vAlign w:val="center"/>
          </w:tcPr>
          <w:p>
            <w:pPr>
              <w:pStyle w:val="15"/>
            </w:pPr>
            <w:r>
              <w:t>376.44</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999.84</w:t>
            </w:r>
          </w:p>
        </w:tc>
        <w:tc>
          <w:tcPr>
            <w:tcW w:w="2551" w:type="dxa"/>
            <w:vAlign w:val="center"/>
          </w:tcPr>
          <w:p>
            <w:pPr>
              <w:pStyle w:val="19"/>
            </w:pPr>
            <w:r>
              <w:t>989.89</w:t>
            </w:r>
          </w:p>
        </w:tc>
        <w:tc>
          <w:tcPr>
            <w:tcW w:w="2551" w:type="dxa"/>
            <w:vAlign w:val="center"/>
          </w:tcPr>
          <w:p>
            <w:pPr>
              <w:pStyle w:val="19"/>
            </w:pPr>
            <w:r>
              <w:t>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800.22</w:t>
            </w:r>
          </w:p>
        </w:tc>
        <w:tc>
          <w:tcPr>
            <w:tcW w:w="2551" w:type="dxa"/>
            <w:vAlign w:val="center"/>
          </w:tcPr>
          <w:p>
            <w:pPr>
              <w:pStyle w:val="15"/>
            </w:pPr>
            <w:r>
              <w:t>800.22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252.53</w:t>
            </w:r>
          </w:p>
        </w:tc>
        <w:tc>
          <w:tcPr>
            <w:tcW w:w="2551" w:type="dxa"/>
            <w:vAlign w:val="center"/>
          </w:tcPr>
          <w:p>
            <w:pPr>
              <w:pStyle w:val="15"/>
            </w:pPr>
            <w:r>
              <w:t>252.53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95.97</w:t>
            </w:r>
          </w:p>
        </w:tc>
        <w:tc>
          <w:tcPr>
            <w:tcW w:w="2551" w:type="dxa"/>
            <w:vAlign w:val="center"/>
          </w:tcPr>
          <w:p>
            <w:pPr>
              <w:pStyle w:val="15"/>
            </w:pPr>
            <w:r>
              <w:t>95.97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1.93</w:t>
            </w:r>
          </w:p>
        </w:tc>
        <w:tc>
          <w:tcPr>
            <w:tcW w:w="2551" w:type="dxa"/>
            <w:vAlign w:val="center"/>
          </w:tcPr>
          <w:p>
            <w:pPr>
              <w:pStyle w:val="15"/>
            </w:pPr>
            <w:r>
              <w:t>1.93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286.15</w:t>
            </w:r>
          </w:p>
        </w:tc>
        <w:tc>
          <w:tcPr>
            <w:tcW w:w="2551" w:type="dxa"/>
            <w:vAlign w:val="center"/>
          </w:tcPr>
          <w:p>
            <w:pPr>
              <w:pStyle w:val="15"/>
            </w:pPr>
            <w:r>
              <w:t>286.15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77.13</w:t>
            </w:r>
          </w:p>
        </w:tc>
        <w:tc>
          <w:tcPr>
            <w:tcW w:w="2551" w:type="dxa"/>
            <w:vAlign w:val="center"/>
          </w:tcPr>
          <w:p>
            <w:pPr>
              <w:pStyle w:val="15"/>
            </w:pPr>
            <w:r>
              <w:t>77.13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24.16</w:t>
            </w:r>
          </w:p>
        </w:tc>
        <w:tc>
          <w:tcPr>
            <w:tcW w:w="2551" w:type="dxa"/>
            <w:vAlign w:val="center"/>
          </w:tcPr>
          <w:p>
            <w:pPr>
              <w:pStyle w:val="15"/>
            </w:pPr>
            <w:r>
              <w:t>24.16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62.35</w:t>
            </w:r>
          </w:p>
        </w:tc>
        <w:tc>
          <w:tcPr>
            <w:tcW w:w="2551" w:type="dxa"/>
            <w:vAlign w:val="center"/>
          </w:tcPr>
          <w:p>
            <w:pPr>
              <w:pStyle w:val="15"/>
            </w:pPr>
            <w:r>
              <w:t>62.35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9.95</w:t>
            </w:r>
          </w:p>
        </w:tc>
        <w:tc>
          <w:tcPr>
            <w:tcW w:w="2551" w:type="dxa"/>
            <w:vAlign w:val="center"/>
          </w:tcPr>
          <w:p>
            <w:pPr>
              <w:pStyle w:val="15"/>
            </w:pPr>
          </w:p>
        </w:tc>
        <w:tc>
          <w:tcPr>
            <w:tcW w:w="2551" w:type="dxa"/>
            <w:vAlign w:val="center"/>
          </w:tcPr>
          <w:p>
            <w:pPr>
              <w:pStyle w:val="15"/>
            </w:pPr>
            <w:r>
              <w:t>9.95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4.41</w:t>
            </w:r>
          </w:p>
        </w:tc>
        <w:tc>
          <w:tcPr>
            <w:tcW w:w="2551" w:type="dxa"/>
            <w:vAlign w:val="center"/>
          </w:tcPr>
          <w:p>
            <w:pPr>
              <w:pStyle w:val="15"/>
            </w:pPr>
          </w:p>
        </w:tc>
        <w:tc>
          <w:tcPr>
            <w:tcW w:w="2551" w:type="dxa"/>
            <w:vAlign w:val="center"/>
          </w:tcPr>
          <w:p>
            <w:pPr>
              <w:pStyle w:val="15"/>
            </w:pPr>
            <w:r>
              <w:t>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5.54</w:t>
            </w:r>
          </w:p>
        </w:tc>
        <w:tc>
          <w:tcPr>
            <w:tcW w:w="2551" w:type="dxa"/>
            <w:vAlign w:val="center"/>
          </w:tcPr>
          <w:p>
            <w:pPr>
              <w:pStyle w:val="15"/>
            </w:pPr>
          </w:p>
        </w:tc>
        <w:tc>
          <w:tcPr>
            <w:tcW w:w="2551" w:type="dxa"/>
            <w:vAlign w:val="center"/>
          </w:tcPr>
          <w:p>
            <w:pPr>
              <w:pStyle w:val="15"/>
            </w:pPr>
            <w:r>
              <w:t>5.54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189.67</w:t>
            </w:r>
          </w:p>
        </w:tc>
        <w:tc>
          <w:tcPr>
            <w:tcW w:w="2551" w:type="dxa"/>
            <w:vAlign w:val="center"/>
          </w:tcPr>
          <w:p>
            <w:pPr>
              <w:pStyle w:val="15"/>
            </w:pPr>
            <w:r>
              <w:t>189.67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18.89</w:t>
            </w:r>
          </w:p>
        </w:tc>
        <w:tc>
          <w:tcPr>
            <w:tcW w:w="2551" w:type="dxa"/>
            <w:vAlign w:val="center"/>
          </w:tcPr>
          <w:p>
            <w:pPr>
              <w:pStyle w:val="15"/>
            </w:pPr>
            <w:r>
              <w:t>18.89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170.78</w:t>
            </w:r>
          </w:p>
        </w:tc>
        <w:tc>
          <w:tcPr>
            <w:tcW w:w="2551" w:type="dxa"/>
            <w:vAlign w:val="center"/>
          </w:tcPr>
          <w:p>
            <w:pPr>
              <w:pStyle w:val="15"/>
            </w:pPr>
            <w:r>
              <w:t>170.78</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廊坊市广阳区北旺镇初级中学2025年部门预算信息公开情况说明</w:t>
      </w:r>
    </w:p>
    <w:p>
      <w:pPr>
        <w:jc w:val="center"/>
      </w:pPr>
      <w:r>
        <w:rPr>
          <w:rFonts w:ascii="方正小标宋_GBK" w:hAnsi="方正小标宋_GBK" w:eastAsia="方正小标宋_GBK" w:cs="方正小标宋_GBK"/>
          <w:color w:val="000000"/>
          <w:sz w:val="44"/>
        </w:rPr>
        <w:t>廊坊市广阳区北旺镇初级中学2025年部门预算信息公开情况说明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按照《中华人民共和国预算法》、《地方预决算公开操作规程》和《关于进一步推进预算公开工作的实施意见》规定，现将廊坊市广阳区北旺镇初级中学2025年部门预算公开如下：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根据《廊坊市广阳区北旺镇初级中学职能配置、内设机构和人员编制规定》，廊坊市广阳区北旺镇初级中学的主要职责是：</w:t>
      </w:r>
    </w:p>
    <w:p>
      <w:pPr>
        <w:pStyle w:val="21"/>
      </w:pPr>
      <w:r>
        <w:t>（一）贯彻执行党和国家的教育方针、政策、法律法规，制订我校的长远规划和年度计划，并组织实施。</w:t>
      </w:r>
    </w:p>
    <w:p>
      <w:pPr>
        <w:pStyle w:val="21"/>
      </w:pPr>
      <w:r>
        <w:t>（二）负责教育基本信息的统计、分析。</w:t>
      </w:r>
    </w:p>
    <w:p>
      <w:pPr>
        <w:pStyle w:val="21"/>
      </w:pPr>
      <w:r>
        <w:t>（三）负责基础教育的管理。推进义务教育均衡发展和促进教育公平，全面实施素质教育。</w:t>
      </w:r>
    </w:p>
    <w:p>
      <w:pPr>
        <w:pStyle w:val="21"/>
      </w:pPr>
      <w:r>
        <w:t>（四）负责学校教师队伍的建设和管理，提高教师队伍素质。</w:t>
      </w:r>
    </w:p>
    <w:p>
      <w:pPr>
        <w:pStyle w:val="21"/>
      </w:pPr>
      <w:r>
        <w:t>（五）负责本部门教育经费的统筹管理，教育经费预决算工作，教育经费的管理和使用；统筹规划和管理学校基本建设和设施的配置及计划统计工作。</w:t>
      </w:r>
    </w:p>
    <w:p>
      <w:pPr>
        <w:pStyle w:val="21"/>
      </w:pPr>
      <w:r>
        <w:t>（六）管理学校的党建、思想政治、宣传统战和维护稳定以及德育、体育、卫生防疫与艺术教育、国防教育工作；负责学校的安全监督管理。</w:t>
      </w:r>
    </w:p>
    <w:p>
      <w:pPr>
        <w:pStyle w:val="21"/>
      </w:pPr>
      <w:r>
        <w:t>（七）负责做好学校的招生、考试工作；负责管理本校教师学历教育及考试工作。</w:t>
      </w:r>
    </w:p>
    <w:p>
      <w:pPr>
        <w:pStyle w:val="21"/>
      </w:pPr>
      <w:r>
        <w:t>（八）负责组织开展学校教育的督导评估、检查验收、质量监测等工作。</w:t>
      </w:r>
    </w:p>
    <w:p>
      <w:pPr>
        <w:pStyle w:val="21"/>
      </w:pPr>
      <w:r>
        <w:t>（九）负责学校党的政治建设、思想建设、组织建设、作风建设、纪律建设和制度建设。</w:t>
      </w:r>
    </w:p>
    <w:p>
      <w:pPr>
        <w:pStyle w:val="21"/>
      </w:pPr>
      <w:r>
        <w:t>（十）负责学校学生和教师的思想政治工作，学校思想政治队伍建设和学校校本课程教育教学。</w:t>
      </w:r>
    </w:p>
    <w:p>
      <w:pPr>
        <w:pStyle w:val="21"/>
      </w:pPr>
      <w:r>
        <w:t>（十一）负责学校安全稳定工作。</w:t>
      </w:r>
    </w:p>
    <w:p>
      <w:pPr>
        <w:pStyle w:val="21"/>
      </w:pPr>
      <w:r>
        <w:t>（十二）做好本校体育事业发展规划、全民健身计划，开展群众性体育活动。</w:t>
      </w:r>
    </w:p>
    <w:p>
      <w:pPr>
        <w:pStyle w:val="21"/>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廊坊市广阳区北旺镇初级中学</w:t>
            </w:r>
          </w:p>
        </w:tc>
        <w:tc>
          <w:tcPr>
            <w:tcW w:w="1843" w:type="dxa"/>
            <w:vAlign w:val="center"/>
          </w:tcPr>
          <w:p>
            <w:pPr>
              <w:pStyle w:val="17"/>
            </w:pPr>
            <w:r>
              <w:t>事业</w:t>
            </w:r>
          </w:p>
        </w:tc>
        <w:tc>
          <w:tcPr>
            <w:tcW w:w="2126" w:type="dxa"/>
            <w:vAlign w:val="center"/>
          </w:tcPr>
          <w:p>
            <w:pPr>
              <w:pStyle w:val="17"/>
            </w:pPr>
            <w:r>
              <w:t>股级</w:t>
            </w:r>
          </w:p>
        </w:tc>
        <w:tc>
          <w:tcPr>
            <w:tcW w:w="3827" w:type="dxa"/>
            <w:vAlign w:val="center"/>
          </w:tcPr>
          <w:p>
            <w:pPr>
              <w:pStyle w:val="17"/>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按照预算管理有关规定，目前部门预算的编制实行综合预算管理，即全部收入和支出都反映在预算中。廊坊市广阳区北旺镇初级中学机关及所属事业单位的收支包含在部门预算中。</w:t>
      </w:r>
    </w:p>
    <w:p>
      <w:pPr>
        <w:pStyle w:val="22"/>
      </w:pPr>
      <w:r>
        <w:t>1、收入说明</w:t>
      </w:r>
    </w:p>
    <w:p>
      <w:pPr>
        <w:pStyle w:val="22"/>
      </w:pPr>
      <w:r>
        <w:t>反映本部门当年全部收入。2025年预算收入1376.28万元，其中：一般公共预算收入1154.14万元，基金预算收入0.00万元，国有资本经营预算收入0.00万元，财政专户核拨收入0.00万元，单位资金收入0.00万元，上年结转结余222.14万元。</w:t>
      </w:r>
    </w:p>
    <w:p>
      <w:pPr>
        <w:pStyle w:val="22"/>
      </w:pPr>
      <w:r>
        <w:t>2、支出说明</w:t>
      </w:r>
    </w:p>
    <w:p>
      <w:pPr>
        <w:pStyle w:val="22"/>
      </w:pPr>
      <w:r>
        <w:t>收支预算总表支出栏、基本支出表、项目支出表按经济分类和支出功能分类科目编制，反映廊坊市广阳区北旺镇初级中学年度部门预算中支出预算的总体情况。2025年支出预算1376.28万元，其中基本支出999.84万元，包括人员经费989.89万元和日常公用经费9.95万元；项目支出376.44万元，主要为义务教育阶段学校生均公用经费项目、义务教育薄弱环节改善与能力提升补助资金。</w:t>
      </w:r>
    </w:p>
    <w:p>
      <w:pPr>
        <w:pStyle w:val="22"/>
      </w:pPr>
      <w:r>
        <w:t>3、比上年增减情况</w:t>
      </w:r>
    </w:p>
    <w:p>
      <w:pPr>
        <w:pStyle w:val="22"/>
      </w:pPr>
      <w:r>
        <w:t>2025年预算收支安排1376.28万元，较2024年预算减少580.19万元，其中：基本支出减少57.39万元，主要为人员类经费支出减少。项目支出减少522.80万元，主要为义务教育薄弱环节改善与能力提升补助资金项目减少。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2025年，我部门机关运行经费共计安排9.95万元，主要用于日常维修、办公用房水电费、办公用房取暖费、办公用房物业管理费等日常运行支出。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olor w:val="000000"/>
          <w:sz w:val="28"/>
        </w:rPr>
        <w:t>（一）总体绩效目标</w:t>
      </w:r>
    </w:p>
    <w:p>
      <w:pPr>
        <w:pStyle w:val="25"/>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6"/>
      </w:pPr>
      <w:r>
        <w:t>1、提高教育教学水平</w:t>
      </w:r>
    </w:p>
    <w:p>
      <w:pPr>
        <w:pStyle w:val="26"/>
      </w:pPr>
      <w:r>
        <w:t>绩效目标：免除农村中小学生学杂费，提供免费教科书，解决大班额问题及入学难问题。对贫困学生进行补助；提高教师学生综合素质。</w:t>
      </w:r>
    </w:p>
    <w:p>
      <w:pPr>
        <w:pStyle w:val="26"/>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6"/>
      </w:pPr>
      <w:r>
        <w:t>2、改善办学条件</w:t>
      </w:r>
    </w:p>
    <w:p>
      <w:pPr>
        <w:pStyle w:val="26"/>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6"/>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6"/>
      </w:pPr>
      <w:r>
        <w:t>3、提升学校基础设施设备的整体水平</w:t>
      </w:r>
    </w:p>
    <w:p>
      <w:pPr>
        <w:pStyle w:val="26"/>
      </w:pPr>
      <w:r>
        <w:t>绩效目标：加强学校基础设施设备的维护,确保校园安全,落实校园防火及其他安全隐患的预防工作。确保校园各设施设备的正常运行。</w:t>
      </w:r>
    </w:p>
    <w:p>
      <w:pPr>
        <w:pStyle w:val="26"/>
      </w:pPr>
      <w:r>
        <w:t>绩效指标：学校基础设施设备的实现基本维护,确保校园安全,落实校园防火及其他安全隐患的预防工作。确保校园各设施设备的正常运行。确保校园无有1例安全事件发生。</w:t>
      </w:r>
    </w:p>
    <w:p>
      <w:pPr>
        <w:pStyle w:val="26"/>
      </w:pPr>
      <w:r>
        <w:t>4、开展各类课题研究、校本研究</w:t>
      </w:r>
    </w:p>
    <w:p>
      <w:pPr>
        <w:pStyle w:val="26"/>
      </w:pPr>
      <w:r>
        <w:t>绩效目标：支持学校各类课题研究、校本研究和教师培训，提高教师教学水平。</w:t>
      </w:r>
    </w:p>
    <w:p>
      <w:pPr>
        <w:pStyle w:val="26"/>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6"/>
      </w:pPr>
      <w:r>
        <w:t>5.较强校园文化建设，提高人民满意度</w:t>
      </w:r>
    </w:p>
    <w:p>
      <w:pPr>
        <w:pStyle w:val="26"/>
      </w:pPr>
      <w:r>
        <w:t>绩效目标：加大学校办学理念、目标的宣传,形成具有特色的校园文化氛围，提高人民满意度。</w:t>
      </w:r>
    </w:p>
    <w:p>
      <w:pPr>
        <w:spacing w:line="500" w:lineRule="exact"/>
        <w:ind w:firstLine="560"/>
      </w:pPr>
      <w:r>
        <w:rPr>
          <w:rFonts w:eastAsia="方正仿宋_GBK"/>
          <w:color w:val="000000"/>
          <w:sz w:val="28"/>
        </w:rPr>
        <w:t>（三）工作保障措施</w:t>
      </w:r>
    </w:p>
    <w:p>
      <w:pPr>
        <w:pStyle w:val="27"/>
      </w:pPr>
      <w:r>
        <w:t>1、成立学校监督小组，监督学校工作，强化工作落实。</w:t>
      </w:r>
    </w:p>
    <w:p>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7"/>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7"/>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7"/>
      </w:pPr>
      <w:r>
        <w:t>6、加强政治理论学习，强化党风廉政建设。做好师德传承活动，落实老中青传帮带。弘扬办学精神。加强师德宣传与学习活动。开展形式多样、扎实有效的师德教育活动。</w:t>
      </w:r>
    </w:p>
    <w:p>
      <w:pPr>
        <w:pStyle w:val="27"/>
      </w:pPr>
      <w:r>
        <w:t>逐步制订、完善相关制度，规范教师师德。加强校本培训和继续教育工作，提升教师能力。落实教师评价工作，完善考核机制。搭建教师发展平台。</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3"/>
        <w:gridCol w:w="1017"/>
        <w:gridCol w:w="2917"/>
        <w:gridCol w:w="4544"/>
        <w:gridCol w:w="1972"/>
        <w:gridCol w:w="850"/>
        <w:gridCol w:w="634"/>
        <w:gridCol w:w="783"/>
        <w:gridCol w:w="9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70" w:hRule="atLeast"/>
          <w:jc w:val="center"/>
        </w:trPr>
        <w:tc>
          <w:tcPr>
            <w:tcW w:w="5000" w:type="pct"/>
            <w:gridSpan w:val="9"/>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8"/>
                <w:szCs w:val="28"/>
              </w:rPr>
              <w:t>部门整体支出绩效指标情况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34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98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153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66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764"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3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55"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rPr>
                <w:rFonts w:ascii="宋体" w:hAnsi="宋体" w:eastAsia="宋体" w:cs="宋体"/>
                <w:color w:val="000000"/>
                <w:sz w:val="22"/>
                <w:szCs w:val="22"/>
              </w:rPr>
            </w:pPr>
          </w:p>
        </w:tc>
        <w:tc>
          <w:tcPr>
            <w:tcW w:w="34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rPr>
                <w:rFonts w:ascii="宋体" w:hAnsi="宋体" w:eastAsia="宋体" w:cs="宋体"/>
                <w:color w:val="000000"/>
                <w:sz w:val="22"/>
                <w:szCs w:val="22"/>
              </w:rPr>
            </w:pPr>
          </w:p>
        </w:tc>
        <w:tc>
          <w:tcPr>
            <w:tcW w:w="98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rPr>
                <w:rFonts w:ascii="宋体" w:hAnsi="宋体" w:eastAsia="宋体" w:cs="宋体"/>
                <w:color w:val="000000"/>
                <w:sz w:val="22"/>
                <w:szCs w:val="22"/>
              </w:rPr>
            </w:pPr>
          </w:p>
        </w:tc>
        <w:tc>
          <w:tcPr>
            <w:tcW w:w="153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rPr>
                <w:rFonts w:ascii="宋体" w:hAnsi="宋体" w:eastAsia="宋体" w:cs="宋体"/>
                <w:color w:val="000000"/>
                <w:sz w:val="22"/>
                <w:szCs w:val="22"/>
              </w:rPr>
            </w:pPr>
          </w:p>
        </w:tc>
        <w:tc>
          <w:tcPr>
            <w:tcW w:w="66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rPr>
                <w:rFonts w:ascii="宋体" w:hAnsi="宋体" w:eastAsia="宋体" w:cs="宋体"/>
                <w:color w:val="000000"/>
                <w:sz w:val="22"/>
                <w:szCs w:val="22"/>
              </w:rPr>
            </w:pP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3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pPr>
              <w:rPr>
                <w:rFonts w:ascii="宋体" w:hAnsi="宋体" w:eastAsia="宋体" w:cs="宋体"/>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保障人数</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保障人数</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71</w:t>
            </w: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人</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财政供养人数</w:t>
            </w:r>
          </w:p>
        </w:tc>
      </w:tr>
    </w:tbl>
    <w:p>
      <w:pPr>
        <w:jc w:val="center"/>
        <w:rPr>
          <w:rFonts w:ascii="Calibri" w:hAnsi="Calibri" w:eastAsia="宋体" w:cs="Calibri"/>
          <w:color w:val="000000"/>
          <w:sz w:val="22"/>
          <w:szCs w:val="22"/>
        </w:rPr>
      </w:pPr>
      <w:r>
        <w:rPr>
          <w:rFonts w:ascii="Calibri" w:hAnsi="Calibri" w:eastAsia="宋体" w:cs="Calibri"/>
          <w:color w:val="000000"/>
          <w:sz w:val="22"/>
          <w:szCs w:val="22"/>
        </w:rPr>
        <w:br w:type="page"/>
      </w:r>
    </w:p>
    <w:tbl>
      <w:tblPr>
        <w:tblStyle w:val="7"/>
        <w:tblW w:w="501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5"/>
        <w:gridCol w:w="1019"/>
        <w:gridCol w:w="2922"/>
        <w:gridCol w:w="4552"/>
        <w:gridCol w:w="1975"/>
        <w:gridCol w:w="851"/>
        <w:gridCol w:w="635"/>
        <w:gridCol w:w="784"/>
        <w:gridCol w:w="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vMerge w:val="restart"/>
            <w:tcBorders>
              <w:top w:val="single" w:color="000000" w:themeColor="text1" w:sz="8" w:space="0"/>
              <w:left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bookmarkStart w:id="33" w:name="_GoBack"/>
            <w:bookmarkEnd w:id="33"/>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工资</w:t>
            </w:r>
            <w:r>
              <w:rPr>
                <w:rFonts w:ascii="Calibri" w:hAnsi="Calibri" w:cs="Calibri"/>
                <w:color w:val="000000"/>
                <w:sz w:val="22"/>
                <w:szCs w:val="22"/>
              </w:rPr>
              <w:t>(</w:t>
            </w:r>
            <w:r>
              <w:rPr>
                <w:rFonts w:hint="eastAsia" w:ascii="宋体" w:hAnsi="宋体" w:eastAsia="宋体" w:cs="宋体"/>
                <w:color w:val="000000"/>
                <w:sz w:val="22"/>
                <w:szCs w:val="22"/>
              </w:rPr>
              <w:t>福利</w:t>
            </w:r>
            <w:r>
              <w:rPr>
                <w:rFonts w:ascii="Calibri" w:hAnsi="Calibri" w:cs="Calibri"/>
                <w:color w:val="000000"/>
                <w:sz w:val="22"/>
                <w:szCs w:val="22"/>
              </w:rPr>
              <w:t>)</w:t>
            </w:r>
            <w:r>
              <w:rPr>
                <w:rFonts w:hint="eastAsia" w:ascii="宋体" w:hAnsi="宋体" w:eastAsia="宋体" w:cs="宋体"/>
                <w:color w:val="000000"/>
                <w:sz w:val="22"/>
                <w:szCs w:val="22"/>
              </w:rPr>
              <w:t>等发放精准性</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社会保障（公积金）缴纳的准确性</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社会保障（公积金）缴纳数据的准确性</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工资</w:t>
            </w:r>
            <w:r>
              <w:rPr>
                <w:rFonts w:ascii="Calibri" w:hAnsi="Calibri" w:cs="Calibri"/>
                <w:color w:val="000000"/>
                <w:sz w:val="22"/>
                <w:szCs w:val="22"/>
              </w:rPr>
              <w:t>(</w:t>
            </w:r>
            <w:r>
              <w:rPr>
                <w:rFonts w:hint="eastAsia" w:ascii="宋体" w:hAnsi="宋体" w:eastAsia="宋体" w:cs="宋体"/>
                <w:color w:val="000000"/>
                <w:sz w:val="22"/>
                <w:szCs w:val="22"/>
              </w:rPr>
              <w:t>福利</w:t>
            </w:r>
            <w:r>
              <w:rPr>
                <w:rFonts w:ascii="Calibri" w:hAnsi="Calibri" w:cs="Calibri"/>
                <w:color w:val="000000"/>
                <w:sz w:val="22"/>
                <w:szCs w:val="22"/>
              </w:rPr>
              <w:t>)</w:t>
            </w:r>
            <w:r>
              <w:rPr>
                <w:rFonts w:hint="eastAsia" w:ascii="宋体" w:hAnsi="宋体" w:eastAsia="宋体" w:cs="宋体"/>
                <w:color w:val="000000"/>
                <w:sz w:val="22"/>
                <w:szCs w:val="22"/>
              </w:rPr>
              <w:t>发放及时性</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工资福利等发放的时效情况</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按规定时间发放</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社会保障（公积金）缴纳的及时性</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社会保障（公积金）等发放的时效情况</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按规定时间缴纳</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工资（福利）、社会保障（公积金）等发放（缴纳）标准</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工资（福利）、社会保障（公积金）等发放（缴纳）标准</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按规定执行</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加强工作人员归属感，保持干部队伍稳定通过按时按标准发放工资福利等，进一步增强干部职工得归属感，保持干部队伍相对稳定，保障办公正常运转</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通过按时按标准发放工资福利等，进一步增强干部职工得归属感，保持干部队伍相对稳定，保障办公正常运转</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保持干部队伍相对稳定</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50" w:hRule="atLeast"/>
          <w:jc w:val="center"/>
        </w:trPr>
        <w:tc>
          <w:tcPr>
            <w:tcW w:w="37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34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98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单位人员满意度</w:t>
            </w:r>
          </w:p>
        </w:tc>
        <w:tc>
          <w:tcPr>
            <w:tcW w:w="15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单位人员对工资福利等发放工作的满意程度</w:t>
            </w:r>
          </w:p>
        </w:tc>
        <w:tc>
          <w:tcPr>
            <w:tcW w:w="66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8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98</w:t>
            </w:r>
          </w:p>
        </w:tc>
        <w:tc>
          <w:tcPr>
            <w:tcW w:w="26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计划标准</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1、义务教育薄弱环节改善与能力提升补助资金[中央]绩效目标表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13100324P00710311488Q</w:t>
            </w:r>
          </w:p>
        </w:tc>
        <w:tc>
          <w:tcPr>
            <w:tcW w:w="2835" w:type="dxa"/>
            <w:vAlign w:val="center"/>
          </w:tcPr>
          <w:p>
            <w:pPr>
              <w:pStyle w:val="14"/>
            </w:pPr>
            <w:r>
              <w:t>项目名称</w:t>
            </w:r>
          </w:p>
        </w:tc>
        <w:tc>
          <w:tcPr>
            <w:tcW w:w="6095" w:type="dxa"/>
            <w:gridSpan w:val="3"/>
            <w:vAlign w:val="center"/>
          </w:tcPr>
          <w:p>
            <w:pPr>
              <w:pStyle w:val="16"/>
            </w:pPr>
            <w:r>
              <w:t>义务教育薄弱环节改善与能力提升补助资金[中央]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151.14</w:t>
            </w:r>
          </w:p>
        </w:tc>
        <w:tc>
          <w:tcPr>
            <w:tcW w:w="2835" w:type="dxa"/>
            <w:vAlign w:val="center"/>
          </w:tcPr>
          <w:p>
            <w:pPr>
              <w:pStyle w:val="14"/>
            </w:pPr>
            <w:r>
              <w:t>其中：财政    资金</w:t>
            </w:r>
          </w:p>
        </w:tc>
        <w:tc>
          <w:tcPr>
            <w:tcW w:w="2551" w:type="dxa"/>
            <w:vAlign w:val="center"/>
          </w:tcPr>
          <w:p>
            <w:pPr>
              <w:pStyle w:val="16"/>
            </w:pPr>
            <w:r>
              <w:t>151.14</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为满足学校正常开展教育教学工作，新建学生宿舍楼一栋，以达到薄弱环节改善与能力提升的效果。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100%</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1.通过合理、合规使用义务教育薄弱环节改善与能力提升补助资金达到改善办学条件，优化师生教育教学环境的效果。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义务教育薄弱环节改善与能力提升补助资金</w:t>
            </w:r>
          </w:p>
        </w:tc>
        <w:tc>
          <w:tcPr>
            <w:tcW w:w="5386" w:type="dxa"/>
            <w:vAlign w:val="center"/>
          </w:tcPr>
          <w:p>
            <w:pPr>
              <w:pStyle w:val="16"/>
            </w:pPr>
            <w:r>
              <w:t>保障使用生均公用经费的实际校学生人数</w:t>
            </w:r>
          </w:p>
        </w:tc>
        <w:tc>
          <w:tcPr>
            <w:tcW w:w="2268" w:type="dxa"/>
            <w:vAlign w:val="center"/>
          </w:tcPr>
          <w:p>
            <w:pPr>
              <w:pStyle w:val="16"/>
            </w:pPr>
            <w:r>
              <w:t>1126人</w:t>
            </w:r>
          </w:p>
        </w:tc>
        <w:tc>
          <w:tcPr>
            <w:tcW w:w="1276" w:type="dxa"/>
            <w:vAlign w:val="center"/>
          </w:tcPr>
          <w:p>
            <w:pPr>
              <w:pStyle w:val="16"/>
            </w:pPr>
            <w:r>
              <w:t>廊财教[2023]41号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义务教育薄弱环节改善与能力提升补助资金</w:t>
            </w:r>
          </w:p>
        </w:tc>
        <w:tc>
          <w:tcPr>
            <w:tcW w:w="5386" w:type="dxa"/>
            <w:vAlign w:val="center"/>
          </w:tcPr>
          <w:p>
            <w:pPr>
              <w:pStyle w:val="16"/>
            </w:pPr>
            <w:r>
              <w:t>义务教育薄弱环节改善与能力提升补助资金</w:t>
            </w:r>
          </w:p>
          <w:p>
            <w:pPr>
              <w:pStyle w:val="16"/>
            </w:pPr>
            <w:r>
              <w:t>使用符合文件中的相关规定</w:t>
            </w:r>
          </w:p>
        </w:tc>
        <w:tc>
          <w:tcPr>
            <w:tcW w:w="2268" w:type="dxa"/>
            <w:vAlign w:val="center"/>
          </w:tcPr>
          <w:p>
            <w:pPr>
              <w:pStyle w:val="16"/>
            </w:pPr>
            <w:r>
              <w:t>100%</w:t>
            </w:r>
          </w:p>
        </w:tc>
        <w:tc>
          <w:tcPr>
            <w:tcW w:w="1276" w:type="dxa"/>
            <w:vAlign w:val="center"/>
          </w:tcPr>
          <w:p>
            <w:pPr>
              <w:pStyle w:val="16"/>
            </w:pPr>
            <w:r>
              <w:t>廊财教[2023]41号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义务教育薄弱环节改善与能力提升补助资金</w:t>
            </w:r>
          </w:p>
          <w:p>
            <w:pPr>
              <w:pStyle w:val="16"/>
            </w:pPr>
            <w:r>
              <w:t>，用于保障学校正常运转的项目完成情况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义务教育薄弱环节改善与能力提升补助资金</w:t>
            </w:r>
          </w:p>
        </w:tc>
        <w:tc>
          <w:tcPr>
            <w:tcW w:w="5386" w:type="dxa"/>
            <w:vAlign w:val="center"/>
          </w:tcPr>
          <w:p>
            <w:pPr>
              <w:pStyle w:val="16"/>
            </w:pPr>
            <w:r>
              <w:t>义务教育薄弱环节改善与能力提升补助资金</w:t>
            </w:r>
          </w:p>
          <w:p>
            <w:pPr>
              <w:pStyle w:val="16"/>
            </w:pPr>
            <w:r>
              <w:t>，用于保障学校正常运转的项目支出成本等于714万元</w:t>
            </w:r>
          </w:p>
        </w:tc>
        <w:tc>
          <w:tcPr>
            <w:tcW w:w="2268" w:type="dxa"/>
            <w:vAlign w:val="center"/>
          </w:tcPr>
          <w:p>
            <w:pPr>
              <w:pStyle w:val="16"/>
            </w:pPr>
            <w:r>
              <w:t>7140000元</w:t>
            </w:r>
          </w:p>
        </w:tc>
        <w:tc>
          <w:tcPr>
            <w:tcW w:w="1276" w:type="dxa"/>
            <w:vAlign w:val="center"/>
          </w:tcPr>
          <w:p>
            <w:pPr>
              <w:pStyle w:val="16"/>
            </w:pPr>
            <w:r>
              <w:t>廊财教[2023]41号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义务教育高质量发展</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廊财教[2023]41号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≥95%</w:t>
            </w:r>
          </w:p>
        </w:tc>
        <w:tc>
          <w:tcPr>
            <w:tcW w:w="1276" w:type="dxa"/>
            <w:vAlign w:val="center"/>
          </w:tcPr>
          <w:p>
            <w:pPr>
              <w:pStyle w:val="16"/>
            </w:pPr>
            <w:r>
              <w:t>调查问卷</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2、义务教育薄弱环节改善与能力提升补助资金[中央]绩效目标表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13100324P007103117969</w:t>
            </w:r>
          </w:p>
        </w:tc>
        <w:tc>
          <w:tcPr>
            <w:tcW w:w="2835" w:type="dxa"/>
            <w:vAlign w:val="center"/>
          </w:tcPr>
          <w:p>
            <w:pPr>
              <w:pStyle w:val="14"/>
            </w:pPr>
            <w:r>
              <w:t>项目名称</w:t>
            </w:r>
          </w:p>
        </w:tc>
        <w:tc>
          <w:tcPr>
            <w:tcW w:w="6095" w:type="dxa"/>
            <w:gridSpan w:val="3"/>
            <w:vAlign w:val="center"/>
          </w:tcPr>
          <w:p>
            <w:pPr>
              <w:pStyle w:val="16"/>
            </w:pPr>
            <w:r>
              <w:t>义务教育薄弱环节改善与能力提升补助资金[中央]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71.00</w:t>
            </w:r>
          </w:p>
        </w:tc>
        <w:tc>
          <w:tcPr>
            <w:tcW w:w="2835" w:type="dxa"/>
            <w:vAlign w:val="center"/>
          </w:tcPr>
          <w:p>
            <w:pPr>
              <w:pStyle w:val="14"/>
            </w:pPr>
            <w:r>
              <w:t>其中：财政    资金</w:t>
            </w:r>
          </w:p>
        </w:tc>
        <w:tc>
          <w:tcPr>
            <w:tcW w:w="2551" w:type="dxa"/>
            <w:vAlign w:val="center"/>
          </w:tcPr>
          <w:p>
            <w:pPr>
              <w:pStyle w:val="16"/>
            </w:pPr>
            <w:r>
              <w:t>71.00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义务教育薄弱环节改善与能力提升补助资金用于新建学生宿舍楼项目，保障学校正常运转。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100%</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1.通过合理、合规使用义务教育薄弱环节改善与能力提升补助资金达到改善办学条件，优化师生教育教学环境的效果。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实际在校人数</w:t>
            </w:r>
          </w:p>
        </w:tc>
        <w:tc>
          <w:tcPr>
            <w:tcW w:w="5386" w:type="dxa"/>
            <w:vAlign w:val="center"/>
          </w:tcPr>
          <w:p>
            <w:pPr>
              <w:pStyle w:val="16"/>
            </w:pPr>
            <w:r>
              <w:t>保障使用义务教育薄弱环节改善与能力提升补助资金的实际校学生人数</w:t>
            </w:r>
          </w:p>
        </w:tc>
        <w:tc>
          <w:tcPr>
            <w:tcW w:w="2268" w:type="dxa"/>
            <w:vAlign w:val="center"/>
          </w:tcPr>
          <w:p>
            <w:pPr>
              <w:pStyle w:val="16"/>
            </w:pPr>
            <w:r>
              <w:t>1289人</w:t>
            </w:r>
          </w:p>
        </w:tc>
        <w:tc>
          <w:tcPr>
            <w:tcW w:w="1276" w:type="dxa"/>
            <w:vAlign w:val="center"/>
          </w:tcPr>
          <w:p>
            <w:pPr>
              <w:pStyle w:val="16"/>
            </w:pPr>
            <w:r>
              <w:t>2024年9月份学籍网人数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资金使用合规性</w:t>
            </w:r>
          </w:p>
        </w:tc>
        <w:tc>
          <w:tcPr>
            <w:tcW w:w="5386" w:type="dxa"/>
            <w:vAlign w:val="center"/>
          </w:tcPr>
          <w:p>
            <w:pPr>
              <w:pStyle w:val="16"/>
            </w:pPr>
            <w:r>
              <w:t>义务教育薄弱环节改善与能力提升补助资金</w:t>
            </w:r>
          </w:p>
          <w:p>
            <w:pPr>
              <w:pStyle w:val="16"/>
            </w:pPr>
            <w:r>
              <w:t>使用符合文件中的相关规定</w:t>
            </w:r>
          </w:p>
        </w:tc>
        <w:tc>
          <w:tcPr>
            <w:tcW w:w="2268" w:type="dxa"/>
            <w:vAlign w:val="center"/>
          </w:tcPr>
          <w:p>
            <w:pPr>
              <w:pStyle w:val="16"/>
            </w:pPr>
            <w:r>
              <w:t>100%</w:t>
            </w:r>
          </w:p>
        </w:tc>
        <w:tc>
          <w:tcPr>
            <w:tcW w:w="1276" w:type="dxa"/>
            <w:vAlign w:val="center"/>
          </w:tcPr>
          <w:p>
            <w:pPr>
              <w:pStyle w:val="16"/>
            </w:pPr>
            <w:r>
              <w:t>廊财教[2024]12号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义务教育薄弱环节改善与能力提升补助资金</w:t>
            </w:r>
          </w:p>
          <w:p>
            <w:pPr>
              <w:pStyle w:val="16"/>
            </w:pPr>
            <w:r>
              <w:t>，用于保障学校正常运转的项目完成情况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义务教育薄弱环节改善与能力提升补助资金</w:t>
            </w:r>
          </w:p>
        </w:tc>
        <w:tc>
          <w:tcPr>
            <w:tcW w:w="5386" w:type="dxa"/>
            <w:vAlign w:val="center"/>
          </w:tcPr>
          <w:p>
            <w:pPr>
              <w:pStyle w:val="16"/>
            </w:pPr>
            <w:r>
              <w:t>义务教育薄弱环节改善与能力提升补助资金</w:t>
            </w:r>
          </w:p>
          <w:p>
            <w:pPr>
              <w:pStyle w:val="16"/>
            </w:pPr>
            <w:r>
              <w:t>，用于保障学校正常运转的项目支出成本等于71万元</w:t>
            </w:r>
          </w:p>
        </w:tc>
        <w:tc>
          <w:tcPr>
            <w:tcW w:w="2268" w:type="dxa"/>
            <w:vAlign w:val="center"/>
          </w:tcPr>
          <w:p>
            <w:pPr>
              <w:pStyle w:val="16"/>
            </w:pPr>
            <w:r>
              <w:t>710000元</w:t>
            </w:r>
          </w:p>
        </w:tc>
        <w:tc>
          <w:tcPr>
            <w:tcW w:w="1276" w:type="dxa"/>
            <w:vAlign w:val="center"/>
          </w:tcPr>
          <w:p>
            <w:pPr>
              <w:pStyle w:val="16"/>
            </w:pPr>
            <w:r>
              <w:t>廊财教[2024]12号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保证学校正常运转，提高学校办学条件</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无</w:t>
            </w:r>
          </w:p>
        </w:tc>
        <w:tc>
          <w:tcPr>
            <w:tcW w:w="5386" w:type="dxa"/>
            <w:vAlign w:val="center"/>
          </w:tcPr>
          <w:p>
            <w:pPr>
              <w:pStyle w:val="16"/>
            </w:pPr>
            <w:r>
              <w:t>无</w:t>
            </w:r>
          </w:p>
        </w:tc>
        <w:tc>
          <w:tcPr>
            <w:tcW w:w="2268" w:type="dxa"/>
            <w:vAlign w:val="center"/>
          </w:tcPr>
          <w:p>
            <w:pPr>
              <w:pStyle w:val="16"/>
            </w:pPr>
            <w:r>
              <w:t>无</w:t>
            </w:r>
          </w:p>
        </w:tc>
        <w:tc>
          <w:tcPr>
            <w:tcW w:w="1276"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3、义务教育阶段学校生均公用经费[区级]绩效目标表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13100325P00000310024F</w:t>
            </w:r>
          </w:p>
        </w:tc>
        <w:tc>
          <w:tcPr>
            <w:tcW w:w="2835" w:type="dxa"/>
            <w:vAlign w:val="center"/>
          </w:tcPr>
          <w:p>
            <w:pPr>
              <w:pStyle w:val="14"/>
            </w:pPr>
            <w:r>
              <w:t>项目名称</w:t>
            </w:r>
          </w:p>
        </w:tc>
        <w:tc>
          <w:tcPr>
            <w:tcW w:w="6095" w:type="dxa"/>
            <w:gridSpan w:val="3"/>
            <w:vAlign w:val="center"/>
          </w:tcPr>
          <w:p>
            <w:pPr>
              <w:pStyle w:val="16"/>
            </w:pPr>
            <w:r>
              <w:t>义务教育阶段学校生均公用经费[区级]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15.43</w:t>
            </w:r>
          </w:p>
        </w:tc>
        <w:tc>
          <w:tcPr>
            <w:tcW w:w="2835" w:type="dxa"/>
            <w:vAlign w:val="center"/>
          </w:tcPr>
          <w:p>
            <w:pPr>
              <w:pStyle w:val="14"/>
            </w:pPr>
            <w:r>
              <w:t>其中：财政    资金</w:t>
            </w:r>
          </w:p>
        </w:tc>
        <w:tc>
          <w:tcPr>
            <w:tcW w:w="2551" w:type="dxa"/>
            <w:vAlign w:val="center"/>
          </w:tcPr>
          <w:p>
            <w:pPr>
              <w:pStyle w:val="16"/>
            </w:pPr>
            <w:r>
              <w:t>15.43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预算数15.4304万元。其中：财政资金15.4304万元，其他资金0万元。主要用于学校办公费、维修(护)</w:t>
            </w:r>
            <w:r>
              <w:tab/>
            </w:r>
            <w:r>
              <w:t>费支出。</w:t>
            </w:r>
            <w:r>
              <w:tab/>
            </w:r>
            <w:r>
              <w:tab/>
            </w:r>
            <w:r>
              <w:tab/>
            </w:r>
          </w:p>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1.廊坊市广阳区北旺镇初级中学对2025年在校学生1289人，按照义务教育生均公用经费标准申请财政预算资金，通过合理、合规使用资金达到保证学校正常运转，改善办学条件，促进义务教育发展。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1289人</w:t>
            </w:r>
          </w:p>
        </w:tc>
        <w:tc>
          <w:tcPr>
            <w:tcW w:w="1276" w:type="dxa"/>
            <w:vAlign w:val="center"/>
          </w:tcPr>
          <w:p>
            <w:pPr>
              <w:pStyle w:val="16"/>
            </w:pPr>
            <w:r>
              <w:t>冀财规[2021]12号 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冀财规[2021]12号 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使用生均公用经费，用于保障学校正常运转的项目支出成本等于1060元/生</w:t>
            </w:r>
          </w:p>
        </w:tc>
        <w:tc>
          <w:tcPr>
            <w:tcW w:w="2268" w:type="dxa"/>
            <w:vAlign w:val="center"/>
          </w:tcPr>
          <w:p>
            <w:pPr>
              <w:pStyle w:val="16"/>
            </w:pPr>
            <w:r>
              <w:t>1060元</w:t>
            </w:r>
          </w:p>
        </w:tc>
        <w:tc>
          <w:tcPr>
            <w:tcW w:w="1276" w:type="dxa"/>
            <w:vAlign w:val="center"/>
          </w:tcPr>
          <w:p>
            <w:pPr>
              <w:pStyle w:val="16"/>
            </w:pPr>
            <w:r>
              <w:t>冀财规[2021]12号 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使用生均公用经费，用于保障学校正常运转的项目支出成本等于1360元/生</w:t>
            </w:r>
          </w:p>
        </w:tc>
        <w:tc>
          <w:tcPr>
            <w:tcW w:w="2268" w:type="dxa"/>
            <w:vAlign w:val="center"/>
          </w:tcPr>
          <w:p>
            <w:pPr>
              <w:pStyle w:val="16"/>
            </w:pPr>
            <w:r>
              <w:t>1360元</w:t>
            </w:r>
          </w:p>
        </w:tc>
        <w:tc>
          <w:tcPr>
            <w:tcW w:w="1276" w:type="dxa"/>
            <w:vAlign w:val="center"/>
          </w:tcPr>
          <w:p>
            <w:pPr>
              <w:pStyle w:val="16"/>
            </w:pPr>
            <w:r>
              <w:t>冀财规[2021]12号 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义务教育高质量发展</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冀财规[2021]12号 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4、义务教育阶段学校生均公用经费[省级]绩效目标表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13100325P00000310103D</w:t>
            </w:r>
          </w:p>
        </w:tc>
        <w:tc>
          <w:tcPr>
            <w:tcW w:w="2835" w:type="dxa"/>
            <w:vAlign w:val="center"/>
          </w:tcPr>
          <w:p>
            <w:pPr>
              <w:pStyle w:val="14"/>
            </w:pPr>
            <w:r>
              <w:t>项目名称</w:t>
            </w:r>
          </w:p>
        </w:tc>
        <w:tc>
          <w:tcPr>
            <w:tcW w:w="6095" w:type="dxa"/>
            <w:gridSpan w:val="3"/>
            <w:vAlign w:val="center"/>
          </w:tcPr>
          <w:p>
            <w:pPr>
              <w:pStyle w:val="16"/>
            </w:pPr>
            <w:r>
              <w:t>义务教育阶段学校生均公用经费[省级]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23.15</w:t>
            </w:r>
          </w:p>
        </w:tc>
        <w:tc>
          <w:tcPr>
            <w:tcW w:w="2835" w:type="dxa"/>
            <w:vAlign w:val="center"/>
          </w:tcPr>
          <w:p>
            <w:pPr>
              <w:pStyle w:val="14"/>
            </w:pPr>
            <w:r>
              <w:t>其中：财政    资金</w:t>
            </w:r>
          </w:p>
        </w:tc>
        <w:tc>
          <w:tcPr>
            <w:tcW w:w="2551" w:type="dxa"/>
            <w:vAlign w:val="center"/>
          </w:tcPr>
          <w:p>
            <w:pPr>
              <w:pStyle w:val="16"/>
            </w:pPr>
            <w:r>
              <w:t>23.15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义务教育阶段学校生均公用经费用于学校正常办公，教育设施维护，保证教育教学工作正常运行，改善办学条件，优化师生教育教学环境。</w:t>
            </w:r>
          </w:p>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1.廊坊市广阳区北旺镇初级中学对2025年在校学生1289人，按照义务教育生均公用经费标准申请财政预算资金，通过合理、合规使用资金达到保证学校正常运转，改善办学条件，促进义务教育发展。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1289人</w:t>
            </w:r>
          </w:p>
        </w:tc>
        <w:tc>
          <w:tcPr>
            <w:tcW w:w="1276" w:type="dxa"/>
            <w:vAlign w:val="center"/>
          </w:tcPr>
          <w:p>
            <w:pPr>
              <w:pStyle w:val="16"/>
            </w:pPr>
            <w:r>
              <w:t>2024年9月份学籍网人数1289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使用生均公用经费，用于保障学校正常运转的项目支出成本等于1060元/生</w:t>
            </w:r>
          </w:p>
        </w:tc>
        <w:tc>
          <w:tcPr>
            <w:tcW w:w="2268" w:type="dxa"/>
            <w:vAlign w:val="center"/>
          </w:tcPr>
          <w:p>
            <w:pPr>
              <w:pStyle w:val="16"/>
            </w:pPr>
            <w:r>
              <w:t>1060元</w:t>
            </w: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使用生均公用经费，用于保障学校正常运转的项目支出成本等于1360元/生</w:t>
            </w:r>
          </w:p>
        </w:tc>
        <w:tc>
          <w:tcPr>
            <w:tcW w:w="2268" w:type="dxa"/>
            <w:vAlign w:val="center"/>
          </w:tcPr>
          <w:p>
            <w:pPr>
              <w:pStyle w:val="16"/>
            </w:pPr>
            <w:r>
              <w:t>1360元</w:t>
            </w: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义务教育高质量发展</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p>
            <w:pPr>
              <w:pStyle w:val="16"/>
            </w:pP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≥95%</w:t>
            </w:r>
          </w:p>
        </w:tc>
        <w:tc>
          <w:tcPr>
            <w:tcW w:w="1276" w:type="dxa"/>
            <w:vAlign w:val="center"/>
          </w:tcPr>
          <w:p>
            <w:pPr>
              <w:pStyle w:val="16"/>
            </w:pPr>
            <w:r>
              <w:t>调查问卷</w:t>
            </w:r>
          </w:p>
          <w:p>
            <w:pPr>
              <w:pStyle w:val="16"/>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5、义务教育阶段学校生均公用经费[市级]绩效目标表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13100325P00000310146P</w:t>
            </w:r>
          </w:p>
        </w:tc>
        <w:tc>
          <w:tcPr>
            <w:tcW w:w="2835" w:type="dxa"/>
            <w:vAlign w:val="center"/>
          </w:tcPr>
          <w:p>
            <w:pPr>
              <w:pStyle w:val="14"/>
            </w:pPr>
            <w:r>
              <w:t>项目名称</w:t>
            </w:r>
          </w:p>
        </w:tc>
        <w:tc>
          <w:tcPr>
            <w:tcW w:w="6095" w:type="dxa"/>
            <w:gridSpan w:val="3"/>
            <w:vAlign w:val="center"/>
          </w:tcPr>
          <w:p>
            <w:pPr>
              <w:pStyle w:val="16"/>
            </w:pPr>
            <w:r>
              <w:t>义务教育阶段学校生均公用经费[市级]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23.15</w:t>
            </w:r>
          </w:p>
        </w:tc>
        <w:tc>
          <w:tcPr>
            <w:tcW w:w="2835" w:type="dxa"/>
            <w:vAlign w:val="center"/>
          </w:tcPr>
          <w:p>
            <w:pPr>
              <w:pStyle w:val="14"/>
            </w:pPr>
            <w:r>
              <w:t>其中：财政    资金</w:t>
            </w:r>
          </w:p>
        </w:tc>
        <w:tc>
          <w:tcPr>
            <w:tcW w:w="2551" w:type="dxa"/>
            <w:vAlign w:val="center"/>
          </w:tcPr>
          <w:p>
            <w:pPr>
              <w:pStyle w:val="16"/>
            </w:pPr>
            <w:r>
              <w:t>23.15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义务教育阶段学校生均公用经费用于学校正常办公，教育设施维护，保证教育教学工作正常运行，改善办学条件，优化师生教育教学环境。</w:t>
            </w:r>
          </w:p>
          <w:p>
            <w:pPr>
              <w:pStyle w:val="16"/>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1.廊坊市广阳区北旺镇初级中学对2025年在校学生1289人，按照义务教育生均公用经费标准申请财政预算资金，通过合理、合规使用资金达到保证学校正常运转，改善办学条件，促进义务教育发展。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1289人</w:t>
            </w:r>
          </w:p>
        </w:tc>
        <w:tc>
          <w:tcPr>
            <w:tcW w:w="1276" w:type="dxa"/>
            <w:vAlign w:val="center"/>
          </w:tcPr>
          <w:p>
            <w:pPr>
              <w:pStyle w:val="16"/>
            </w:pPr>
            <w:r>
              <w:t>2024年9月份学籍网人数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使用生均公用经费，用于保障学校正常运转的项目支出成本等于1060元/生</w:t>
            </w:r>
          </w:p>
        </w:tc>
        <w:tc>
          <w:tcPr>
            <w:tcW w:w="2268" w:type="dxa"/>
            <w:vAlign w:val="center"/>
          </w:tcPr>
          <w:p>
            <w:pPr>
              <w:pStyle w:val="16"/>
            </w:pPr>
            <w:r>
              <w:t>1060元</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使用生均公用经费，用于保障学校正常运转的项目支出成本等于1360元/生</w:t>
            </w:r>
          </w:p>
        </w:tc>
        <w:tc>
          <w:tcPr>
            <w:tcW w:w="2268" w:type="dxa"/>
            <w:vAlign w:val="center"/>
          </w:tcPr>
          <w:p>
            <w:pPr>
              <w:pStyle w:val="16"/>
            </w:pPr>
            <w:r>
              <w:t>1360元</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义务教育高质量发展</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≥95%</w:t>
            </w:r>
          </w:p>
        </w:tc>
        <w:tc>
          <w:tcPr>
            <w:tcW w:w="1276" w:type="dxa"/>
            <w:vAlign w:val="center"/>
          </w:tcPr>
          <w:p>
            <w:pPr>
              <w:pStyle w:val="16"/>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6、义务教育阶段学校生均公用经费[中央]绩效目标表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13100325P00000310102R</w:t>
            </w:r>
          </w:p>
        </w:tc>
        <w:tc>
          <w:tcPr>
            <w:tcW w:w="2835" w:type="dxa"/>
            <w:vAlign w:val="center"/>
          </w:tcPr>
          <w:p>
            <w:pPr>
              <w:pStyle w:val="14"/>
            </w:pPr>
            <w:r>
              <w:t>项目名称</w:t>
            </w:r>
          </w:p>
        </w:tc>
        <w:tc>
          <w:tcPr>
            <w:tcW w:w="6095" w:type="dxa"/>
            <w:gridSpan w:val="3"/>
            <w:vAlign w:val="center"/>
          </w:tcPr>
          <w:p>
            <w:pPr>
              <w:pStyle w:val="16"/>
            </w:pPr>
            <w:r>
              <w:t>义务教育阶段学校生均公用经费[中央]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92.58</w:t>
            </w:r>
          </w:p>
        </w:tc>
        <w:tc>
          <w:tcPr>
            <w:tcW w:w="2835" w:type="dxa"/>
            <w:vAlign w:val="center"/>
          </w:tcPr>
          <w:p>
            <w:pPr>
              <w:pStyle w:val="14"/>
            </w:pPr>
            <w:r>
              <w:t>其中：财政    资金</w:t>
            </w:r>
          </w:p>
        </w:tc>
        <w:tc>
          <w:tcPr>
            <w:tcW w:w="2551" w:type="dxa"/>
            <w:vAlign w:val="center"/>
          </w:tcPr>
          <w:p>
            <w:pPr>
              <w:pStyle w:val="16"/>
            </w:pPr>
            <w:r>
              <w:t>92.58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义务教育阶段学校生均公用经费用于学校正常办公，教育设施维护，保证教育教学工作正常运行，改善办学条件，优化师生教育教学环境。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1.廊坊市广阳区北旺镇初级中学对2025年在校学生1289人，按照义务教育生均公用经费标准申请财政预算资金，通过合理、合规使用资金达到保证学校正常运转，改善办学条件，促进义务教育发展。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1289人</w:t>
            </w:r>
          </w:p>
        </w:tc>
        <w:tc>
          <w:tcPr>
            <w:tcW w:w="1276" w:type="dxa"/>
            <w:vAlign w:val="center"/>
          </w:tcPr>
          <w:p>
            <w:pPr>
              <w:pStyle w:val="16"/>
            </w:pPr>
            <w:r>
              <w:t>2024年9月份学籍网人数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使用生均公用经费，用于保障学校正常运转的项目支出成本等于1060元/生</w:t>
            </w:r>
          </w:p>
        </w:tc>
        <w:tc>
          <w:tcPr>
            <w:tcW w:w="2268" w:type="dxa"/>
            <w:vAlign w:val="center"/>
          </w:tcPr>
          <w:p>
            <w:pPr>
              <w:pStyle w:val="16"/>
            </w:pPr>
            <w:r>
              <w:t>1060元</w:t>
            </w:r>
          </w:p>
        </w:tc>
        <w:tc>
          <w:tcPr>
            <w:tcW w:w="1276" w:type="dxa"/>
            <w:vAlign w:val="center"/>
          </w:tcPr>
          <w:p>
            <w:pPr>
              <w:pStyle w:val="16"/>
            </w:pPr>
            <w:r>
              <w:t>廊财教[2024]51号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使用生均公用经费，用于保障学校正常运转的项目支出成本等于1360元/生</w:t>
            </w:r>
          </w:p>
        </w:tc>
        <w:tc>
          <w:tcPr>
            <w:tcW w:w="2268" w:type="dxa"/>
            <w:vAlign w:val="center"/>
          </w:tcPr>
          <w:p>
            <w:pPr>
              <w:pStyle w:val="16"/>
            </w:pPr>
            <w:r>
              <w:t>1360元</w:t>
            </w:r>
          </w:p>
        </w:tc>
        <w:tc>
          <w:tcPr>
            <w:tcW w:w="1276" w:type="dxa"/>
            <w:vAlign w:val="center"/>
          </w:tcPr>
          <w:p>
            <w:pPr>
              <w:pStyle w:val="16"/>
            </w:pPr>
            <w:r>
              <w:t>廊财教[2024]51号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义务教育高质量发展</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≥95%</w:t>
            </w:r>
          </w:p>
        </w:tc>
        <w:tc>
          <w:tcPr>
            <w:tcW w:w="1276" w:type="dxa"/>
            <w:vAlign w:val="center"/>
          </w:tcPr>
          <w:p>
            <w:pPr>
              <w:pStyle w:val="16"/>
            </w:pPr>
            <w:r>
              <w:t>调查问卷</w:t>
            </w:r>
          </w:p>
          <w:p>
            <w:pPr>
              <w:pStyle w:val="16"/>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269.13</w:t>
            </w:r>
          </w:p>
        </w:tc>
        <w:tc>
          <w:tcPr>
            <w:tcW w:w="964" w:type="dxa"/>
            <w:vAlign w:val="center"/>
          </w:tcPr>
          <w:p>
            <w:pPr>
              <w:pStyle w:val="19"/>
            </w:pPr>
            <w:r>
              <w:t>46.99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222.14</w:t>
            </w:r>
          </w:p>
        </w:tc>
        <w:tc>
          <w:tcPr>
            <w:tcW w:w="964" w:type="dxa"/>
            <w:vAlign w:val="center"/>
          </w:tcPr>
          <w:p>
            <w:pPr>
              <w:pStyle w:val="19"/>
            </w:pPr>
            <w:r>
              <w:t>269.13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廊坊市广阳区北旺镇初级中学小计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269.13</w:t>
            </w:r>
          </w:p>
        </w:tc>
        <w:tc>
          <w:tcPr>
            <w:tcW w:w="964" w:type="dxa"/>
            <w:vAlign w:val="center"/>
          </w:tcPr>
          <w:p>
            <w:pPr>
              <w:pStyle w:val="19"/>
            </w:pPr>
            <w:r>
              <w:t>46.99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222.14</w:t>
            </w:r>
          </w:p>
        </w:tc>
        <w:tc>
          <w:tcPr>
            <w:tcW w:w="964" w:type="dxa"/>
            <w:vAlign w:val="center"/>
          </w:tcPr>
          <w:p>
            <w:pPr>
              <w:pStyle w:val="19"/>
            </w:pPr>
            <w:r>
              <w:t>269.13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义务教育薄弱环节改善与能力提升补助资金[中央]</w:t>
            </w:r>
          </w:p>
        </w:tc>
        <w:tc>
          <w:tcPr>
            <w:tcW w:w="964" w:type="dxa"/>
            <w:vAlign w:val="center"/>
          </w:tcPr>
          <w:p>
            <w:pPr>
              <w:pStyle w:val="15"/>
            </w:pPr>
            <w:r>
              <w:t>71.00</w:t>
            </w:r>
          </w:p>
        </w:tc>
        <w:tc>
          <w:tcPr>
            <w:tcW w:w="1134" w:type="dxa"/>
            <w:vAlign w:val="center"/>
          </w:tcPr>
          <w:p>
            <w:pPr>
              <w:pStyle w:val="16"/>
            </w:pPr>
            <w:r>
              <w:t>教育用房施工</w:t>
            </w:r>
          </w:p>
        </w:tc>
        <w:tc>
          <w:tcPr>
            <w:tcW w:w="1134" w:type="dxa"/>
            <w:vAlign w:val="center"/>
          </w:tcPr>
          <w:p>
            <w:pPr>
              <w:pStyle w:val="16"/>
            </w:pPr>
            <w:r>
              <w:t>B01021100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71.00</w:t>
            </w:r>
          </w:p>
        </w:tc>
        <w:tc>
          <w:tcPr>
            <w:tcW w:w="964" w:type="dxa"/>
            <w:vAlign w:val="center"/>
          </w:tcPr>
          <w:p>
            <w:pPr>
              <w:pStyle w:val="15"/>
            </w:pPr>
            <w:r>
              <w:t>71.00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71.00</w:t>
            </w:r>
          </w:p>
        </w:tc>
        <w:tc>
          <w:tcPr>
            <w:tcW w:w="964" w:type="dxa"/>
            <w:vAlign w:val="center"/>
          </w:tcPr>
          <w:p>
            <w:pPr>
              <w:pStyle w:val="15"/>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义务教育薄弱环节改善与能力提升补助资金[中央]</w:t>
            </w:r>
          </w:p>
        </w:tc>
        <w:tc>
          <w:tcPr>
            <w:tcW w:w="964" w:type="dxa"/>
            <w:vAlign w:val="center"/>
          </w:tcPr>
          <w:p>
            <w:pPr>
              <w:pStyle w:val="15"/>
            </w:pPr>
            <w:r>
              <w:t>151.14</w:t>
            </w:r>
          </w:p>
        </w:tc>
        <w:tc>
          <w:tcPr>
            <w:tcW w:w="1134" w:type="dxa"/>
            <w:vAlign w:val="center"/>
          </w:tcPr>
          <w:p>
            <w:pPr>
              <w:pStyle w:val="16"/>
            </w:pPr>
            <w:r>
              <w:t>教育用房施工</w:t>
            </w:r>
          </w:p>
        </w:tc>
        <w:tc>
          <w:tcPr>
            <w:tcW w:w="1134" w:type="dxa"/>
            <w:vAlign w:val="center"/>
          </w:tcPr>
          <w:p>
            <w:pPr>
              <w:pStyle w:val="16"/>
            </w:pPr>
            <w:r>
              <w:t>B01021100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151.14</w:t>
            </w:r>
          </w:p>
        </w:tc>
        <w:tc>
          <w:tcPr>
            <w:tcW w:w="964" w:type="dxa"/>
            <w:vAlign w:val="center"/>
          </w:tcPr>
          <w:p>
            <w:pPr>
              <w:pStyle w:val="15"/>
            </w:pPr>
            <w:r>
              <w:t>151.14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151.14</w:t>
            </w:r>
          </w:p>
        </w:tc>
        <w:tc>
          <w:tcPr>
            <w:tcW w:w="964" w:type="dxa"/>
            <w:vAlign w:val="center"/>
          </w:tcPr>
          <w:p>
            <w:pPr>
              <w:pStyle w:val="15"/>
            </w:pPr>
            <w:r>
              <w:t>151.14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r>
              <w:t>义务教育阶段学校生均公用经费[中央]</w:t>
            </w:r>
          </w:p>
        </w:tc>
        <w:tc>
          <w:tcPr>
            <w:tcW w:w="964" w:type="dxa"/>
            <w:vAlign w:val="center"/>
          </w:tcPr>
          <w:p>
            <w:pPr>
              <w:pStyle w:val="15"/>
            </w:pPr>
            <w:r>
              <w:t>92.58</w:t>
            </w:r>
          </w:p>
        </w:tc>
        <w:tc>
          <w:tcPr>
            <w:tcW w:w="1134" w:type="dxa"/>
            <w:vAlign w:val="center"/>
          </w:tcPr>
          <w:p>
            <w:pPr>
              <w:pStyle w:val="16"/>
            </w:pPr>
            <w:r>
              <w:t>初中教育服务</w:t>
            </w:r>
          </w:p>
        </w:tc>
        <w:tc>
          <w:tcPr>
            <w:tcW w:w="1134" w:type="dxa"/>
            <w:vAlign w:val="center"/>
          </w:tcPr>
          <w:p>
            <w:pPr>
              <w:pStyle w:val="16"/>
            </w:pPr>
            <w:r>
              <w:t>C02030100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46.99</w:t>
            </w:r>
          </w:p>
        </w:tc>
        <w:tc>
          <w:tcPr>
            <w:tcW w:w="964" w:type="dxa"/>
            <w:vAlign w:val="center"/>
          </w:tcPr>
          <w:p>
            <w:pPr>
              <w:pStyle w:val="15"/>
            </w:pPr>
            <w:r>
              <w:t>46.99</w:t>
            </w:r>
          </w:p>
        </w:tc>
        <w:tc>
          <w:tcPr>
            <w:tcW w:w="964" w:type="dxa"/>
            <w:vAlign w:val="center"/>
          </w:tcPr>
          <w:p>
            <w:pPr>
              <w:pStyle w:val="15"/>
            </w:pPr>
            <w:r>
              <w:t>46.99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46.99</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olor w:val="000000"/>
          <w:sz w:val="28"/>
        </w:rPr>
        <w:t>廊坊市广阳区北旺镇初级中学（含所属单位）上年末固定资产金额为2193.16万元（详见下表）。本年度拟购置固定资产总额为0.00万元，已按要求列入政府采购预算，详见政府采购预算表。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980廊坊市广阳区北旺镇初级中学</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2193.16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r>
              <w:t>8679.97</w:t>
            </w:r>
          </w:p>
        </w:tc>
        <w:tc>
          <w:tcPr>
            <w:tcW w:w="2835" w:type="dxa"/>
            <w:vAlign w:val="center"/>
          </w:tcPr>
          <w:p>
            <w:pPr>
              <w:pStyle w:val="15"/>
            </w:pPr>
            <w:r>
              <w:t>2101.77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1070</w:t>
            </w:r>
          </w:p>
        </w:tc>
        <w:tc>
          <w:tcPr>
            <w:tcW w:w="2835" w:type="dxa"/>
            <w:vAlign w:val="center"/>
          </w:tcPr>
          <w:p>
            <w:pPr>
              <w:pStyle w:val="15"/>
            </w:pPr>
            <w:r>
              <w:t>259.12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370</w:t>
            </w:r>
          </w:p>
        </w:tc>
        <w:tc>
          <w:tcPr>
            <w:tcW w:w="2835" w:type="dxa"/>
            <w:vAlign w:val="center"/>
          </w:tcPr>
          <w:p>
            <w:pPr>
              <w:pStyle w:val="15"/>
            </w:pPr>
            <w:r>
              <w:t>91.39</w:t>
            </w:r>
          </w:p>
        </w:tc>
      </w:tr>
    </w:tbl>
    <w:p>
      <w:pPr>
        <w:ind w:firstLine="640"/>
      </w:pPr>
      <w:r>
        <w:rPr>
          <w:rFonts w:eastAsia="方正仿宋_GBK"/>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41CF8"/>
    <w:rsid w:val="00090792"/>
    <w:rsid w:val="00241CF8"/>
    <w:rsid w:val="0030417A"/>
    <w:rsid w:val="005A1CB4"/>
    <w:rsid w:val="008218D8"/>
    <w:rsid w:val="00CC28BA"/>
    <w:rsid w:val="07AD475B"/>
    <w:rsid w:val="2EDB015A"/>
    <w:rsid w:val="66152131"/>
    <w:rsid w:val="6AF030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eastAsia="Times New Roman"/>
      <w:sz w:val="18"/>
      <w:szCs w:val="18"/>
      <w:lang w:eastAsia="uk-UA"/>
    </w:rPr>
  </w:style>
  <w:style w:type="character" w:customStyle="1" w:styleId="30">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2378</Words>
  <Characters>13560</Characters>
  <Lines>113</Lines>
  <Paragraphs>31</Paragraphs>
  <TotalTime>0</TotalTime>
  <ScaleCrop>false</ScaleCrop>
  <LinksUpToDate>false</LinksUpToDate>
  <CharactersWithSpaces>15907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2025-03-03T14:08:00Z</dcterms:created>
  <dc:creator>lenovo001</dc:creator>
  <cp:lastModifiedBy>lenovo001</cp:lastModifiedBy>
  <dcterms:modified xsi:type="dcterms:W3CDTF">2025-03-05T07:47:57Z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8F25DD455E8C4BAF9A0118A2A477EF0A</vt:lpwstr>
  </property>
</Properties>
</file>