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605.66</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605.66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605.66</w:t>
            </w:r>
          </w:p>
        </w:tc>
        <w:tc>
          <w:tcPr>
            <w:tcW w:w="4535" w:type="dxa"/>
            <w:vAlign w:val="center"/>
          </w:tcPr>
          <w:p>
            <w:pPr>
              <w:pStyle w:val="19"/>
            </w:pPr>
            <w:r>
              <w:t>本年支出合计</w:t>
            </w:r>
          </w:p>
        </w:tc>
        <w:tc>
          <w:tcPr>
            <w:tcW w:w="2126" w:type="dxa"/>
            <w:vAlign w:val="center"/>
          </w:tcPr>
          <w:p>
            <w:pPr>
              <w:pStyle w:val="20"/>
            </w:pPr>
            <w:r>
              <w:t>605.66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605.66</w:t>
            </w:r>
          </w:p>
        </w:tc>
        <w:tc>
          <w:tcPr>
            <w:tcW w:w="4535" w:type="dxa"/>
            <w:vAlign w:val="center"/>
          </w:tcPr>
          <w:p>
            <w:pPr>
              <w:pStyle w:val="19"/>
            </w:pPr>
            <w:r>
              <w:t>支出总计</w:t>
            </w:r>
          </w:p>
        </w:tc>
        <w:tc>
          <w:tcPr>
            <w:tcW w:w="2126" w:type="dxa"/>
            <w:vAlign w:val="center"/>
          </w:tcPr>
          <w:p>
            <w:pPr>
              <w:pStyle w:val="20"/>
            </w:pPr>
            <w:r>
              <w:t>605.66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605.66</w:t>
            </w:r>
          </w:p>
        </w:tc>
        <w:tc>
          <w:tcPr>
            <w:tcW w:w="1134" w:type="dxa"/>
            <w:vAlign w:val="center"/>
          </w:tcPr>
          <w:p>
            <w:pPr>
              <w:pStyle w:val="20"/>
            </w:pPr>
            <w:r>
              <w:t>605.66</w:t>
            </w:r>
          </w:p>
        </w:tc>
        <w:tc>
          <w:tcPr>
            <w:tcW w:w="1134" w:type="dxa"/>
            <w:vAlign w:val="center"/>
          </w:tcPr>
          <w:p>
            <w:pPr>
              <w:pStyle w:val="20"/>
            </w:pPr>
            <w:r>
              <w:t>605.66</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605.66</w:t>
            </w:r>
          </w:p>
        </w:tc>
        <w:tc>
          <w:tcPr>
            <w:tcW w:w="1134" w:type="dxa"/>
            <w:vAlign w:val="center"/>
          </w:tcPr>
          <w:p>
            <w:pPr>
              <w:pStyle w:val="16"/>
            </w:pPr>
            <w:r>
              <w:t>605.66</w:t>
            </w:r>
          </w:p>
        </w:tc>
        <w:tc>
          <w:tcPr>
            <w:tcW w:w="1134" w:type="dxa"/>
            <w:vAlign w:val="center"/>
          </w:tcPr>
          <w:p>
            <w:pPr>
              <w:pStyle w:val="16"/>
            </w:pPr>
            <w:r>
              <w:t>605.66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605.66</w:t>
            </w:r>
          </w:p>
        </w:tc>
        <w:tc>
          <w:tcPr>
            <w:tcW w:w="1134" w:type="dxa"/>
            <w:vAlign w:val="center"/>
          </w:tcPr>
          <w:p>
            <w:pPr>
              <w:pStyle w:val="16"/>
            </w:pPr>
            <w:r>
              <w:t>605.66</w:t>
            </w:r>
          </w:p>
        </w:tc>
        <w:tc>
          <w:tcPr>
            <w:tcW w:w="1134" w:type="dxa"/>
            <w:vAlign w:val="center"/>
          </w:tcPr>
          <w:p>
            <w:pPr>
              <w:pStyle w:val="16"/>
            </w:pPr>
            <w:r>
              <w:t>605.66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2.72</w:t>
            </w:r>
          </w:p>
        </w:tc>
        <w:tc>
          <w:tcPr>
            <w:tcW w:w="1134" w:type="dxa"/>
            <w:vAlign w:val="center"/>
          </w:tcPr>
          <w:p>
            <w:pPr>
              <w:pStyle w:val="16"/>
            </w:pPr>
            <w:r>
              <w:t>2.72</w:t>
            </w:r>
          </w:p>
        </w:tc>
        <w:tc>
          <w:tcPr>
            <w:tcW w:w="1134" w:type="dxa"/>
            <w:vAlign w:val="center"/>
          </w:tcPr>
          <w:p>
            <w:pPr>
              <w:pStyle w:val="16"/>
            </w:pPr>
            <w:r>
              <w:t>2.72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602.94</w:t>
            </w:r>
          </w:p>
        </w:tc>
        <w:tc>
          <w:tcPr>
            <w:tcW w:w="1134" w:type="dxa"/>
            <w:vAlign w:val="center"/>
          </w:tcPr>
          <w:p>
            <w:pPr>
              <w:pStyle w:val="16"/>
            </w:pPr>
            <w:r>
              <w:t>602.94</w:t>
            </w:r>
          </w:p>
        </w:tc>
        <w:tc>
          <w:tcPr>
            <w:tcW w:w="1134" w:type="dxa"/>
            <w:vAlign w:val="center"/>
          </w:tcPr>
          <w:p>
            <w:pPr>
              <w:pStyle w:val="16"/>
            </w:pPr>
            <w:r>
              <w:t>602.94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605.66</w:t>
            </w:r>
          </w:p>
        </w:tc>
        <w:tc>
          <w:tcPr>
            <w:tcW w:w="1361" w:type="dxa"/>
            <w:vAlign w:val="center"/>
          </w:tcPr>
          <w:p>
            <w:pPr>
              <w:pStyle w:val="20"/>
            </w:pPr>
            <w:r>
              <w:t>601.00</w:t>
            </w:r>
          </w:p>
        </w:tc>
        <w:tc>
          <w:tcPr>
            <w:tcW w:w="1361" w:type="dxa"/>
            <w:vAlign w:val="center"/>
          </w:tcPr>
          <w:p>
            <w:pPr>
              <w:pStyle w:val="20"/>
            </w:pPr>
            <w:r>
              <w:t>4.67</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605.66</w:t>
            </w:r>
          </w:p>
        </w:tc>
        <w:tc>
          <w:tcPr>
            <w:tcW w:w="1361" w:type="dxa"/>
            <w:vAlign w:val="center"/>
          </w:tcPr>
          <w:p>
            <w:pPr>
              <w:pStyle w:val="16"/>
            </w:pPr>
            <w:r>
              <w:t>601.00</w:t>
            </w:r>
          </w:p>
        </w:tc>
        <w:tc>
          <w:tcPr>
            <w:tcW w:w="1361" w:type="dxa"/>
            <w:vAlign w:val="center"/>
          </w:tcPr>
          <w:p>
            <w:pPr>
              <w:pStyle w:val="16"/>
            </w:pPr>
            <w:r>
              <w:t>4.67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605.66</w:t>
            </w:r>
          </w:p>
        </w:tc>
        <w:tc>
          <w:tcPr>
            <w:tcW w:w="1361" w:type="dxa"/>
            <w:vAlign w:val="center"/>
          </w:tcPr>
          <w:p>
            <w:pPr>
              <w:pStyle w:val="16"/>
            </w:pPr>
            <w:r>
              <w:t>601.00</w:t>
            </w:r>
          </w:p>
        </w:tc>
        <w:tc>
          <w:tcPr>
            <w:tcW w:w="1361" w:type="dxa"/>
            <w:vAlign w:val="center"/>
          </w:tcPr>
          <w:p>
            <w:pPr>
              <w:pStyle w:val="16"/>
            </w:pPr>
            <w:r>
              <w:t>4.67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2.72</w:t>
            </w:r>
          </w:p>
        </w:tc>
        <w:tc>
          <w:tcPr>
            <w:tcW w:w="1361" w:type="dxa"/>
            <w:vAlign w:val="center"/>
          </w:tcPr>
          <w:p>
            <w:pPr>
              <w:pStyle w:val="16"/>
            </w:pPr>
          </w:p>
        </w:tc>
        <w:tc>
          <w:tcPr>
            <w:tcW w:w="1361" w:type="dxa"/>
            <w:vAlign w:val="center"/>
          </w:tcPr>
          <w:p>
            <w:pPr>
              <w:pStyle w:val="16"/>
            </w:pPr>
            <w:r>
              <w:t>2.72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602.94</w:t>
            </w:r>
          </w:p>
        </w:tc>
        <w:tc>
          <w:tcPr>
            <w:tcW w:w="1361" w:type="dxa"/>
            <w:vAlign w:val="center"/>
          </w:tcPr>
          <w:p>
            <w:pPr>
              <w:pStyle w:val="16"/>
            </w:pPr>
            <w:r>
              <w:t>601.00</w:t>
            </w:r>
          </w:p>
        </w:tc>
        <w:tc>
          <w:tcPr>
            <w:tcW w:w="1361" w:type="dxa"/>
            <w:vAlign w:val="center"/>
          </w:tcPr>
          <w:p>
            <w:pPr>
              <w:pStyle w:val="16"/>
            </w:pPr>
            <w:r>
              <w:t>1.95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605.66</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605.66</w:t>
            </w:r>
          </w:p>
        </w:tc>
        <w:tc>
          <w:tcPr>
            <w:tcW w:w="1474" w:type="dxa"/>
            <w:vAlign w:val="center"/>
          </w:tcPr>
          <w:p>
            <w:pPr>
              <w:pStyle w:val="16"/>
            </w:pPr>
            <w:r>
              <w:t>605.66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605.66</w:t>
            </w:r>
          </w:p>
        </w:tc>
        <w:tc>
          <w:tcPr>
            <w:tcW w:w="3402" w:type="dxa"/>
            <w:vAlign w:val="center"/>
          </w:tcPr>
          <w:p>
            <w:pPr>
              <w:pStyle w:val="19"/>
            </w:pPr>
            <w:r>
              <w:t>本年支出合计</w:t>
            </w:r>
          </w:p>
        </w:tc>
        <w:tc>
          <w:tcPr>
            <w:tcW w:w="1474" w:type="dxa"/>
            <w:vAlign w:val="center"/>
          </w:tcPr>
          <w:p>
            <w:pPr>
              <w:pStyle w:val="20"/>
            </w:pPr>
            <w:r>
              <w:t>605.66</w:t>
            </w:r>
          </w:p>
        </w:tc>
        <w:tc>
          <w:tcPr>
            <w:tcW w:w="1474" w:type="dxa"/>
            <w:vAlign w:val="center"/>
          </w:tcPr>
          <w:p>
            <w:pPr>
              <w:pStyle w:val="20"/>
            </w:pPr>
            <w:r>
              <w:t>605.66</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605.66</w:t>
            </w:r>
          </w:p>
        </w:tc>
        <w:tc>
          <w:tcPr>
            <w:tcW w:w="3402" w:type="dxa"/>
            <w:vAlign w:val="center"/>
          </w:tcPr>
          <w:p>
            <w:pPr>
              <w:pStyle w:val="19"/>
            </w:pPr>
            <w:r>
              <w:t>支出总计</w:t>
            </w:r>
          </w:p>
        </w:tc>
        <w:tc>
          <w:tcPr>
            <w:tcW w:w="1474" w:type="dxa"/>
            <w:vAlign w:val="center"/>
          </w:tcPr>
          <w:p>
            <w:pPr>
              <w:pStyle w:val="20"/>
            </w:pPr>
            <w:r>
              <w:t>605.66</w:t>
            </w:r>
          </w:p>
        </w:tc>
        <w:tc>
          <w:tcPr>
            <w:tcW w:w="1474" w:type="dxa"/>
            <w:vAlign w:val="center"/>
          </w:tcPr>
          <w:p>
            <w:pPr>
              <w:pStyle w:val="20"/>
            </w:pPr>
            <w:r>
              <w:t>605.66</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605.66</w:t>
            </w:r>
          </w:p>
        </w:tc>
        <w:tc>
          <w:tcPr>
            <w:tcW w:w="2551" w:type="dxa"/>
            <w:vAlign w:val="center"/>
          </w:tcPr>
          <w:p>
            <w:pPr>
              <w:pStyle w:val="20"/>
            </w:pPr>
            <w:r>
              <w:t>601.00</w:t>
            </w:r>
          </w:p>
        </w:tc>
        <w:tc>
          <w:tcPr>
            <w:tcW w:w="2551" w:type="dxa"/>
            <w:vAlign w:val="center"/>
          </w:tcPr>
          <w:p>
            <w:pPr>
              <w:pStyle w:val="20"/>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605.66</w:t>
            </w:r>
          </w:p>
        </w:tc>
        <w:tc>
          <w:tcPr>
            <w:tcW w:w="2551" w:type="dxa"/>
            <w:vAlign w:val="center"/>
          </w:tcPr>
          <w:p>
            <w:pPr>
              <w:pStyle w:val="16"/>
            </w:pPr>
            <w:r>
              <w:t>601.00</w:t>
            </w:r>
          </w:p>
        </w:tc>
        <w:tc>
          <w:tcPr>
            <w:tcW w:w="2551" w:type="dxa"/>
            <w:vAlign w:val="center"/>
          </w:tcPr>
          <w:p>
            <w:pPr>
              <w:pStyle w:val="16"/>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605.66</w:t>
            </w:r>
          </w:p>
        </w:tc>
        <w:tc>
          <w:tcPr>
            <w:tcW w:w="2551" w:type="dxa"/>
            <w:vAlign w:val="center"/>
          </w:tcPr>
          <w:p>
            <w:pPr>
              <w:pStyle w:val="16"/>
            </w:pPr>
            <w:r>
              <w:t>601.00</w:t>
            </w:r>
          </w:p>
        </w:tc>
        <w:tc>
          <w:tcPr>
            <w:tcW w:w="2551" w:type="dxa"/>
            <w:vAlign w:val="center"/>
          </w:tcPr>
          <w:p>
            <w:pPr>
              <w:pStyle w:val="16"/>
            </w:pPr>
            <w:r>
              <w:t>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2.72</w:t>
            </w:r>
          </w:p>
        </w:tc>
        <w:tc>
          <w:tcPr>
            <w:tcW w:w="2551" w:type="dxa"/>
            <w:vAlign w:val="center"/>
          </w:tcPr>
          <w:p>
            <w:pPr>
              <w:pStyle w:val="16"/>
            </w:pPr>
          </w:p>
        </w:tc>
        <w:tc>
          <w:tcPr>
            <w:tcW w:w="2551" w:type="dxa"/>
            <w:vAlign w:val="center"/>
          </w:tcPr>
          <w:p>
            <w:pPr>
              <w:pStyle w:val="16"/>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602.94</w:t>
            </w:r>
          </w:p>
        </w:tc>
        <w:tc>
          <w:tcPr>
            <w:tcW w:w="2551" w:type="dxa"/>
            <w:vAlign w:val="center"/>
          </w:tcPr>
          <w:p>
            <w:pPr>
              <w:pStyle w:val="16"/>
            </w:pPr>
            <w:r>
              <w:t>601.00</w:t>
            </w:r>
          </w:p>
        </w:tc>
        <w:tc>
          <w:tcPr>
            <w:tcW w:w="2551" w:type="dxa"/>
            <w:vAlign w:val="center"/>
          </w:tcPr>
          <w:p>
            <w:pPr>
              <w:pStyle w:val="16"/>
            </w:pPr>
            <w:r>
              <w:t>1.95</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601.00</w:t>
            </w:r>
          </w:p>
        </w:tc>
        <w:tc>
          <w:tcPr>
            <w:tcW w:w="2551" w:type="dxa"/>
            <w:vAlign w:val="center"/>
          </w:tcPr>
          <w:p>
            <w:pPr>
              <w:pStyle w:val="20"/>
            </w:pPr>
            <w:r>
              <w:t>595.70</w:t>
            </w:r>
          </w:p>
        </w:tc>
        <w:tc>
          <w:tcPr>
            <w:tcW w:w="2551" w:type="dxa"/>
            <w:vAlign w:val="center"/>
          </w:tcPr>
          <w:p>
            <w:pPr>
              <w:pStyle w:val="20"/>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478.02</w:t>
            </w:r>
          </w:p>
        </w:tc>
        <w:tc>
          <w:tcPr>
            <w:tcW w:w="2551" w:type="dxa"/>
            <w:vAlign w:val="center"/>
          </w:tcPr>
          <w:p>
            <w:pPr>
              <w:pStyle w:val="16"/>
            </w:pPr>
            <w:r>
              <w:t>478.02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138.62</w:t>
            </w:r>
          </w:p>
        </w:tc>
        <w:tc>
          <w:tcPr>
            <w:tcW w:w="2551" w:type="dxa"/>
            <w:vAlign w:val="center"/>
          </w:tcPr>
          <w:p>
            <w:pPr>
              <w:pStyle w:val="16"/>
            </w:pPr>
            <w:r>
              <w:t>138.62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61.79</w:t>
            </w:r>
          </w:p>
        </w:tc>
        <w:tc>
          <w:tcPr>
            <w:tcW w:w="2551" w:type="dxa"/>
            <w:vAlign w:val="center"/>
          </w:tcPr>
          <w:p>
            <w:pPr>
              <w:pStyle w:val="16"/>
            </w:pPr>
            <w:r>
              <w:t>61.79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82.26</w:t>
            </w:r>
          </w:p>
        </w:tc>
        <w:tc>
          <w:tcPr>
            <w:tcW w:w="2551" w:type="dxa"/>
            <w:vAlign w:val="center"/>
          </w:tcPr>
          <w:p>
            <w:pPr>
              <w:pStyle w:val="16"/>
            </w:pPr>
            <w:r>
              <w:t>82.26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97.54</w:t>
            </w:r>
          </w:p>
        </w:tc>
        <w:tc>
          <w:tcPr>
            <w:tcW w:w="2551" w:type="dxa"/>
            <w:vAlign w:val="center"/>
          </w:tcPr>
          <w:p>
            <w:pPr>
              <w:pStyle w:val="16"/>
            </w:pPr>
            <w:r>
              <w:t>97.54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45.28</w:t>
            </w:r>
          </w:p>
        </w:tc>
        <w:tc>
          <w:tcPr>
            <w:tcW w:w="2551" w:type="dxa"/>
            <w:vAlign w:val="center"/>
          </w:tcPr>
          <w:p>
            <w:pPr>
              <w:pStyle w:val="16"/>
            </w:pPr>
            <w:r>
              <w:t>45.28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13.38</w:t>
            </w:r>
          </w:p>
        </w:tc>
        <w:tc>
          <w:tcPr>
            <w:tcW w:w="2551" w:type="dxa"/>
            <w:vAlign w:val="center"/>
          </w:tcPr>
          <w:p>
            <w:pPr>
              <w:pStyle w:val="16"/>
            </w:pPr>
            <w:r>
              <w:t>13.38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1.43</w:t>
            </w:r>
          </w:p>
        </w:tc>
        <w:tc>
          <w:tcPr>
            <w:tcW w:w="2551" w:type="dxa"/>
            <w:vAlign w:val="center"/>
          </w:tcPr>
          <w:p>
            <w:pPr>
              <w:pStyle w:val="16"/>
            </w:pPr>
            <w:r>
              <w:t>1.43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37.07</w:t>
            </w:r>
          </w:p>
        </w:tc>
        <w:tc>
          <w:tcPr>
            <w:tcW w:w="2551" w:type="dxa"/>
            <w:vAlign w:val="center"/>
          </w:tcPr>
          <w:p>
            <w:pPr>
              <w:pStyle w:val="16"/>
            </w:pPr>
            <w:r>
              <w:t>37.07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0.65</w:t>
            </w:r>
          </w:p>
        </w:tc>
        <w:tc>
          <w:tcPr>
            <w:tcW w:w="2551" w:type="dxa"/>
            <w:vAlign w:val="center"/>
          </w:tcPr>
          <w:p>
            <w:pPr>
              <w:pStyle w:val="16"/>
            </w:pPr>
            <w:r>
              <w:t>0.65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5.30</w:t>
            </w:r>
          </w:p>
        </w:tc>
        <w:tc>
          <w:tcPr>
            <w:tcW w:w="2551" w:type="dxa"/>
            <w:vAlign w:val="center"/>
          </w:tcPr>
          <w:p>
            <w:pPr>
              <w:pStyle w:val="16"/>
            </w:pPr>
          </w:p>
        </w:tc>
        <w:tc>
          <w:tcPr>
            <w:tcW w:w="2551" w:type="dxa"/>
            <w:vAlign w:val="center"/>
          </w:tcPr>
          <w:p>
            <w:pPr>
              <w:pStyle w:val="16"/>
            </w:pPr>
            <w:r>
              <w:t>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2.72</w:t>
            </w:r>
          </w:p>
        </w:tc>
        <w:tc>
          <w:tcPr>
            <w:tcW w:w="2551" w:type="dxa"/>
            <w:vAlign w:val="center"/>
          </w:tcPr>
          <w:p>
            <w:pPr>
              <w:pStyle w:val="16"/>
            </w:pPr>
          </w:p>
        </w:tc>
        <w:tc>
          <w:tcPr>
            <w:tcW w:w="2551" w:type="dxa"/>
            <w:vAlign w:val="center"/>
          </w:tcPr>
          <w:p>
            <w:pPr>
              <w:pStyle w:val="16"/>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2.58</w:t>
            </w:r>
          </w:p>
        </w:tc>
        <w:tc>
          <w:tcPr>
            <w:tcW w:w="2551" w:type="dxa"/>
            <w:vAlign w:val="center"/>
          </w:tcPr>
          <w:p>
            <w:pPr>
              <w:pStyle w:val="16"/>
            </w:pPr>
          </w:p>
        </w:tc>
        <w:tc>
          <w:tcPr>
            <w:tcW w:w="2551" w:type="dxa"/>
            <w:vAlign w:val="center"/>
          </w:tcPr>
          <w:p>
            <w:pPr>
              <w:pStyle w:val="16"/>
            </w:pPr>
            <w:r>
              <w:t>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117.67</w:t>
            </w:r>
          </w:p>
        </w:tc>
        <w:tc>
          <w:tcPr>
            <w:tcW w:w="2551" w:type="dxa"/>
            <w:vAlign w:val="center"/>
          </w:tcPr>
          <w:p>
            <w:pPr>
              <w:pStyle w:val="16"/>
            </w:pPr>
            <w:r>
              <w:t>117.67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112.68</w:t>
            </w:r>
          </w:p>
        </w:tc>
        <w:tc>
          <w:tcPr>
            <w:tcW w:w="2551" w:type="dxa"/>
            <w:vAlign w:val="center"/>
          </w:tcPr>
          <w:p>
            <w:pPr>
              <w:pStyle w:val="16"/>
            </w:pPr>
            <w:r>
              <w:t>112.68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4.93</w:t>
            </w:r>
          </w:p>
        </w:tc>
        <w:tc>
          <w:tcPr>
            <w:tcW w:w="2551" w:type="dxa"/>
            <w:vAlign w:val="center"/>
          </w:tcPr>
          <w:p>
            <w:pPr>
              <w:pStyle w:val="16"/>
            </w:pPr>
            <w:r>
              <w:t>4.93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0.06</w:t>
            </w:r>
          </w:p>
        </w:tc>
        <w:tc>
          <w:tcPr>
            <w:tcW w:w="2551" w:type="dxa"/>
            <w:vAlign w:val="center"/>
          </w:tcPr>
          <w:p>
            <w:pPr>
              <w:pStyle w:val="16"/>
            </w:pPr>
            <w:r>
              <w:t>0.06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廊坊市广阳区北旺镇大枣林中心小学2023年单位预算信息公开情况说明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预算法》、《地方预决算公开操作规程》和《关于进一步推进预算公开工作的实施意见》规定，现将廊坊市广阳区北旺镇大枣林中心小学2023年单位预算公开如下：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（一）贯彻执行党和国家的教育方针、政策、法律法规，制</w:t>
      </w:r>
      <w:r>
        <w:rPr>
          <w:rFonts w:hint="eastAsia"/>
          <w:lang w:eastAsia="zh-CN"/>
        </w:rPr>
        <w:t>订</w:t>
      </w:r>
      <w:r>
        <w:t>我校的长远规划和年度计划，并组织实施。</w:t>
      </w:r>
    </w:p>
    <w:p>
      <w:pPr>
        <w:pStyle w:val="30"/>
      </w:pPr>
      <w:r>
        <w:t>（二）负责教育基本信息的统计、分析。</w:t>
      </w:r>
    </w:p>
    <w:p>
      <w:pPr>
        <w:pStyle w:val="30"/>
      </w:pPr>
      <w:r>
        <w:t>（三）负责基础教育的管理。推进义务教育均衡发展和促进教育公平，全面实施素质教育。</w:t>
      </w:r>
    </w:p>
    <w:p>
      <w:pPr>
        <w:pStyle w:val="30"/>
      </w:pPr>
      <w:r>
        <w:t>（四）负责学校教师队伍的建设和管理，提高教师队伍素质。</w:t>
      </w:r>
    </w:p>
    <w:p>
      <w:pPr>
        <w:pStyle w:val="30"/>
      </w:pPr>
      <w:r>
        <w:t>（五）负责本部门教育经费的统筹管理，教育经费预决算工作，教育经费的管理和使用；统筹规划和管理学校基本建设和设施的配置及计划统计工作。</w:t>
      </w:r>
    </w:p>
    <w:p>
      <w:pPr>
        <w:pStyle w:val="30"/>
      </w:pPr>
      <w:r>
        <w:t>（六）管理学校的党建、思想政治、宣传统战和维护稳定以及德育、体育、卫生防疫与艺术教育、国防教育工作；负责学校的安全监督管理。</w:t>
      </w:r>
    </w:p>
    <w:p>
      <w:pPr>
        <w:pStyle w:val="30"/>
      </w:pPr>
      <w:r>
        <w:t>（七）负责做好学校的招生、考试工作；负责管理本校教师学历教育及考试工作。</w:t>
      </w:r>
    </w:p>
    <w:p>
      <w:pPr>
        <w:pStyle w:val="30"/>
      </w:pPr>
      <w:r>
        <w:t>（八）负责组织开展学校教育的督导评估、检查验收、质量监测等工作。</w:t>
      </w:r>
    </w:p>
    <w:p>
      <w:pPr>
        <w:pStyle w:val="30"/>
      </w:pPr>
      <w:r>
        <w:t>（九）负责学校党的政治建设、思想建设、组织建设、作风建设、纪律建设和制度建设。</w:t>
      </w:r>
    </w:p>
    <w:p>
      <w:pPr>
        <w:pStyle w:val="30"/>
      </w:pPr>
      <w:r>
        <w:t>（十）负责学校学生和教师的思想政治工作，学校思想政治队伍建设和学校校本课程教育教学。</w:t>
      </w:r>
    </w:p>
    <w:p>
      <w:pPr>
        <w:pStyle w:val="30"/>
      </w:pPr>
      <w:r>
        <w:t>（十一）负责学校安全稳定工作。</w:t>
      </w:r>
    </w:p>
    <w:p>
      <w:pPr>
        <w:pStyle w:val="30"/>
      </w:pPr>
      <w:r>
        <w:t>（十二）做好本校体育事业发展规划、全民健身计划，开展群众性体育活动。</w:t>
      </w:r>
    </w:p>
    <w:p>
      <w:pPr>
        <w:pStyle w:val="30"/>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廊坊市广阳区北旺镇大枣林中心小学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反映本单位当年全部收入。2023年预算收入605.66万元，其中：一般公共预算收入605.66万元，基金预算收入0万元，财政专户核拨收入0万元，其他来源收入0万元，上年结转0万元。</w:t>
      </w:r>
    </w:p>
    <w:p>
      <w:pPr>
        <w:pStyle w:val="31"/>
      </w:pPr>
      <w:r>
        <w:t>2、支出说明</w:t>
      </w:r>
    </w:p>
    <w:p>
      <w:pPr>
        <w:pStyle w:val="31"/>
      </w:pPr>
      <w:r>
        <w:t xml:space="preserve">收支预算总表支出栏、基本支出表、项目支出表按经济分类和支出功能分类科目编制，反映廊坊市广阳区北旺镇大枣林中心小学2023年度支出预算的总体情况。2023年支出预算605.66万元，其中基本支出601万元，包括人员经费595.7万元和日常公用经费经费5.3万元；项目支出4.67万元，全部为本级支出，主要为办公费、培训费、水费、电费、维修（护）费、邮电费、取暖费、差旅费、印刷费、劳务费、印刷费、其他商品和服务支出。 </w:t>
      </w:r>
    </w:p>
    <w:p>
      <w:pPr>
        <w:pStyle w:val="31"/>
      </w:pPr>
      <w:r>
        <w:t>3、比上年增减情况</w:t>
      </w:r>
    </w:p>
    <w:p>
      <w:pPr>
        <w:pStyle w:val="31"/>
      </w:pPr>
      <w:r>
        <w:t>2023年预算收支安排605.66万元，较2022年预算有所增加576.98万元，其中：基本支出增加601万元，增加原因主要为人员经费支出增加；项目支出减少24.01万元，支持学前教育发展资金等项目支出减少。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2023年，我单位运行经费共计安排5.3万元，主要用于廊坊市广阳区北旺镇大枣林中心小学办公区的日常维修、办公用房水电费、办公用房取暖费、办公用房物业管理费等日常运行支出。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推进义务教育均衡发展，建立中小学校舍安全保障机制，改善薄弱学校办学条件，提高素质教育水平，开展丰富多彩的教学活动。促进公共教育资源向农村和经济欠发达地区倾斜。</w:t>
      </w:r>
    </w:p>
    <w:p>
      <w:pPr>
        <w:pStyle w:val="26"/>
      </w:pPr>
      <w:r>
        <w:t>提高义务教育公用经费保障水平，改善办学条件，均衡配置基础教育资源，缩小城乡、区域、校际之间办学差距，推进标准化学校建设，实施数字化校园建设，加强学校文化建设，落实学生资助政策。</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1、成立学校监督小组，监督学校工作，强化工作落实。</w:t>
      </w:r>
    </w:p>
    <w:p>
      <w:pPr>
        <w:pStyle w:val="28"/>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逐步制订、完善相关制度，规范教师师德。加强校本培训和继续教育工作，提升教师能力。落实教师评价工作，完善考核机制。搭建教师发展平台。</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0"/>
        <w:gridCol w:w="510"/>
        <w:gridCol w:w="2597"/>
        <w:gridCol w:w="3557"/>
        <w:gridCol w:w="4197"/>
        <w:gridCol w:w="709"/>
        <w:gridCol w:w="709"/>
        <w:gridCol w:w="1098"/>
        <w:gridCol w:w="9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419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251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4196" w:type="dxa"/>
            <w:vMerge w:val="continue"/>
            <w:shd w:val="clear" w:color="auto" w:fill="auto"/>
            <w:vAlign w:val="center"/>
          </w:tcPr>
          <w:p>
            <w:pPr>
              <w:rPr>
                <w:rFonts w:ascii="方正书宋_GBK" w:hAnsi="宋体" w:eastAsia="方正书宋_GBK" w:cs="宋体"/>
                <w:b/>
                <w:bCs/>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44</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每增多5%，扣标准分值的5%。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保障办公人数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27</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12</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教育教学活动成本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每超出成本1%，扣2.5%权重分。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开展教育教学活动每月成本</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0.38</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万元</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Theme="minorEastAsia"/>
                <w:color w:val="000000"/>
                <w:sz w:val="22"/>
                <w:szCs w:val="22"/>
                <w:lang w:eastAsia="zh-CN"/>
              </w:rPr>
              <w:t>单位</w:t>
            </w:r>
            <w:r>
              <w:rPr>
                <w:rFonts w:hint="eastAsia" w:ascii="方正书宋_GBK" w:eastAsia="方正书宋_GBK"/>
                <w:color w:val="000000"/>
                <w:sz w:val="22"/>
                <w:szCs w:val="22"/>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r>
              <w:rPr>
                <w:rFonts w:hint="eastAsia" w:ascii="方正书宋_GBK" w:eastAsiaTheme="minorEastAsia"/>
                <w:color w:val="000000"/>
                <w:sz w:val="22"/>
                <w:szCs w:val="22"/>
                <w:lang w:eastAsia="zh-CN"/>
              </w:rPr>
              <w:t>效益</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709"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109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4196"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1098"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spacing w:before="10" w:after="10"/>
        <w:ind w:firstLine="640"/>
        <w:outlineLvl w:val="5"/>
        <w:rPr>
          <w:rFonts w:ascii="黑体" w:hAnsi="黑体" w:eastAsia="黑体" w:cs="黑体"/>
          <w:color w:val="000000"/>
          <w:sz w:val="32"/>
          <w:lang w:eastAsia="zh-CN"/>
        </w:rPr>
      </w:pP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2.通过项目的开展，进一步提升办园水平，促进学前教育健康发展，办好人民满意的教育.</w:t>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68人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 北旺镇大枣林中心小学对2023年在校学生265人，按照义务教育生均公用经费标准申请财政预算资金，通过合理、合规使用资金达到保证学校正常运转，改善办学条件，促进义务教育发展。</w:t>
            </w:r>
            <w:r>
              <w:tab/>
            </w:r>
            <w:r>
              <w:tab/>
            </w:r>
            <w:r>
              <w:tab/>
            </w:r>
            <w:r>
              <w:tab/>
            </w:r>
            <w:r>
              <w:tab/>
            </w:r>
            <w:r>
              <w:tab/>
            </w:r>
          </w:p>
          <w:p>
            <w:pPr>
              <w:pStyle w:val="17"/>
            </w:pPr>
            <w:r>
              <w:t>"</w:t>
            </w:r>
            <w:r>
              <w:tab/>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265人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2023年，廊坊市广阳区北旺镇大枣林中心小学安排政府采购预算0.00万元。具体内容见下表。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廊坊市广阳区北旺镇大枣林中心小学上年末固定资产金额为94.89万元（详见下表）。本年度拟购置固定资产总额为0.00万元，已按要求列入政府采购预算，详见政府采购预算表。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983001廊坊市广阳区北旺镇大枣林中心小学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94.89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1458</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210</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94.89</w:t>
            </w: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14DE2"/>
    <w:rsid w:val="000336AC"/>
    <w:rsid w:val="00662546"/>
    <w:rsid w:val="006B7443"/>
    <w:rsid w:val="006C0869"/>
    <w:rsid w:val="00814DE2"/>
    <w:rsid w:val="00C27150"/>
    <w:rsid w:val="00D2741F"/>
    <w:rsid w:val="0A100A03"/>
    <w:rsid w:val="245C54EB"/>
    <w:rsid w:val="5EE07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2023-03-13T09:22:22Z</dcterms:created>
  <dcterms:modified xsi:type="dcterms:W3CDTF">2023-03-13T01:22:22Z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2023-03-13T09:22:22Z</dcterms:created>
  <dcterms:modified xsi:type="dcterms:W3CDTF">2023-03-13T01:22:22Z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2023-03-13T09:22:25Z</dcterms:created>
  <dcterms:modified xsi:type="dcterms:W3CDTF">2023-03-13T01:22:25Z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2023-03-13T09:22:25Z</dcterms:created>
  <dcterms:modified xsi:type="dcterms:W3CDTF">2023-03-13T01:22:25Z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2023-03-13T09:22:25Z</dcterms:created>
  <dcterms:modified xsi:type="dcterms:W3CDTF">2023-03-13T01:22:25Z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2023-03-13T09:22:25Z</dcterms:created>
  <dcterms:modified xsi:type="dcterms:W3CDTF">2023-03-13T01:22:25Z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2023-03-13T09:22:23Z</dcterms:created>
  <dcterms:modified xsi:type="dcterms:W3CDTF">2023-03-13T01:22:22Z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2023-03-13T09:22:22Z</dcterms:created>
  <dcterms:modified xsi:type="dcterms:W3CDTF">2023-03-13T01:22:22Z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2023-03-13T09:22:22Z</dcterms:created>
  <dcterms:modified xsi:type="dcterms:W3CDTF">2023-03-13T01:22:22Z</dcterms:modified>
</cp:coreProperties>
</file>

<file path=customXml/itemProps1.xml><?xml version="1.0" encoding="utf-8"?>
<ds:datastoreItem xmlns:ds="http://schemas.openxmlformats.org/officeDocument/2006/customXml" ds:itemID="{62C987B3-E6CA-4716-9864-DF1B3C9DCA9F}">
  <ds:schemaRefs/>
</ds:datastoreItem>
</file>

<file path=customXml/itemProps10.xml><?xml version="1.0" encoding="utf-8"?>
<ds:datastoreItem xmlns:ds="http://schemas.openxmlformats.org/officeDocument/2006/customXml" ds:itemID="{EF81F247-D7E5-4F29-B9B0-BFCFB3A71528}">
  <ds:schemaRefs/>
</ds:datastoreItem>
</file>

<file path=customXml/itemProps11.xml><?xml version="1.0" encoding="utf-8"?>
<ds:datastoreItem xmlns:ds="http://schemas.openxmlformats.org/officeDocument/2006/customXml" ds:itemID="{E250C7A1-5F55-4F44-9B38-051CB5708E25}">
  <ds:schemaRefs/>
</ds:datastoreItem>
</file>

<file path=customXml/itemProps12.xml><?xml version="1.0" encoding="utf-8"?>
<ds:datastoreItem xmlns:ds="http://schemas.openxmlformats.org/officeDocument/2006/customXml" ds:itemID="{BC08335B-A09A-4A5F-B55F-6AABB6449C3F}">
  <ds:schemaRefs/>
</ds:datastoreItem>
</file>

<file path=customXml/itemProps13.xml><?xml version="1.0" encoding="utf-8"?>
<ds:datastoreItem xmlns:ds="http://schemas.openxmlformats.org/officeDocument/2006/customXml" ds:itemID="{8DD182F3-2D7A-483B-83B6-9541CB9E4518}">
  <ds:schemaRefs/>
</ds:datastoreItem>
</file>

<file path=customXml/itemProps14.xml><?xml version="1.0" encoding="utf-8"?>
<ds:datastoreItem xmlns:ds="http://schemas.openxmlformats.org/officeDocument/2006/customXml" ds:itemID="{64BAEA4B-CCE2-48CF-9048-AD76BAC1C9F4}">
  <ds:schemaRefs/>
</ds:datastoreItem>
</file>

<file path=customXml/itemProps15.xml><?xml version="1.0" encoding="utf-8"?>
<ds:datastoreItem xmlns:ds="http://schemas.openxmlformats.org/officeDocument/2006/customXml" ds:itemID="{74FBEE59-D857-4491-AEB5-CA4AE49E8909}">
  <ds:schemaRefs/>
</ds:datastoreItem>
</file>

<file path=customXml/itemProps16.xml><?xml version="1.0" encoding="utf-8"?>
<ds:datastoreItem xmlns:ds="http://schemas.openxmlformats.org/officeDocument/2006/customXml" ds:itemID="{F1391A89-B695-4D58-99DA-9C31A289BF5F}">
  <ds:schemaRefs/>
</ds:datastoreItem>
</file>

<file path=customXml/itemProps17.xml><?xml version="1.0" encoding="utf-8"?>
<ds:datastoreItem xmlns:ds="http://schemas.openxmlformats.org/officeDocument/2006/customXml" ds:itemID="{FDFB503B-7EB3-4388-A478-46D2CBF7F2B6}">
  <ds:schemaRefs/>
</ds:datastoreItem>
</file>

<file path=customXml/itemProps18.xml><?xml version="1.0" encoding="utf-8"?>
<ds:datastoreItem xmlns:ds="http://schemas.openxmlformats.org/officeDocument/2006/customXml" ds:itemID="{527B3BAD-041B-4B6F-811E-F57DCA625507}">
  <ds:schemaRefs/>
</ds:datastoreItem>
</file>

<file path=customXml/itemProps2.xml><?xml version="1.0" encoding="utf-8"?>
<ds:datastoreItem xmlns:ds="http://schemas.openxmlformats.org/officeDocument/2006/customXml" ds:itemID="{5AB9118F-7FC2-4503-A86C-8900C481BC20}">
  <ds:schemaRefs/>
</ds:datastoreItem>
</file>

<file path=customXml/itemProps3.xml><?xml version="1.0" encoding="utf-8"?>
<ds:datastoreItem xmlns:ds="http://schemas.openxmlformats.org/officeDocument/2006/customXml" ds:itemID="{B52126CB-A949-4192-BE79-DE42B6F42DE3}">
  <ds:schemaRefs/>
</ds:datastoreItem>
</file>

<file path=customXml/itemProps4.xml><?xml version="1.0" encoding="utf-8"?>
<ds:datastoreItem xmlns:ds="http://schemas.openxmlformats.org/officeDocument/2006/customXml" ds:itemID="{F13FA787-7C88-4956-8C0A-B03EB9DBEF5F}">
  <ds:schemaRefs/>
</ds:datastoreItem>
</file>

<file path=customXml/itemProps5.xml><?xml version="1.0" encoding="utf-8"?>
<ds:datastoreItem xmlns:ds="http://schemas.openxmlformats.org/officeDocument/2006/customXml" ds:itemID="{1C23032E-8F29-4134-AE1C-8193BDBBD69B}">
  <ds:schemaRefs/>
</ds:datastoreItem>
</file>

<file path=customXml/itemProps6.xml><?xml version="1.0" encoding="utf-8"?>
<ds:datastoreItem xmlns:ds="http://schemas.openxmlformats.org/officeDocument/2006/customXml" ds:itemID="{B891D823-7F2A-4286-B9CF-8B9AAA6208EA}">
  <ds:schemaRefs/>
</ds:datastoreItem>
</file>

<file path=customXml/itemProps7.xml><?xml version="1.0" encoding="utf-8"?>
<ds:datastoreItem xmlns:ds="http://schemas.openxmlformats.org/officeDocument/2006/customXml" ds:itemID="{5AA6995E-6E9B-4D2A-B1C5-D442322F47D2}">
  <ds:schemaRefs/>
</ds:datastoreItem>
</file>

<file path=customXml/itemProps8.xml><?xml version="1.0" encoding="utf-8"?>
<ds:datastoreItem xmlns:ds="http://schemas.openxmlformats.org/officeDocument/2006/customXml" ds:itemID="{D5F82BE5-79D0-4462-A8DB-A213A1FA006F}">
  <ds:schemaRefs/>
</ds:datastoreItem>
</file>

<file path=customXml/itemProps9.xml><?xml version="1.0" encoding="utf-8"?>
<ds:datastoreItem xmlns:ds="http://schemas.openxmlformats.org/officeDocument/2006/customXml" ds:itemID="{9D1B7E04-56C8-4B54-86B0-E96F8D3BE222}">
  <ds:schemaRefs/>
</ds:datastoreItem>
</file>

<file path=docProps/app.xml><?xml version="1.0" encoding="utf-8"?>
<Properties xmlns="http://schemas.openxmlformats.org/officeDocument/2006/extended-properties" xmlns:vt="http://schemas.openxmlformats.org/officeDocument/2006/docPropsVTypes">
  <Template>Normal</Template>
  <Pages>28</Pages>
  <Words>1777</Words>
  <Characters>10131</Characters>
  <Lines>84</Lines>
  <Paragraphs>23</Paragraphs>
  <TotalTime>1</TotalTime>
  <ScaleCrop>false</ScaleCrop>
  <LinksUpToDate>false</LinksUpToDate>
  <CharactersWithSpaces>11885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2023-03-13T09:22:00Z</dcterms:created>
  <dc:creator>lenovo001</dc:creator>
  <cp:lastModifiedBy>Administrator</cp:lastModifiedBy>
  <dcterms:modified xsi:type="dcterms:W3CDTF">2024-01-10T10:40:31Z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4EABEADE99AD4DC6A1452DD142D4005A</vt:lpwstr>
  </property>
</Properties>
</file>