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605.66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605.66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605.66</w:t>
            </w:r>
          </w:p>
        </w:tc>
        <w:tc>
          <w:tcPr>
            <w:tcW w:w="4535" w:type="dxa"/>
            <w:vAlign w:val="center"/>
          </w:tcPr>
          <w:p>
            <w:pPr>
              <w:pStyle w:val="19"/>
            </w:pPr>
            <w:r>
              <w:t>本年支出合计</w:t>
            </w:r>
          </w:p>
        </w:tc>
        <w:tc>
          <w:tcPr>
            <w:tcW w:w="2126" w:type="dxa"/>
            <w:vAlign w:val="center"/>
          </w:tcPr>
          <w:p>
            <w:pPr>
              <w:pStyle w:val="20"/>
            </w:pPr>
            <w:r>
              <w:t>605.66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605.66</w:t>
            </w:r>
          </w:p>
        </w:tc>
        <w:tc>
          <w:tcPr>
            <w:tcW w:w="4535" w:type="dxa"/>
            <w:vAlign w:val="center"/>
          </w:tcPr>
          <w:p>
            <w:pPr>
              <w:pStyle w:val="19"/>
            </w:pPr>
            <w:r>
              <w:t>支出总计</w:t>
            </w:r>
          </w:p>
        </w:tc>
        <w:tc>
          <w:tcPr>
            <w:tcW w:w="2126" w:type="dxa"/>
            <w:vAlign w:val="center"/>
          </w:tcPr>
          <w:p>
            <w:pPr>
              <w:pStyle w:val="20"/>
            </w:pPr>
            <w:r>
              <w:t>605.66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605.66</w:t>
            </w:r>
          </w:p>
        </w:tc>
        <w:tc>
          <w:tcPr>
            <w:tcW w:w="1134" w:type="dxa"/>
            <w:vAlign w:val="center"/>
          </w:tcPr>
          <w:p>
            <w:pPr>
              <w:pStyle w:val="20"/>
            </w:pPr>
            <w:r>
              <w:t>605.66</w:t>
            </w:r>
          </w:p>
        </w:tc>
        <w:tc>
          <w:tcPr>
            <w:tcW w:w="1134" w:type="dxa"/>
            <w:vAlign w:val="center"/>
          </w:tcPr>
          <w:p>
            <w:pPr>
              <w:pStyle w:val="20"/>
            </w:pPr>
            <w:r>
              <w:t>605.66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2.72</w:t>
            </w:r>
          </w:p>
        </w:tc>
        <w:tc>
          <w:tcPr>
            <w:tcW w:w="1134" w:type="dxa"/>
            <w:vAlign w:val="center"/>
          </w:tcPr>
          <w:p>
            <w:pPr>
              <w:pStyle w:val="16"/>
            </w:pPr>
            <w:r>
              <w:t>2.72</w:t>
            </w:r>
          </w:p>
        </w:tc>
        <w:tc>
          <w:tcPr>
            <w:tcW w:w="1134" w:type="dxa"/>
            <w:vAlign w:val="center"/>
          </w:tcPr>
          <w:p>
            <w:pPr>
              <w:pStyle w:val="16"/>
            </w:pPr>
            <w:r>
              <w:t>2.72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602.94</w:t>
            </w:r>
          </w:p>
        </w:tc>
        <w:tc>
          <w:tcPr>
            <w:tcW w:w="1134" w:type="dxa"/>
            <w:vAlign w:val="center"/>
          </w:tcPr>
          <w:p>
            <w:pPr>
              <w:pStyle w:val="16"/>
            </w:pPr>
            <w:r>
              <w:t>602.94</w:t>
            </w:r>
          </w:p>
        </w:tc>
        <w:tc>
          <w:tcPr>
            <w:tcW w:w="1134" w:type="dxa"/>
            <w:vAlign w:val="center"/>
          </w:tcPr>
          <w:p>
            <w:pPr>
              <w:pStyle w:val="16"/>
            </w:pPr>
            <w:r>
              <w:t>602.94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605.66</w:t>
            </w:r>
          </w:p>
        </w:tc>
        <w:tc>
          <w:tcPr>
            <w:tcW w:w="1361" w:type="dxa"/>
            <w:vAlign w:val="center"/>
          </w:tcPr>
          <w:p>
            <w:pPr>
              <w:pStyle w:val="20"/>
            </w:pPr>
            <w:r>
              <w:t>601.00</w:t>
            </w:r>
          </w:p>
        </w:tc>
        <w:tc>
          <w:tcPr>
            <w:tcW w:w="1361" w:type="dxa"/>
            <w:vAlign w:val="center"/>
          </w:tcPr>
          <w:p>
            <w:pPr>
              <w:pStyle w:val="20"/>
            </w:pPr>
            <w:r>
              <w:t>4.67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605.66</w:t>
            </w:r>
          </w:p>
        </w:tc>
        <w:tc>
          <w:tcPr>
            <w:tcW w:w="1361" w:type="dxa"/>
            <w:vAlign w:val="center"/>
          </w:tcPr>
          <w:p>
            <w:pPr>
              <w:pStyle w:val="16"/>
            </w:pPr>
            <w:r>
              <w:t>601.00</w:t>
            </w:r>
          </w:p>
        </w:tc>
        <w:tc>
          <w:tcPr>
            <w:tcW w:w="1361" w:type="dxa"/>
            <w:vAlign w:val="center"/>
          </w:tcPr>
          <w:p>
            <w:pPr>
              <w:pStyle w:val="16"/>
            </w:pPr>
            <w:r>
              <w:t>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605.66</w:t>
            </w:r>
          </w:p>
        </w:tc>
        <w:tc>
          <w:tcPr>
            <w:tcW w:w="1361" w:type="dxa"/>
            <w:vAlign w:val="center"/>
          </w:tcPr>
          <w:p>
            <w:pPr>
              <w:pStyle w:val="16"/>
            </w:pPr>
            <w:r>
              <w:t>601.00</w:t>
            </w:r>
          </w:p>
        </w:tc>
        <w:tc>
          <w:tcPr>
            <w:tcW w:w="1361" w:type="dxa"/>
            <w:vAlign w:val="center"/>
          </w:tcPr>
          <w:p>
            <w:pPr>
              <w:pStyle w:val="16"/>
            </w:pPr>
            <w:r>
              <w:t>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2.72</w:t>
            </w:r>
          </w:p>
        </w:tc>
        <w:tc>
          <w:tcPr>
            <w:tcW w:w="1361" w:type="dxa"/>
            <w:vAlign w:val="center"/>
          </w:tcPr>
          <w:p>
            <w:pPr>
              <w:pStyle w:val="16"/>
            </w:pPr>
          </w:p>
        </w:tc>
        <w:tc>
          <w:tcPr>
            <w:tcW w:w="1361" w:type="dxa"/>
            <w:vAlign w:val="center"/>
          </w:tcPr>
          <w:p>
            <w:pPr>
              <w:pStyle w:val="16"/>
            </w:pPr>
            <w:r>
              <w:t>2.72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602.94</w:t>
            </w:r>
          </w:p>
        </w:tc>
        <w:tc>
          <w:tcPr>
            <w:tcW w:w="1361" w:type="dxa"/>
            <w:vAlign w:val="center"/>
          </w:tcPr>
          <w:p>
            <w:pPr>
              <w:pStyle w:val="16"/>
            </w:pPr>
            <w:r>
              <w:t>601.00</w:t>
            </w:r>
          </w:p>
        </w:tc>
        <w:tc>
          <w:tcPr>
            <w:tcW w:w="1361" w:type="dxa"/>
            <w:vAlign w:val="center"/>
          </w:tcPr>
          <w:p>
            <w:pPr>
              <w:pStyle w:val="16"/>
            </w:pPr>
            <w:r>
              <w:t>1.95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605.66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605.66</w:t>
            </w:r>
          </w:p>
        </w:tc>
        <w:tc>
          <w:tcPr>
            <w:tcW w:w="1474" w:type="dxa"/>
            <w:vAlign w:val="center"/>
          </w:tcPr>
          <w:p>
            <w:pPr>
              <w:pStyle w:val="16"/>
            </w:pPr>
            <w:r>
              <w:t>605.66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605.66</w:t>
            </w:r>
          </w:p>
        </w:tc>
        <w:tc>
          <w:tcPr>
            <w:tcW w:w="3402" w:type="dxa"/>
            <w:vAlign w:val="center"/>
          </w:tcPr>
          <w:p>
            <w:pPr>
              <w:pStyle w:val="19"/>
            </w:pPr>
            <w:r>
              <w:t>本年支出合计</w:t>
            </w:r>
          </w:p>
        </w:tc>
        <w:tc>
          <w:tcPr>
            <w:tcW w:w="1474" w:type="dxa"/>
            <w:vAlign w:val="center"/>
          </w:tcPr>
          <w:p>
            <w:pPr>
              <w:pStyle w:val="20"/>
            </w:pPr>
            <w:r>
              <w:t>605.66</w:t>
            </w:r>
          </w:p>
        </w:tc>
        <w:tc>
          <w:tcPr>
            <w:tcW w:w="1474" w:type="dxa"/>
            <w:vAlign w:val="center"/>
          </w:tcPr>
          <w:p>
            <w:pPr>
              <w:pStyle w:val="20"/>
            </w:pPr>
            <w:r>
              <w:t>605.66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605.66</w:t>
            </w:r>
          </w:p>
        </w:tc>
        <w:tc>
          <w:tcPr>
            <w:tcW w:w="3402" w:type="dxa"/>
            <w:vAlign w:val="center"/>
          </w:tcPr>
          <w:p>
            <w:pPr>
              <w:pStyle w:val="19"/>
            </w:pPr>
            <w:r>
              <w:t>支出总计</w:t>
            </w:r>
          </w:p>
        </w:tc>
        <w:tc>
          <w:tcPr>
            <w:tcW w:w="1474" w:type="dxa"/>
            <w:vAlign w:val="center"/>
          </w:tcPr>
          <w:p>
            <w:pPr>
              <w:pStyle w:val="20"/>
            </w:pPr>
            <w:r>
              <w:t>605.66</w:t>
            </w:r>
          </w:p>
        </w:tc>
        <w:tc>
          <w:tcPr>
            <w:tcW w:w="1474" w:type="dxa"/>
            <w:vAlign w:val="center"/>
          </w:tcPr>
          <w:p>
            <w:pPr>
              <w:pStyle w:val="20"/>
            </w:pPr>
            <w:r>
              <w:t>605.66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605.66</w:t>
            </w:r>
          </w:p>
        </w:tc>
        <w:tc>
          <w:tcPr>
            <w:tcW w:w="2551" w:type="dxa"/>
            <w:vAlign w:val="center"/>
          </w:tcPr>
          <w:p>
            <w:pPr>
              <w:pStyle w:val="20"/>
            </w:pPr>
            <w:r>
              <w:t>601.00</w:t>
            </w:r>
          </w:p>
        </w:tc>
        <w:tc>
          <w:tcPr>
            <w:tcW w:w="2551" w:type="dxa"/>
            <w:vAlign w:val="center"/>
          </w:tcPr>
          <w:p>
            <w:pPr>
              <w:pStyle w:val="20"/>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605.66</w:t>
            </w:r>
          </w:p>
        </w:tc>
        <w:tc>
          <w:tcPr>
            <w:tcW w:w="2551" w:type="dxa"/>
            <w:vAlign w:val="center"/>
          </w:tcPr>
          <w:p>
            <w:pPr>
              <w:pStyle w:val="16"/>
            </w:pPr>
            <w:r>
              <w:t>601.00</w:t>
            </w:r>
          </w:p>
        </w:tc>
        <w:tc>
          <w:tcPr>
            <w:tcW w:w="2551" w:type="dxa"/>
            <w:vAlign w:val="center"/>
          </w:tcPr>
          <w:p>
            <w:pPr>
              <w:pStyle w:val="16"/>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605.66</w:t>
            </w:r>
          </w:p>
        </w:tc>
        <w:tc>
          <w:tcPr>
            <w:tcW w:w="2551" w:type="dxa"/>
            <w:vAlign w:val="center"/>
          </w:tcPr>
          <w:p>
            <w:pPr>
              <w:pStyle w:val="16"/>
            </w:pPr>
            <w:r>
              <w:t>601.00</w:t>
            </w:r>
          </w:p>
        </w:tc>
        <w:tc>
          <w:tcPr>
            <w:tcW w:w="2551" w:type="dxa"/>
            <w:vAlign w:val="center"/>
          </w:tcPr>
          <w:p>
            <w:pPr>
              <w:pStyle w:val="16"/>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2.72</w:t>
            </w:r>
          </w:p>
        </w:tc>
        <w:tc>
          <w:tcPr>
            <w:tcW w:w="2551" w:type="dxa"/>
            <w:vAlign w:val="center"/>
          </w:tcPr>
          <w:p>
            <w:pPr>
              <w:pStyle w:val="16"/>
            </w:pPr>
          </w:p>
        </w:tc>
        <w:tc>
          <w:tcPr>
            <w:tcW w:w="2551" w:type="dxa"/>
            <w:vAlign w:val="center"/>
          </w:tcPr>
          <w:p>
            <w:pPr>
              <w:pStyle w:val="16"/>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602.94</w:t>
            </w:r>
          </w:p>
        </w:tc>
        <w:tc>
          <w:tcPr>
            <w:tcW w:w="2551" w:type="dxa"/>
            <w:vAlign w:val="center"/>
          </w:tcPr>
          <w:p>
            <w:pPr>
              <w:pStyle w:val="16"/>
            </w:pPr>
            <w:r>
              <w:t>601.00</w:t>
            </w:r>
          </w:p>
        </w:tc>
        <w:tc>
          <w:tcPr>
            <w:tcW w:w="2551" w:type="dxa"/>
            <w:vAlign w:val="center"/>
          </w:tcPr>
          <w:p>
            <w:pPr>
              <w:pStyle w:val="16"/>
            </w:pPr>
            <w:r>
              <w:t>1.95</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601.00</w:t>
            </w:r>
          </w:p>
        </w:tc>
        <w:tc>
          <w:tcPr>
            <w:tcW w:w="2551" w:type="dxa"/>
            <w:vAlign w:val="center"/>
          </w:tcPr>
          <w:p>
            <w:pPr>
              <w:pStyle w:val="20"/>
            </w:pPr>
            <w:r>
              <w:t>595.70</w:t>
            </w:r>
          </w:p>
        </w:tc>
        <w:tc>
          <w:tcPr>
            <w:tcW w:w="2551" w:type="dxa"/>
            <w:vAlign w:val="center"/>
          </w:tcPr>
          <w:p>
            <w:pPr>
              <w:pStyle w:val="20"/>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478.02</w:t>
            </w:r>
          </w:p>
        </w:tc>
        <w:tc>
          <w:tcPr>
            <w:tcW w:w="2551" w:type="dxa"/>
            <w:vAlign w:val="center"/>
          </w:tcPr>
          <w:p>
            <w:pPr>
              <w:pStyle w:val="16"/>
            </w:pPr>
            <w:r>
              <w:t>478.02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138.62</w:t>
            </w:r>
          </w:p>
        </w:tc>
        <w:tc>
          <w:tcPr>
            <w:tcW w:w="2551" w:type="dxa"/>
            <w:vAlign w:val="center"/>
          </w:tcPr>
          <w:p>
            <w:pPr>
              <w:pStyle w:val="16"/>
            </w:pPr>
            <w:r>
              <w:t>138.62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61.79</w:t>
            </w:r>
          </w:p>
        </w:tc>
        <w:tc>
          <w:tcPr>
            <w:tcW w:w="2551" w:type="dxa"/>
            <w:vAlign w:val="center"/>
          </w:tcPr>
          <w:p>
            <w:pPr>
              <w:pStyle w:val="16"/>
            </w:pPr>
            <w:r>
              <w:t>61.79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82.26</w:t>
            </w:r>
          </w:p>
        </w:tc>
        <w:tc>
          <w:tcPr>
            <w:tcW w:w="2551" w:type="dxa"/>
            <w:vAlign w:val="center"/>
          </w:tcPr>
          <w:p>
            <w:pPr>
              <w:pStyle w:val="16"/>
            </w:pPr>
            <w:r>
              <w:t>82.26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97.54</w:t>
            </w:r>
          </w:p>
        </w:tc>
        <w:tc>
          <w:tcPr>
            <w:tcW w:w="2551" w:type="dxa"/>
            <w:vAlign w:val="center"/>
          </w:tcPr>
          <w:p>
            <w:pPr>
              <w:pStyle w:val="16"/>
            </w:pPr>
            <w:r>
              <w:t>97.54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45.28</w:t>
            </w:r>
          </w:p>
        </w:tc>
        <w:tc>
          <w:tcPr>
            <w:tcW w:w="2551" w:type="dxa"/>
            <w:vAlign w:val="center"/>
          </w:tcPr>
          <w:p>
            <w:pPr>
              <w:pStyle w:val="16"/>
            </w:pPr>
            <w:r>
              <w:t>45.28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13.38</w:t>
            </w:r>
          </w:p>
        </w:tc>
        <w:tc>
          <w:tcPr>
            <w:tcW w:w="2551" w:type="dxa"/>
            <w:vAlign w:val="center"/>
          </w:tcPr>
          <w:p>
            <w:pPr>
              <w:pStyle w:val="16"/>
            </w:pPr>
            <w:r>
              <w:t>13.38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1.43</w:t>
            </w:r>
          </w:p>
        </w:tc>
        <w:tc>
          <w:tcPr>
            <w:tcW w:w="2551" w:type="dxa"/>
            <w:vAlign w:val="center"/>
          </w:tcPr>
          <w:p>
            <w:pPr>
              <w:pStyle w:val="16"/>
            </w:pPr>
            <w:r>
              <w:t>1.43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37.07</w:t>
            </w:r>
          </w:p>
        </w:tc>
        <w:tc>
          <w:tcPr>
            <w:tcW w:w="2551" w:type="dxa"/>
            <w:vAlign w:val="center"/>
          </w:tcPr>
          <w:p>
            <w:pPr>
              <w:pStyle w:val="16"/>
            </w:pPr>
            <w:r>
              <w:t>37.07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0.65</w:t>
            </w:r>
          </w:p>
        </w:tc>
        <w:tc>
          <w:tcPr>
            <w:tcW w:w="2551" w:type="dxa"/>
            <w:vAlign w:val="center"/>
          </w:tcPr>
          <w:p>
            <w:pPr>
              <w:pStyle w:val="16"/>
            </w:pPr>
            <w:r>
              <w:t>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5.30</w:t>
            </w:r>
          </w:p>
        </w:tc>
        <w:tc>
          <w:tcPr>
            <w:tcW w:w="2551" w:type="dxa"/>
            <w:vAlign w:val="center"/>
          </w:tcPr>
          <w:p>
            <w:pPr>
              <w:pStyle w:val="16"/>
            </w:pPr>
          </w:p>
        </w:tc>
        <w:tc>
          <w:tcPr>
            <w:tcW w:w="2551" w:type="dxa"/>
            <w:vAlign w:val="center"/>
          </w:tcPr>
          <w:p>
            <w:pPr>
              <w:pStyle w:val="16"/>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2.72</w:t>
            </w:r>
          </w:p>
        </w:tc>
        <w:tc>
          <w:tcPr>
            <w:tcW w:w="2551" w:type="dxa"/>
            <w:vAlign w:val="center"/>
          </w:tcPr>
          <w:p>
            <w:pPr>
              <w:pStyle w:val="16"/>
            </w:pPr>
          </w:p>
        </w:tc>
        <w:tc>
          <w:tcPr>
            <w:tcW w:w="2551" w:type="dxa"/>
            <w:vAlign w:val="center"/>
          </w:tcPr>
          <w:p>
            <w:pPr>
              <w:pStyle w:val="16"/>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2.58</w:t>
            </w:r>
          </w:p>
        </w:tc>
        <w:tc>
          <w:tcPr>
            <w:tcW w:w="2551" w:type="dxa"/>
            <w:vAlign w:val="center"/>
          </w:tcPr>
          <w:p>
            <w:pPr>
              <w:pStyle w:val="16"/>
            </w:pPr>
          </w:p>
        </w:tc>
        <w:tc>
          <w:tcPr>
            <w:tcW w:w="2551" w:type="dxa"/>
            <w:vAlign w:val="center"/>
          </w:tcPr>
          <w:p>
            <w:pPr>
              <w:pStyle w:val="16"/>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117.67</w:t>
            </w:r>
          </w:p>
        </w:tc>
        <w:tc>
          <w:tcPr>
            <w:tcW w:w="2551" w:type="dxa"/>
            <w:vAlign w:val="center"/>
          </w:tcPr>
          <w:p>
            <w:pPr>
              <w:pStyle w:val="16"/>
            </w:pPr>
            <w:r>
              <w:t>117.67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112.68</w:t>
            </w:r>
          </w:p>
        </w:tc>
        <w:tc>
          <w:tcPr>
            <w:tcW w:w="2551" w:type="dxa"/>
            <w:vAlign w:val="center"/>
          </w:tcPr>
          <w:p>
            <w:pPr>
              <w:pStyle w:val="16"/>
            </w:pPr>
            <w:r>
              <w:t>112.68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4.93</w:t>
            </w:r>
          </w:p>
        </w:tc>
        <w:tc>
          <w:tcPr>
            <w:tcW w:w="2551" w:type="dxa"/>
            <w:vAlign w:val="center"/>
          </w:tcPr>
          <w:p>
            <w:pPr>
              <w:pStyle w:val="16"/>
            </w:pPr>
            <w:r>
              <w:t>4.93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廊坊市广阳区北旺镇大枣林中心小学2023年部门预算信息公开情况说明</w:t>
      </w:r>
    </w:p>
    <w:p>
      <w:pPr>
        <w:jc w:val="center"/>
      </w:pPr>
      <w:r>
        <w:rPr>
          <w:rFonts w:ascii="方正小标宋_GBK" w:hAnsi="方正小标宋_GBK" w:eastAsia="方正小标宋_GBK" w:cs="方正小标宋_GBK"/>
          <w:color w:val="000000"/>
          <w:sz w:val="44"/>
        </w:rPr>
        <w:t>廊坊市广阳区北旺镇大枣林中心小学2023年部门预算信息公开情况说明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预算法》、《地方预决算公开操作规程》和《关于进一步推进预算公开工作的实施意见》规定，现将廊坊市广阳区北旺镇大枣林中心小学2023年部门预算公开如下：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廊坊市广阳区北旺镇大枣林中心小学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按照预算管理有关规定，目前我区部门预算的编制实行综合预算管理，即全部收入和支出都反映在预算中。廊坊市广阳区北旺镇大枣林中心小学机关及所属事业单位的收支包含在部门预算中。</w:t>
      </w:r>
    </w:p>
    <w:p>
      <w:pPr>
        <w:pStyle w:val="23"/>
      </w:pPr>
      <w:r>
        <w:t>1、收入说明</w:t>
      </w:r>
    </w:p>
    <w:p>
      <w:pPr>
        <w:pStyle w:val="23"/>
      </w:pPr>
      <w:r>
        <w:t>反映本单位当年全部收入。2023年预算收入605.66万元，其中：一般公共预算收入605.66万元，基金预算收入0万元，财政专户核拨收入0万元，其他来源收入0万元，上年结转0万元。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北旺镇大枣林中心小学2023年度支出预算的总体情况。2023年支出预算605.66万元，其中基本支出601万元，包括人员经费595.7万元和日常公用经费经费5.3万元；项目支出4.67万元，全部为本级支出，主要为办公费、培训费、水费、电费、维修（护）费、邮电费、取暖费、差旅费、印刷费、劳务费、印刷费、其他商品和服务支出。。</w:t>
      </w:r>
    </w:p>
    <w:p>
      <w:pPr>
        <w:pStyle w:val="23"/>
      </w:pPr>
      <w:r>
        <w:t>3、比上年增减情况</w:t>
      </w:r>
    </w:p>
    <w:p>
      <w:pPr>
        <w:pStyle w:val="23"/>
      </w:pPr>
      <w:r>
        <w:t>2023年预算收支安排605.66万元，较2022年预算有所增加576.98万元，其中：基本支出增加601万元，增加原因主要为人员经费支出增加；项目支出减少24.01万元，支持学前教育发展资金等项目支出减少。。</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2023年，我部门运行经费共计安排5.3万元，主要用于廊坊市广阳区北旺镇大枣林中心小学办公区的日常维修、办公用房水电费、办公用房取暖费、办公用房物业管理费等日常运行支出。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推进义务教育均衡发展，建立中小学校舍安全保障机制，改善薄弱学校办学条件，提高素质教育水平，开展丰富多彩的教学活动。促进公共教育资源向农村和经济欠发达地区倾斜。</w:t>
      </w:r>
    </w:p>
    <w:p>
      <w:pPr>
        <w:pStyle w:val="26"/>
      </w:pPr>
      <w:r>
        <w:t>提高义务教育公用经费保障水平，改善办学条件，均衡配置基础教育资源，缩小城乡、区域、校际之间办学差距，推进标准化学校建设，实施数字化校园建设，加强学校文化建设，落实学生资助政策。</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0"/>
        <w:gridCol w:w="510"/>
        <w:gridCol w:w="2597"/>
        <w:gridCol w:w="3557"/>
        <w:gridCol w:w="4197"/>
        <w:gridCol w:w="709"/>
        <w:gridCol w:w="709"/>
        <w:gridCol w:w="1098"/>
        <w:gridCol w:w="9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19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51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196" w:type="dxa"/>
            <w:vMerge w:val="continue"/>
            <w:shd w:val="clear" w:color="auto" w:fill="auto"/>
            <w:vAlign w:val="center"/>
          </w:tcPr>
          <w:p>
            <w:pPr>
              <w:rPr>
                <w:rFonts w:ascii="方正书宋_GBK" w:hAnsi="宋体" w:eastAsia="方正书宋_GBK" w:cs="宋体"/>
                <w:b/>
                <w:bCs/>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44</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27</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0.38</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68人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 北旺镇大枣林中心小学对2023年在校学生265人，按照义务教育生均公用经费标准申请财政预算资金，通过合理、合规使用资金达到保证学校正常运转，改善办学条件，促进义务教育发展。</w:t>
            </w:r>
            <w:r>
              <w:tab/>
            </w:r>
            <w:r>
              <w:tab/>
            </w:r>
            <w:r>
              <w:tab/>
            </w:r>
            <w:r>
              <w:tab/>
            </w:r>
            <w:r>
              <w:tab/>
            </w:r>
            <w:r>
              <w:tab/>
            </w:r>
          </w:p>
          <w:p>
            <w:pPr>
              <w:pStyle w:val="17"/>
            </w:pPr>
            <w:r>
              <w:t>"</w:t>
            </w:r>
            <w:r>
              <w:tab/>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265人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2023年，廊坊市广阳区北旺镇大枣林中心小学安排政府采购预算0.00万元。具体内容见下表。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廊坊市广阳区北旺镇大枣林中心小学（含所属单位）上年末固定资产金额为94.89万元（详见下表）。本年度拟购置固定资产总额为0.00万元，已按要求列入政府采购预算，详见政府采购预算表。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983廊坊市广阳区北旺镇大枣林中心小学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1458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210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94.89</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A2CF8"/>
    <w:rsid w:val="00030C86"/>
    <w:rsid w:val="00175603"/>
    <w:rsid w:val="002748F1"/>
    <w:rsid w:val="007A2CF8"/>
    <w:rsid w:val="009656FD"/>
    <w:rsid w:val="009E25C7"/>
    <w:rsid w:val="00A67A6F"/>
    <w:rsid w:val="00B8043B"/>
    <w:rsid w:val="00C10CC2"/>
    <w:rsid w:val="00F43C1B"/>
    <w:rsid w:val="4DE93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2023-03-13T09:22:23Z</dcterms:created>
  <dcterms:modified xsi:type="dcterms:W3CDTF">2023-03-13T01:22:22Z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Props1.xml><?xml version="1.0" encoding="utf-8"?>
<ds:datastoreItem xmlns:ds="http://schemas.openxmlformats.org/officeDocument/2006/customXml" ds:itemID="{1C275F18-64DC-47F1-BD02-52CEBE6657B8}">
  <ds:schemaRefs/>
</ds:datastoreItem>
</file>

<file path=customXml/itemProps10.xml><?xml version="1.0" encoding="utf-8"?>
<ds:datastoreItem xmlns:ds="http://schemas.openxmlformats.org/officeDocument/2006/customXml" ds:itemID="{6532D114-129E-4313-87CA-26202580B61F}">
  <ds:schemaRefs/>
</ds:datastoreItem>
</file>

<file path=customXml/itemProps11.xml><?xml version="1.0" encoding="utf-8"?>
<ds:datastoreItem xmlns:ds="http://schemas.openxmlformats.org/officeDocument/2006/customXml" ds:itemID="{91B89710-DE31-4E8C-946A-C2667B1DA413}">
  <ds:schemaRefs/>
</ds:datastoreItem>
</file>

<file path=customXml/itemProps12.xml><?xml version="1.0" encoding="utf-8"?>
<ds:datastoreItem xmlns:ds="http://schemas.openxmlformats.org/officeDocument/2006/customXml" ds:itemID="{300A4BBB-EF05-460C-A744-D2D79ADEC1EC}">
  <ds:schemaRefs/>
</ds:datastoreItem>
</file>

<file path=customXml/itemProps13.xml><?xml version="1.0" encoding="utf-8"?>
<ds:datastoreItem xmlns:ds="http://schemas.openxmlformats.org/officeDocument/2006/customXml" ds:itemID="{2DB29939-357B-4490-B014-A8988E9FDA2B}">
  <ds:schemaRefs/>
</ds:datastoreItem>
</file>

<file path=customXml/itemProps14.xml><?xml version="1.0" encoding="utf-8"?>
<ds:datastoreItem xmlns:ds="http://schemas.openxmlformats.org/officeDocument/2006/customXml" ds:itemID="{FB098D2C-CF61-4992-B3F0-CB458CDAF8F9}">
  <ds:schemaRefs/>
</ds:datastoreItem>
</file>

<file path=customXml/itemProps15.xml><?xml version="1.0" encoding="utf-8"?>
<ds:datastoreItem xmlns:ds="http://schemas.openxmlformats.org/officeDocument/2006/customXml" ds:itemID="{3BBA633F-3EDB-44A7-822B-6A86C7D6C799}">
  <ds:schemaRefs/>
</ds:datastoreItem>
</file>

<file path=customXml/itemProps16.xml><?xml version="1.0" encoding="utf-8"?>
<ds:datastoreItem xmlns:ds="http://schemas.openxmlformats.org/officeDocument/2006/customXml" ds:itemID="{99A608B0-7D28-4274-9A51-842625B1E460}">
  <ds:schemaRefs/>
</ds:datastoreItem>
</file>

<file path=customXml/itemProps17.xml><?xml version="1.0" encoding="utf-8"?>
<ds:datastoreItem xmlns:ds="http://schemas.openxmlformats.org/officeDocument/2006/customXml" ds:itemID="{FC11544E-C85E-4FBA-B7B5-9C6CD3383385}">
  <ds:schemaRefs/>
</ds:datastoreItem>
</file>

<file path=customXml/itemProps18.xml><?xml version="1.0" encoding="utf-8"?>
<ds:datastoreItem xmlns:ds="http://schemas.openxmlformats.org/officeDocument/2006/customXml" ds:itemID="{2A12F2F6-F254-4358-A522-94C65FE94EAA}">
  <ds:schemaRefs/>
</ds:datastoreItem>
</file>

<file path=customXml/itemProps2.xml><?xml version="1.0" encoding="utf-8"?>
<ds:datastoreItem xmlns:ds="http://schemas.openxmlformats.org/officeDocument/2006/customXml" ds:itemID="{5BA9511D-BCAD-477C-8F79-BCABFDE405B1}">
  <ds:schemaRefs/>
</ds:datastoreItem>
</file>

<file path=customXml/itemProps3.xml><?xml version="1.0" encoding="utf-8"?>
<ds:datastoreItem xmlns:ds="http://schemas.openxmlformats.org/officeDocument/2006/customXml" ds:itemID="{66F7C3E6-D1DF-4EDF-B485-BF8B1E296EB7}">
  <ds:schemaRefs/>
</ds:datastoreItem>
</file>

<file path=customXml/itemProps4.xml><?xml version="1.0" encoding="utf-8"?>
<ds:datastoreItem xmlns:ds="http://schemas.openxmlformats.org/officeDocument/2006/customXml" ds:itemID="{65F535E9-E110-4610-9CF4-3857857A0AE1}">
  <ds:schemaRefs/>
</ds:datastoreItem>
</file>

<file path=customXml/itemProps5.xml><?xml version="1.0" encoding="utf-8"?>
<ds:datastoreItem xmlns:ds="http://schemas.openxmlformats.org/officeDocument/2006/customXml" ds:itemID="{3A91385D-8ABF-496D-842A-1D27D85C9AAD}">
  <ds:schemaRefs/>
</ds:datastoreItem>
</file>

<file path=customXml/itemProps6.xml><?xml version="1.0" encoding="utf-8"?>
<ds:datastoreItem xmlns:ds="http://schemas.openxmlformats.org/officeDocument/2006/customXml" ds:itemID="{D4E8E5C4-E3CB-4547-8269-068C79FF54D3}">
  <ds:schemaRefs/>
</ds:datastoreItem>
</file>

<file path=customXml/itemProps7.xml><?xml version="1.0" encoding="utf-8"?>
<ds:datastoreItem xmlns:ds="http://schemas.openxmlformats.org/officeDocument/2006/customXml" ds:itemID="{735E15B2-87D4-4C3C-B311-AD326CDECA6A}">
  <ds:schemaRefs/>
</ds:datastoreItem>
</file>

<file path=customXml/itemProps8.xml><?xml version="1.0" encoding="utf-8"?>
<ds:datastoreItem xmlns:ds="http://schemas.openxmlformats.org/officeDocument/2006/customXml" ds:itemID="{C891436E-67E8-4001-845E-B798DAEE7801}">
  <ds:schemaRefs/>
</ds:datastoreItem>
</file>

<file path=customXml/itemProps9.xml><?xml version="1.0" encoding="utf-8"?>
<ds:datastoreItem xmlns:ds="http://schemas.openxmlformats.org/officeDocument/2006/customXml" ds:itemID="{5538D267-DDA9-4C07-A92F-A315EF9AB0F1}">
  <ds:schemaRefs/>
</ds:datastoreItem>
</file>

<file path=docProps/app.xml><?xml version="1.0" encoding="utf-8"?>
<Properties xmlns="http://schemas.openxmlformats.org/officeDocument/2006/extended-properties" xmlns:vt="http://schemas.openxmlformats.org/officeDocument/2006/docPropsVTypes">
  <Template>Normal</Template>
  <Pages>28</Pages>
  <Words>1788</Words>
  <Characters>10197</Characters>
  <Lines>84</Lines>
  <Paragraphs>23</Paragraphs>
  <TotalTime>4</TotalTime>
  <ScaleCrop>false</ScaleCrop>
  <LinksUpToDate>false</LinksUpToDate>
  <CharactersWithSpaces>11962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Administrator</dc:creator>
  <cp:lastModifiedBy>Administrator</cp:lastModifiedBy>
  <dcterms:modified xsi:type="dcterms:W3CDTF">2024-01-10T10:40:07Z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410CF9175BBC477BBF463DBF48D02EF1</vt:lpwstr>
  </property>
</Properties>
</file>