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25</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457廊坊市第十小学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3453.71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3453.71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3453.71</w:t>
            </w:r>
          </w:p>
        </w:tc>
        <w:tc>
          <w:tcPr>
            <w:tcW w:w="4535" w:type="dxa"/>
            <w:vAlign w:val="center"/>
          </w:tcPr>
          <w:p>
            <w:pPr>
              <w:pStyle w:val="19"/>
            </w:pPr>
            <w:r>
              <w:t>本年支出合计</w:t>
            </w:r>
          </w:p>
        </w:tc>
        <w:tc>
          <w:tcPr>
            <w:tcW w:w="2126" w:type="dxa"/>
            <w:vAlign w:val="center"/>
          </w:tcPr>
          <w:p>
            <w:pPr>
              <w:pStyle w:val="20"/>
            </w:pPr>
            <w:r>
              <w:t>3453.71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3453.71</w:t>
            </w:r>
          </w:p>
        </w:tc>
        <w:tc>
          <w:tcPr>
            <w:tcW w:w="4535" w:type="dxa"/>
            <w:vAlign w:val="center"/>
          </w:tcPr>
          <w:p>
            <w:pPr>
              <w:pStyle w:val="19"/>
            </w:pPr>
            <w:r>
              <w:t>支出总计</w:t>
            </w:r>
          </w:p>
        </w:tc>
        <w:tc>
          <w:tcPr>
            <w:tcW w:w="2126" w:type="dxa"/>
            <w:vAlign w:val="center"/>
          </w:tcPr>
          <w:p>
            <w:pPr>
              <w:pStyle w:val="20"/>
            </w:pPr>
            <w:r>
              <w:t>3453.71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457廊坊市第十小学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3453.71</w:t>
            </w:r>
          </w:p>
        </w:tc>
        <w:tc>
          <w:tcPr>
            <w:tcW w:w="1134" w:type="dxa"/>
            <w:vAlign w:val="center"/>
          </w:tcPr>
          <w:p>
            <w:pPr>
              <w:pStyle w:val="20"/>
            </w:pPr>
            <w:r>
              <w:t>3453.71</w:t>
            </w:r>
          </w:p>
        </w:tc>
        <w:tc>
          <w:tcPr>
            <w:tcW w:w="1134" w:type="dxa"/>
            <w:vAlign w:val="center"/>
          </w:tcPr>
          <w:p>
            <w:pPr>
              <w:pStyle w:val="20"/>
            </w:pPr>
            <w:r>
              <w:t>3453.71</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3453.71</w:t>
            </w:r>
          </w:p>
        </w:tc>
        <w:tc>
          <w:tcPr>
            <w:tcW w:w="1134" w:type="dxa"/>
            <w:vAlign w:val="center"/>
          </w:tcPr>
          <w:p>
            <w:pPr>
              <w:pStyle w:val="16"/>
            </w:pPr>
            <w:r>
              <w:t>3453.71</w:t>
            </w:r>
          </w:p>
        </w:tc>
        <w:tc>
          <w:tcPr>
            <w:tcW w:w="1134" w:type="dxa"/>
            <w:vAlign w:val="center"/>
          </w:tcPr>
          <w:p>
            <w:pPr>
              <w:pStyle w:val="16"/>
            </w:pPr>
            <w:r>
              <w:t>3453.71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3453.71</w:t>
            </w:r>
          </w:p>
        </w:tc>
        <w:tc>
          <w:tcPr>
            <w:tcW w:w="1134" w:type="dxa"/>
            <w:vAlign w:val="center"/>
          </w:tcPr>
          <w:p>
            <w:pPr>
              <w:pStyle w:val="16"/>
            </w:pPr>
            <w:r>
              <w:t>3453.71</w:t>
            </w:r>
          </w:p>
        </w:tc>
        <w:tc>
          <w:tcPr>
            <w:tcW w:w="1134" w:type="dxa"/>
            <w:vAlign w:val="center"/>
          </w:tcPr>
          <w:p>
            <w:pPr>
              <w:pStyle w:val="16"/>
            </w:pPr>
            <w:r>
              <w:t>3453.71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3453.71</w:t>
            </w:r>
          </w:p>
        </w:tc>
        <w:tc>
          <w:tcPr>
            <w:tcW w:w="1134" w:type="dxa"/>
            <w:vAlign w:val="center"/>
          </w:tcPr>
          <w:p>
            <w:pPr>
              <w:pStyle w:val="16"/>
            </w:pPr>
            <w:r>
              <w:t>3453.71</w:t>
            </w:r>
          </w:p>
        </w:tc>
        <w:tc>
          <w:tcPr>
            <w:tcW w:w="1134" w:type="dxa"/>
            <w:vAlign w:val="center"/>
          </w:tcPr>
          <w:p>
            <w:pPr>
              <w:pStyle w:val="16"/>
            </w:pPr>
            <w:r>
              <w:t>3453.71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457廊坊市第十小学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3453.71</w:t>
            </w:r>
          </w:p>
        </w:tc>
        <w:tc>
          <w:tcPr>
            <w:tcW w:w="1361" w:type="dxa"/>
            <w:vAlign w:val="center"/>
          </w:tcPr>
          <w:p>
            <w:pPr>
              <w:pStyle w:val="20"/>
            </w:pPr>
            <w:r>
              <w:t>3425.46</w:t>
            </w:r>
          </w:p>
        </w:tc>
        <w:tc>
          <w:tcPr>
            <w:tcW w:w="1361" w:type="dxa"/>
            <w:vAlign w:val="center"/>
          </w:tcPr>
          <w:p>
            <w:pPr>
              <w:pStyle w:val="20"/>
            </w:pPr>
            <w:r>
              <w:t>28.25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3453.71</w:t>
            </w:r>
          </w:p>
        </w:tc>
        <w:tc>
          <w:tcPr>
            <w:tcW w:w="1361" w:type="dxa"/>
            <w:vAlign w:val="center"/>
          </w:tcPr>
          <w:p>
            <w:pPr>
              <w:pStyle w:val="16"/>
            </w:pPr>
            <w:r>
              <w:t>3425.46</w:t>
            </w:r>
          </w:p>
        </w:tc>
        <w:tc>
          <w:tcPr>
            <w:tcW w:w="1361" w:type="dxa"/>
            <w:vAlign w:val="center"/>
          </w:tcPr>
          <w:p>
            <w:pPr>
              <w:pStyle w:val="16"/>
            </w:pPr>
            <w:r>
              <w:t>28.25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3453.71</w:t>
            </w:r>
          </w:p>
        </w:tc>
        <w:tc>
          <w:tcPr>
            <w:tcW w:w="1361" w:type="dxa"/>
            <w:vAlign w:val="center"/>
          </w:tcPr>
          <w:p>
            <w:pPr>
              <w:pStyle w:val="16"/>
            </w:pPr>
            <w:r>
              <w:t>3425.46</w:t>
            </w:r>
          </w:p>
        </w:tc>
        <w:tc>
          <w:tcPr>
            <w:tcW w:w="1361" w:type="dxa"/>
            <w:vAlign w:val="center"/>
          </w:tcPr>
          <w:p>
            <w:pPr>
              <w:pStyle w:val="16"/>
            </w:pPr>
            <w:r>
              <w:t>28.25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3453.71</w:t>
            </w:r>
          </w:p>
        </w:tc>
        <w:tc>
          <w:tcPr>
            <w:tcW w:w="1361" w:type="dxa"/>
            <w:vAlign w:val="center"/>
          </w:tcPr>
          <w:p>
            <w:pPr>
              <w:pStyle w:val="16"/>
            </w:pPr>
            <w:r>
              <w:t>3425.46</w:t>
            </w:r>
          </w:p>
        </w:tc>
        <w:tc>
          <w:tcPr>
            <w:tcW w:w="1361" w:type="dxa"/>
            <w:vAlign w:val="center"/>
          </w:tcPr>
          <w:p>
            <w:pPr>
              <w:pStyle w:val="16"/>
            </w:pPr>
            <w:r>
              <w:t>28.25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457廊坊市第十小学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3453.71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3453.71</w:t>
            </w:r>
          </w:p>
        </w:tc>
        <w:tc>
          <w:tcPr>
            <w:tcW w:w="1474" w:type="dxa"/>
            <w:vAlign w:val="center"/>
          </w:tcPr>
          <w:p>
            <w:pPr>
              <w:pStyle w:val="16"/>
            </w:pPr>
            <w:r>
              <w:t>3453.71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3453.71</w:t>
            </w:r>
          </w:p>
        </w:tc>
        <w:tc>
          <w:tcPr>
            <w:tcW w:w="3402" w:type="dxa"/>
            <w:vAlign w:val="center"/>
          </w:tcPr>
          <w:p>
            <w:pPr>
              <w:pStyle w:val="19"/>
            </w:pPr>
            <w:r>
              <w:t>本年支出合计</w:t>
            </w:r>
          </w:p>
        </w:tc>
        <w:tc>
          <w:tcPr>
            <w:tcW w:w="1474" w:type="dxa"/>
            <w:vAlign w:val="center"/>
          </w:tcPr>
          <w:p>
            <w:pPr>
              <w:pStyle w:val="20"/>
            </w:pPr>
            <w:r>
              <w:t>3453.71</w:t>
            </w:r>
          </w:p>
        </w:tc>
        <w:tc>
          <w:tcPr>
            <w:tcW w:w="1474" w:type="dxa"/>
            <w:vAlign w:val="center"/>
          </w:tcPr>
          <w:p>
            <w:pPr>
              <w:pStyle w:val="20"/>
            </w:pPr>
            <w:r>
              <w:t>3453.71</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3453.71</w:t>
            </w:r>
          </w:p>
        </w:tc>
        <w:tc>
          <w:tcPr>
            <w:tcW w:w="3402" w:type="dxa"/>
            <w:vAlign w:val="center"/>
          </w:tcPr>
          <w:p>
            <w:pPr>
              <w:pStyle w:val="19"/>
            </w:pPr>
            <w:r>
              <w:t>支出总计</w:t>
            </w:r>
          </w:p>
        </w:tc>
        <w:tc>
          <w:tcPr>
            <w:tcW w:w="1474" w:type="dxa"/>
            <w:vAlign w:val="center"/>
          </w:tcPr>
          <w:p>
            <w:pPr>
              <w:pStyle w:val="20"/>
            </w:pPr>
            <w:r>
              <w:t>3453.71</w:t>
            </w:r>
          </w:p>
        </w:tc>
        <w:tc>
          <w:tcPr>
            <w:tcW w:w="1474" w:type="dxa"/>
            <w:vAlign w:val="center"/>
          </w:tcPr>
          <w:p>
            <w:pPr>
              <w:pStyle w:val="20"/>
            </w:pPr>
            <w:r>
              <w:t>3453.71</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457廊坊市第十小学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3453.71</w:t>
            </w:r>
          </w:p>
        </w:tc>
        <w:tc>
          <w:tcPr>
            <w:tcW w:w="2551" w:type="dxa"/>
            <w:vAlign w:val="center"/>
          </w:tcPr>
          <w:p>
            <w:pPr>
              <w:pStyle w:val="20"/>
            </w:pPr>
            <w:r>
              <w:t>3425.46</w:t>
            </w:r>
          </w:p>
        </w:tc>
        <w:tc>
          <w:tcPr>
            <w:tcW w:w="2551" w:type="dxa"/>
            <w:vAlign w:val="center"/>
          </w:tcPr>
          <w:p>
            <w:pPr>
              <w:pStyle w:val="20"/>
            </w:pPr>
            <w:r>
              <w:t>28.25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3453.71</w:t>
            </w:r>
          </w:p>
        </w:tc>
        <w:tc>
          <w:tcPr>
            <w:tcW w:w="2551" w:type="dxa"/>
            <w:vAlign w:val="center"/>
          </w:tcPr>
          <w:p>
            <w:pPr>
              <w:pStyle w:val="16"/>
            </w:pPr>
            <w:r>
              <w:t>3425.46</w:t>
            </w:r>
          </w:p>
        </w:tc>
        <w:tc>
          <w:tcPr>
            <w:tcW w:w="2551" w:type="dxa"/>
            <w:vAlign w:val="center"/>
          </w:tcPr>
          <w:p>
            <w:pPr>
              <w:pStyle w:val="16"/>
            </w:pPr>
            <w:r>
              <w:t>28.25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3453.71</w:t>
            </w:r>
          </w:p>
        </w:tc>
        <w:tc>
          <w:tcPr>
            <w:tcW w:w="2551" w:type="dxa"/>
            <w:vAlign w:val="center"/>
          </w:tcPr>
          <w:p>
            <w:pPr>
              <w:pStyle w:val="16"/>
            </w:pPr>
            <w:r>
              <w:t>3425.46</w:t>
            </w:r>
          </w:p>
        </w:tc>
        <w:tc>
          <w:tcPr>
            <w:tcW w:w="2551" w:type="dxa"/>
            <w:vAlign w:val="center"/>
          </w:tcPr>
          <w:p>
            <w:pPr>
              <w:pStyle w:val="16"/>
            </w:pPr>
            <w:r>
              <w:t>28.25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3453.71</w:t>
            </w:r>
          </w:p>
        </w:tc>
        <w:tc>
          <w:tcPr>
            <w:tcW w:w="2551" w:type="dxa"/>
            <w:vAlign w:val="center"/>
          </w:tcPr>
          <w:p>
            <w:pPr>
              <w:pStyle w:val="16"/>
            </w:pPr>
            <w:r>
              <w:t>3425.46</w:t>
            </w:r>
          </w:p>
        </w:tc>
        <w:tc>
          <w:tcPr>
            <w:tcW w:w="2551" w:type="dxa"/>
            <w:vAlign w:val="center"/>
          </w:tcPr>
          <w:p>
            <w:pPr>
              <w:pStyle w:val="16"/>
            </w:pPr>
            <w:r>
              <w:t>28.25</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457廊坊市第十小学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3425.46</w:t>
            </w:r>
          </w:p>
        </w:tc>
        <w:tc>
          <w:tcPr>
            <w:tcW w:w="2551" w:type="dxa"/>
            <w:vAlign w:val="center"/>
          </w:tcPr>
          <w:p>
            <w:pPr>
              <w:pStyle w:val="20"/>
            </w:pPr>
            <w:r>
              <w:t>3404.41</w:t>
            </w:r>
          </w:p>
        </w:tc>
        <w:tc>
          <w:tcPr>
            <w:tcW w:w="2551" w:type="dxa"/>
            <w:vAlign w:val="center"/>
          </w:tcPr>
          <w:p>
            <w:pPr>
              <w:pStyle w:val="20"/>
            </w:pPr>
            <w:r>
              <w:t>21.05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3084.20</w:t>
            </w:r>
          </w:p>
        </w:tc>
        <w:tc>
          <w:tcPr>
            <w:tcW w:w="2551" w:type="dxa"/>
            <w:vAlign w:val="center"/>
          </w:tcPr>
          <w:p>
            <w:pPr>
              <w:pStyle w:val="16"/>
            </w:pPr>
            <w:r>
              <w:t>3084.20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886.35</w:t>
            </w:r>
          </w:p>
        </w:tc>
        <w:tc>
          <w:tcPr>
            <w:tcW w:w="2551" w:type="dxa"/>
            <w:vAlign w:val="center"/>
          </w:tcPr>
          <w:p>
            <w:pPr>
              <w:pStyle w:val="16"/>
            </w:pPr>
            <w:r>
              <w:t>886.35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334.52</w:t>
            </w:r>
          </w:p>
        </w:tc>
        <w:tc>
          <w:tcPr>
            <w:tcW w:w="2551" w:type="dxa"/>
            <w:vAlign w:val="center"/>
          </w:tcPr>
          <w:p>
            <w:pPr>
              <w:pStyle w:val="16"/>
            </w:pPr>
            <w:r>
              <w:t>334.52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553.70</w:t>
            </w:r>
          </w:p>
        </w:tc>
        <w:tc>
          <w:tcPr>
            <w:tcW w:w="2551" w:type="dxa"/>
            <w:vAlign w:val="center"/>
          </w:tcPr>
          <w:p>
            <w:pPr>
              <w:pStyle w:val="16"/>
            </w:pPr>
            <w:r>
              <w:t>553.70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661.54</w:t>
            </w:r>
          </w:p>
        </w:tc>
        <w:tc>
          <w:tcPr>
            <w:tcW w:w="2551" w:type="dxa"/>
            <w:vAlign w:val="center"/>
          </w:tcPr>
          <w:p>
            <w:pPr>
              <w:pStyle w:val="16"/>
            </w:pPr>
            <w:r>
              <w:t>661.54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295.40</w:t>
            </w:r>
          </w:p>
        </w:tc>
        <w:tc>
          <w:tcPr>
            <w:tcW w:w="2551" w:type="dxa"/>
            <w:vAlign w:val="center"/>
          </w:tcPr>
          <w:p>
            <w:pPr>
              <w:pStyle w:val="16"/>
            </w:pPr>
            <w:r>
              <w:t>295.40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93.03</w:t>
            </w:r>
          </w:p>
        </w:tc>
        <w:tc>
          <w:tcPr>
            <w:tcW w:w="2551" w:type="dxa"/>
            <w:vAlign w:val="center"/>
          </w:tcPr>
          <w:p>
            <w:pPr>
              <w:pStyle w:val="16"/>
            </w:pPr>
            <w:r>
              <w:t>93.03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9.45</w:t>
            </w:r>
          </w:p>
        </w:tc>
        <w:tc>
          <w:tcPr>
            <w:tcW w:w="2551" w:type="dxa"/>
            <w:vAlign w:val="center"/>
          </w:tcPr>
          <w:p>
            <w:pPr>
              <w:pStyle w:val="16"/>
            </w:pPr>
            <w:r>
              <w:t>9.45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243.92</w:t>
            </w:r>
          </w:p>
        </w:tc>
        <w:tc>
          <w:tcPr>
            <w:tcW w:w="2551" w:type="dxa"/>
            <w:vAlign w:val="center"/>
          </w:tcPr>
          <w:p>
            <w:pPr>
              <w:pStyle w:val="16"/>
            </w:pPr>
            <w:r>
              <w:t>243.92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6.30</w:t>
            </w:r>
          </w:p>
        </w:tc>
        <w:tc>
          <w:tcPr>
            <w:tcW w:w="2551" w:type="dxa"/>
            <w:vAlign w:val="center"/>
          </w:tcPr>
          <w:p>
            <w:pPr>
              <w:pStyle w:val="16"/>
            </w:pPr>
            <w:r>
              <w:t>6.30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21.05</w:t>
            </w:r>
          </w:p>
        </w:tc>
        <w:tc>
          <w:tcPr>
            <w:tcW w:w="2551" w:type="dxa"/>
            <w:vAlign w:val="center"/>
          </w:tcPr>
          <w:p>
            <w:pPr>
              <w:pStyle w:val="16"/>
            </w:pPr>
          </w:p>
        </w:tc>
        <w:tc>
          <w:tcPr>
            <w:tcW w:w="2551" w:type="dxa"/>
            <w:vAlign w:val="center"/>
          </w:tcPr>
          <w:p>
            <w:pPr>
              <w:pStyle w:val="16"/>
            </w:pPr>
            <w:r>
              <w:t>21.05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10.69</w:t>
            </w:r>
          </w:p>
        </w:tc>
        <w:tc>
          <w:tcPr>
            <w:tcW w:w="2551" w:type="dxa"/>
            <w:vAlign w:val="center"/>
          </w:tcPr>
          <w:p>
            <w:pPr>
              <w:pStyle w:val="16"/>
            </w:pPr>
          </w:p>
        </w:tc>
        <w:tc>
          <w:tcPr>
            <w:tcW w:w="2551" w:type="dxa"/>
            <w:vAlign w:val="center"/>
          </w:tcPr>
          <w:p>
            <w:pPr>
              <w:pStyle w:val="16"/>
            </w:pPr>
            <w:r>
              <w:t>10.69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10.36</w:t>
            </w:r>
          </w:p>
        </w:tc>
        <w:tc>
          <w:tcPr>
            <w:tcW w:w="2551" w:type="dxa"/>
            <w:vAlign w:val="center"/>
          </w:tcPr>
          <w:p>
            <w:pPr>
              <w:pStyle w:val="16"/>
            </w:pPr>
          </w:p>
        </w:tc>
        <w:tc>
          <w:tcPr>
            <w:tcW w:w="2551" w:type="dxa"/>
            <w:vAlign w:val="center"/>
          </w:tcPr>
          <w:p>
            <w:pPr>
              <w:pStyle w:val="16"/>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320.20</w:t>
            </w:r>
          </w:p>
        </w:tc>
        <w:tc>
          <w:tcPr>
            <w:tcW w:w="2551" w:type="dxa"/>
            <w:vAlign w:val="center"/>
          </w:tcPr>
          <w:p>
            <w:pPr>
              <w:pStyle w:val="16"/>
            </w:pPr>
            <w:r>
              <w:t>320.20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319.93</w:t>
            </w:r>
          </w:p>
        </w:tc>
        <w:tc>
          <w:tcPr>
            <w:tcW w:w="2551" w:type="dxa"/>
            <w:vAlign w:val="center"/>
          </w:tcPr>
          <w:p>
            <w:pPr>
              <w:pStyle w:val="16"/>
            </w:pPr>
            <w:r>
              <w:t>319.93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0.28</w:t>
            </w:r>
          </w:p>
        </w:tc>
        <w:tc>
          <w:tcPr>
            <w:tcW w:w="2551" w:type="dxa"/>
            <w:vAlign w:val="center"/>
          </w:tcPr>
          <w:p>
            <w:pPr>
              <w:pStyle w:val="16"/>
            </w:pPr>
            <w:r>
              <w:t>0.28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457廊坊市第十小学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457廊坊市第十小学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457廊坊市第十小学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廊坊市第十小学2023年部门预算信息公开情况说明</w:t>
      </w:r>
    </w:p>
    <w:p>
      <w:pPr>
        <w:jc w:val="center"/>
      </w:pPr>
      <w:r>
        <w:rPr>
          <w:rFonts w:ascii="方正小标宋_GBK" w:hAnsi="方正小标宋_GBK" w:eastAsia="方正小标宋_GBK" w:cs="方正小标宋_GBK"/>
          <w:color w:val="000000"/>
          <w:sz w:val="44"/>
        </w:rPr>
        <w:t>廊坊市第十小学2023年部门预算信息公开情况说明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预算法》、《地方预决算公开操作规程》和《关于进一步推进预算公开工作的实施意见》规定，现将廊坊市第十小学2023年部门预算公开如下：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bookmarkStart w:id="36" w:name="_GoBack"/>
      <w:bookmarkEnd w:id="36"/>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廊坊市第十小学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按照预算管理有关规定，目前我区部门预算的编制实行综合预算管理，即全部收入和支出都反映在预算中。廊坊市第十小学机关及所属事业单位的收支包含在部门预算中。</w:t>
      </w:r>
    </w:p>
    <w:p>
      <w:pPr>
        <w:pStyle w:val="23"/>
      </w:pPr>
      <w:r>
        <w:t>1、收入说明</w:t>
      </w:r>
    </w:p>
    <w:p>
      <w:pPr>
        <w:pStyle w:val="23"/>
      </w:pPr>
      <w:r>
        <w:t>反映本部门当年全部收入，2023年预算收入3453.71万元，其中：一般公共预算收入3453.71万元，基金预算收入0万元，财政专户核拨收入0万元，其他来源收入0万元，上年结转0万元。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十小学2023年度部门预算中支出预算的总体情况。2023年支出预算3453.71万元，其中：基本支出3425.46万元，包括人员经费3404.41万元和日常公用经费21.05万元；项目支出28.25万元，全部为本级支出，主要为城乡义务教育生均公用区级经费项目。</w:t>
      </w:r>
    </w:p>
    <w:p>
      <w:pPr>
        <w:pStyle w:val="23"/>
      </w:pPr>
      <w:r>
        <w:t>3、比上年增减情况</w:t>
      </w:r>
    </w:p>
    <w:p>
      <w:pPr>
        <w:pStyle w:val="23"/>
      </w:pPr>
      <w:r>
        <w:t>2023年预算收支安排3453.71万元，较2022年预算增加489.47万元，其中：基本支出增加1736.59万元，增加原因主要为人员经费支出增加；项目支出减少1247.12万元，减少原因主要为城乡义务教育生均公用中央、省级、市级经费调整为追加预算。</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2023年，我部门运行经费共计安排21.05万元,主要用于办公区的日常维修、办公费用、办公用房水电费、办公用房取暖费、邮电费、差旅费、办公用房物业管理费、公务用车运行维护费等日常运行支出。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绩效目标:按质按量完成教育教学方面的各项任务,稳步提升学校的教育教学质量,绩效指标:学生综合素质评价优秀幸达到85%,合格率达到100%。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绩效指标:确保年度教师队伍培训率达到100%以上有效促进教师教育教学水平的提升3.学校办学条件的发展建设</w:t>
      </w:r>
    </w:p>
    <w:p>
      <w:pPr>
        <w:pStyle w:val="27"/>
      </w:pPr>
      <w:r>
        <w:t>绩效目标:不断改善办学条件,提升学校基础设益设备的整体水平。加强学校基础设施设备的维护,确保校风安全活实校园方火及某他安全隐志的方工作。</w:t>
      </w:r>
    </w:p>
    <w:p>
      <w:pPr>
        <w:pStyle w:val="27"/>
      </w:pPr>
      <w:r>
        <w:t>绩效指标:确保校园各设放设备的正常运行。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绩效目标:完善拓展德育队伍建设,树立全员育人观念,并取得一定成绩,形成学校、家庭.社会三位一体的教育格局。强化德育平比体制。</w:t>
      </w:r>
    </w:p>
    <w:p>
      <w:pPr>
        <w:pStyle w:val="27"/>
      </w:pPr>
      <w:r>
        <w:t>绩效指标:完善心理咨询至的建设，工心理健康教育于教育教学工作中,开展好理论学习和个案分析。</w:t>
      </w:r>
    </w:p>
    <w:p>
      <w:pPr>
        <w:pStyle w:val="27"/>
      </w:pPr>
      <w:r>
        <w:t>5.优进学校社会影服力</w:t>
      </w:r>
    </w:p>
    <w:p>
      <w:pPr>
        <w:pStyle w:val="27"/>
      </w:pPr>
      <w:r>
        <w:t>结效目标办人民两面的学校</w:t>
      </w:r>
    </w:p>
    <w:p>
      <w:pPr>
        <w:pStyle w:val="27"/>
      </w:pPr>
      <w:r>
        <w:t>满意指标:教师、学生、家长整体满意度达到95%以</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641"/>
        <w:gridCol w:w="931"/>
        <w:gridCol w:w="1701"/>
        <w:gridCol w:w="5890"/>
        <w:gridCol w:w="2180"/>
        <w:gridCol w:w="579"/>
        <w:gridCol w:w="345"/>
        <w:gridCol w:w="1119"/>
        <w:gridCol w:w="144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93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89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rPr>
            </w:pPr>
          </w:p>
        </w:tc>
        <w:tc>
          <w:tcPr>
            <w:tcW w:w="931"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701"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890"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34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1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97" w:hRule="atLeast"/>
          <w:jc w:val="center"/>
        </w:trPr>
        <w:tc>
          <w:tcPr>
            <w:tcW w:w="0" w:type="auto"/>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931"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01" w:type="dxa"/>
            <w:tcBorders>
              <w:bottom w:val="single" w:color="auto" w:sz="8" w:space="0"/>
            </w:tcBorders>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Style w:val="34"/>
                <w:rFonts w:hint="default"/>
              </w:rPr>
              <w:t>小学生毕业生合格人数</w:t>
            </w:r>
          </w:p>
        </w:tc>
        <w:tc>
          <w:tcPr>
            <w:tcW w:w="5890" w:type="dxa"/>
            <w:tcBorders>
              <w:bottom w:val="single" w:color="auto" w:sz="8" w:space="0"/>
            </w:tcBorders>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0" w:type="auto"/>
            <w:tcBorders>
              <w:bottom w:val="single" w:color="auto" w:sz="8" w:space="0"/>
            </w:tcBorders>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小学生毕业生合格人数情况</w:t>
            </w:r>
          </w:p>
        </w:tc>
        <w:tc>
          <w:tcPr>
            <w:tcW w:w="0" w:type="auto"/>
            <w:tcBorders>
              <w:bottom w:val="single" w:color="auto" w:sz="8" w:space="0"/>
            </w:tcBorders>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345" w:type="dxa"/>
            <w:tcBorders>
              <w:bottom w:val="single" w:color="auto" w:sz="8" w:space="0"/>
            </w:tcBorders>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495</w:t>
            </w:r>
          </w:p>
        </w:tc>
        <w:tc>
          <w:tcPr>
            <w:tcW w:w="1119" w:type="dxa"/>
            <w:tcBorders>
              <w:bottom w:val="single" w:color="auto" w:sz="8" w:space="0"/>
            </w:tcBorders>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0" w:type="auto"/>
            <w:tcBorders>
              <w:bottom w:val="single" w:color="auto" w:sz="8" w:space="0"/>
            </w:tcBorders>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931" w:type="dxa"/>
            <w:vMerge w:val="continue"/>
            <w:shd w:val="clear" w:color="auto" w:fill="auto"/>
            <w:tcMar>
              <w:top w:w="15" w:type="dxa"/>
              <w:left w:w="15" w:type="dxa"/>
              <w:bottom w:w="0" w:type="dxa"/>
              <w:right w:w="15" w:type="dxa"/>
            </w:tcMar>
          </w:tcPr>
          <w:p>
            <w:pPr>
              <w:rPr>
                <w:rFonts w:ascii="方正书宋_GBK" w:hAnsi="宋体" w:eastAsia="方正书宋_GBK" w:cs="宋体"/>
                <w:color w:val="000000"/>
              </w:rPr>
            </w:pPr>
          </w:p>
        </w:tc>
        <w:tc>
          <w:tcPr>
            <w:tcW w:w="170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小学生毕业生优秀人数</w:t>
            </w:r>
          </w:p>
        </w:tc>
        <w:tc>
          <w:tcPr>
            <w:tcW w:w="58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小学生毕业生优秀生人数情况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478</w:t>
            </w:r>
          </w:p>
        </w:tc>
        <w:tc>
          <w:tcPr>
            <w:tcW w:w="111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931" w:type="dxa"/>
            <w:vMerge w:val="continue"/>
            <w:shd w:val="clear" w:color="auto" w:fill="auto"/>
            <w:tcMar>
              <w:top w:w="15" w:type="dxa"/>
              <w:left w:w="15" w:type="dxa"/>
              <w:bottom w:w="0" w:type="dxa"/>
              <w:right w:w="15" w:type="dxa"/>
            </w:tcMar>
          </w:tcPr>
          <w:p>
            <w:pPr>
              <w:rPr>
                <w:rFonts w:ascii="仿宋_GB2312" w:eastAsia="仿宋_GB2312"/>
                <w:color w:val="000000"/>
                <w:sz w:val="21"/>
                <w:szCs w:val="21"/>
              </w:rPr>
            </w:pPr>
          </w:p>
        </w:tc>
        <w:tc>
          <w:tcPr>
            <w:tcW w:w="1701"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重点工作实际完成率</w:t>
            </w:r>
          </w:p>
        </w:tc>
        <w:tc>
          <w:tcPr>
            <w:tcW w:w="58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1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931"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质量</w:t>
            </w:r>
          </w:p>
        </w:tc>
        <w:tc>
          <w:tcPr>
            <w:tcW w:w="170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小学生毕业生合格率</w:t>
            </w:r>
          </w:p>
        </w:tc>
        <w:tc>
          <w:tcPr>
            <w:tcW w:w="58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小学生毕业生合格率情况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1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931" w:type="dxa"/>
            <w:vMerge w:val="continue"/>
            <w:shd w:val="clear" w:color="auto" w:fill="auto"/>
            <w:vAlign w:val="center"/>
          </w:tcPr>
          <w:p>
            <w:pPr>
              <w:rPr>
                <w:rFonts w:ascii="方正书宋_GBK" w:hAnsi="宋体" w:eastAsia="方正书宋_GBK" w:cs="宋体"/>
                <w:color w:val="000000"/>
              </w:rPr>
            </w:pPr>
          </w:p>
        </w:tc>
        <w:tc>
          <w:tcPr>
            <w:tcW w:w="170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小学生毕业生优秀率</w:t>
            </w:r>
          </w:p>
        </w:tc>
        <w:tc>
          <w:tcPr>
            <w:tcW w:w="58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小学生毕业生优秀率情况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1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931" w:type="dxa"/>
            <w:vMerge w:val="continue"/>
            <w:shd w:val="clear" w:color="auto" w:fill="auto"/>
            <w:vAlign w:val="center"/>
          </w:tcPr>
          <w:p>
            <w:pPr>
              <w:rPr>
                <w:rFonts w:ascii="方正书宋_GBK" w:hAnsi="宋体" w:eastAsia="方正书宋_GBK" w:cs="宋体"/>
                <w:color w:val="000000"/>
              </w:rPr>
            </w:pPr>
          </w:p>
        </w:tc>
        <w:tc>
          <w:tcPr>
            <w:tcW w:w="170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8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达到目标值得权重分满分，否则不得分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1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93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70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8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，未按时不得分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345"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1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931"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701"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5890"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教育经费决算数</w:t>
            </w:r>
            <w:r>
              <w:rPr>
                <w:rStyle w:val="35"/>
                <w:rFonts w:eastAsia="仿宋_GB2312"/>
              </w:rPr>
              <w:t>≤</w:t>
            </w:r>
            <w:r>
              <w:rPr>
                <w:rStyle w:val="34"/>
                <w:rFonts w:hint="default"/>
              </w:rPr>
              <w:t>调整预算数得权重分的满分，否则不得分；</w:t>
            </w:r>
          </w:p>
        </w:tc>
        <w:tc>
          <w:tcPr>
            <w:tcW w:w="0" w:type="auto"/>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34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19"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0" w:type="auto"/>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931" w:type="dxa"/>
            <w:vMerge w:val="continue"/>
            <w:shd w:val="clear" w:color="auto" w:fill="auto"/>
            <w:vAlign w:val="center"/>
          </w:tcPr>
          <w:p>
            <w:pPr>
              <w:rPr>
                <w:rFonts w:ascii="方正书宋_GBK" w:hAnsi="宋体" w:eastAsia="方正书宋_GBK" w:cs="宋体"/>
                <w:color w:val="000000"/>
              </w:rPr>
            </w:pPr>
          </w:p>
        </w:tc>
        <w:tc>
          <w:tcPr>
            <w:tcW w:w="1701" w:type="dxa"/>
            <w:vMerge w:val="continue"/>
            <w:shd w:val="clear" w:color="auto" w:fill="auto"/>
            <w:vAlign w:val="center"/>
          </w:tcPr>
          <w:p>
            <w:pPr>
              <w:rPr>
                <w:rFonts w:ascii="仿宋_GB2312" w:hAnsi="宋体" w:eastAsia="仿宋_GB2312" w:cs="宋体"/>
                <w:color w:val="000000"/>
                <w:sz w:val="21"/>
                <w:szCs w:val="21"/>
              </w:rPr>
            </w:pPr>
          </w:p>
        </w:tc>
        <w:tc>
          <w:tcPr>
            <w:tcW w:w="5890" w:type="dxa"/>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345" w:type="dxa"/>
            <w:vMerge w:val="continue"/>
            <w:shd w:val="clear" w:color="auto" w:fill="auto"/>
            <w:vAlign w:val="center"/>
          </w:tcPr>
          <w:p>
            <w:pPr>
              <w:rPr>
                <w:rFonts w:ascii="仿宋_GB2312" w:hAnsi="宋体" w:eastAsia="仿宋_GB2312" w:cs="宋体"/>
                <w:color w:val="000000"/>
                <w:sz w:val="21"/>
                <w:szCs w:val="21"/>
              </w:rPr>
            </w:pPr>
          </w:p>
        </w:tc>
        <w:tc>
          <w:tcPr>
            <w:tcW w:w="1119" w:type="dxa"/>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732"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93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0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58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学生、家长、社会对学校整体满意度达到</w:t>
            </w:r>
            <w:r>
              <w:rPr>
                <w:rStyle w:val="35"/>
                <w:rFonts w:eastAsia="仿宋_GB2312"/>
              </w:rPr>
              <w:t>95%</w:t>
            </w:r>
            <w:r>
              <w:rPr>
                <w:rStyle w:val="34"/>
                <w:rFonts w:hint="default"/>
              </w:rPr>
              <w:t>得权重分</w:t>
            </w:r>
            <w:r>
              <w:rPr>
                <w:rStyle w:val="35"/>
                <w:rFonts w:eastAsia="仿宋_GB2312"/>
              </w:rPr>
              <w:t>100%</w:t>
            </w:r>
            <w:r>
              <w:rPr>
                <w:rStyle w:val="34"/>
                <w:rFonts w:hint="default"/>
              </w:rPr>
              <w:t>，每降低</w:t>
            </w:r>
            <w:r>
              <w:rPr>
                <w:rStyle w:val="35"/>
                <w:rFonts w:eastAsia="仿宋_GB2312"/>
              </w:rPr>
              <w:t>1%</w:t>
            </w:r>
            <w:r>
              <w:rPr>
                <w:rStyle w:val="34"/>
                <w:rFonts w:hint="default"/>
              </w:rPr>
              <w:t>扣扣</w:t>
            </w:r>
            <w:r>
              <w:rPr>
                <w:rStyle w:val="35"/>
                <w:rFonts w:eastAsia="仿宋_GB2312"/>
              </w:rPr>
              <w:t>10%</w:t>
            </w:r>
            <w:r>
              <w:rPr>
                <w:rStyle w:val="34"/>
                <w:rFonts w:hint="default"/>
              </w:rPr>
              <w:t>的权重分，扣完为止。低于</w:t>
            </w:r>
            <w:r>
              <w:rPr>
                <w:rStyle w:val="35"/>
                <w:rFonts w:eastAsia="仿宋_GB2312"/>
              </w:rPr>
              <w:t>60%</w:t>
            </w:r>
            <w:r>
              <w:rPr>
                <w:rStyle w:val="34"/>
                <w:rFonts w:hint="default"/>
              </w:rPr>
              <w:t>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1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rPr>
            </w:pPr>
          </w:p>
        </w:tc>
        <w:tc>
          <w:tcPr>
            <w:tcW w:w="931" w:type="dxa"/>
            <w:shd w:val="clear" w:color="auto" w:fill="auto"/>
            <w:tcMar>
              <w:top w:w="15" w:type="dxa"/>
              <w:left w:w="15" w:type="dxa"/>
              <w:bottom w:w="0" w:type="dxa"/>
              <w:right w:w="15" w:type="dxa"/>
            </w:tcMar>
            <w:vAlign w:val="center"/>
          </w:tcPr>
          <w:p>
            <w:pPr>
              <w:jc w:val="both"/>
              <w:rPr>
                <w:rFonts w:ascii="方正书宋_GBK" w:eastAsia="方正书宋_GBK"/>
                <w:color w:val="000000"/>
              </w:rPr>
            </w:pPr>
            <w:r>
              <w:rPr>
                <w:rFonts w:hint="eastAsia" w:ascii="方正书宋_GBK" w:eastAsia="方正书宋_GBK"/>
                <w:color w:val="000000"/>
              </w:rPr>
              <w:t>满意度</w:t>
            </w:r>
          </w:p>
        </w:tc>
        <w:tc>
          <w:tcPr>
            <w:tcW w:w="170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在校师生的满意程度</w:t>
            </w:r>
          </w:p>
        </w:tc>
        <w:tc>
          <w:tcPr>
            <w:tcW w:w="5890"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0" w:type="auto"/>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在校师生的满意人数占所有人数的比</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345"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1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rPr>
          <w:rFonts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1.目标内容1廊坊市第十小学对2023年在校学生3844人，按照义务教育生均公用经费标准申请财政预算资金，通过合理、合规使用资金达到保证学校正常运转，改善办学条件，促进义务教育发展。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3844人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2023年，廊坊市第十小学安排政府采购预算0.00万元。具体内容见下表。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457廊坊市第十小学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廊坊市第十小学（含所属单位）上年末固定资产金额为14020.00万元（详见下表）。本年度拟购置固定资产总额为0.00万元，已按要求列入政府采购预算，详见政府采购预算表。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457廊坊市第十小学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14020.00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2</w:t>
            </w:r>
          </w:p>
        </w:tc>
        <w:tc>
          <w:tcPr>
            <w:tcW w:w="2835" w:type="dxa"/>
            <w:vAlign w:val="center"/>
          </w:tcPr>
          <w:p>
            <w:pPr>
              <w:pStyle w:val="16"/>
            </w:pPr>
            <w:r>
              <w:t>14020.00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w:t>
            </w:r>
          </w:p>
        </w:tc>
        <w:tc>
          <w:tcPr>
            <w:tcW w:w="2835" w:type="dxa"/>
            <w:vAlign w:val="center"/>
          </w:tcPr>
          <w:p>
            <w:pPr>
              <w:pStyle w:val="16"/>
            </w:pPr>
            <w:r>
              <w:t>10270.00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303883"/>
    <w:rsid w:val="001306F6"/>
    <w:rsid w:val="001A78F5"/>
    <w:rsid w:val="001B20CF"/>
    <w:rsid w:val="00265069"/>
    <w:rsid w:val="00303883"/>
    <w:rsid w:val="00B56F50"/>
    <w:rsid w:val="00DE5C6B"/>
    <w:rsid w:val="00FD753D"/>
    <w:rsid w:val="48367EC2"/>
    <w:rsid w:val="549C3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uiPriority w:val="99"/>
    <w:pPr>
      <w:tabs>
        <w:tab w:val="center" w:pos="4153"/>
        <w:tab w:val="right" w:pos="8306"/>
      </w:tabs>
      <w:snapToGrid w:val="0"/>
    </w:pPr>
    <w:rPr>
      <w:sz w:val="18"/>
      <w:szCs w:val="18"/>
    </w:rPr>
  </w:style>
  <w:style w:type="paragraph" w:styleId="4">
    <w:name w:val="header"/>
    <w:basedOn w:val="1"/>
    <w:link w:val="36"/>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qFormat/>
    <w:uiPriority w:val="0"/>
    <w:rPr>
      <w:rFonts w:hint="eastAsia" w:ascii="仿宋_GB2312" w:eastAsia="仿宋_GB2312"/>
      <w:color w:val="000000"/>
      <w:sz w:val="21"/>
      <w:szCs w:val="21"/>
      <w:u w:val="none"/>
    </w:rPr>
  </w:style>
  <w:style w:type="character" w:customStyle="1" w:styleId="35">
    <w:name w:val="font51"/>
    <w:basedOn w:val="10"/>
    <w:qFormat/>
    <w:uiPriority w:val="0"/>
    <w:rPr>
      <w:rFonts w:hint="default" w:ascii="Times New Roman" w:hAnsi="Times New Roman" w:cs="Times New Roman"/>
      <w:color w:val="000000"/>
      <w:sz w:val="21"/>
      <w:szCs w:val="21"/>
      <w:u w:val="none"/>
    </w:rPr>
  </w:style>
  <w:style w:type="character" w:customStyle="1" w:styleId="36">
    <w:name w:val="页眉 Char"/>
    <w:basedOn w:val="10"/>
    <w:link w:val="4"/>
    <w:semiHidden/>
    <w:qFormat/>
    <w:uiPriority w:val="99"/>
    <w:rPr>
      <w:rFonts w:eastAsia="Times New Roman"/>
      <w:sz w:val="18"/>
      <w:szCs w:val="18"/>
      <w:lang w:eastAsia="uk-UA"/>
    </w:rPr>
  </w:style>
  <w:style w:type="character" w:customStyle="1" w:styleId="37">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2023-03-13T11:08:07Z</dcterms:created>
  <dcterms:modified xsi:type="dcterms:W3CDTF">2023-03-13T03:08:07Z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2023-03-13T11:08:05Z</dcterms:created>
  <dcterms:modified xsi:type="dcterms:W3CDTF">2023-03-13T03:08:05Z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2023-03-13T11:08:08Z</dcterms:created>
  <dcterms:modified xsi:type="dcterms:W3CDTF">2023-03-13T03:08:08Z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2023-03-13T11:08:05Z</dcterms:created>
  <dcterms:modified xsi:type="dcterms:W3CDTF">2023-03-13T03:08:05Z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2023-03-13T11:08:04Z</dcterms:created>
  <dcterms:modified xsi:type="dcterms:W3CDTF">2023-03-13T03:08:04Z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2023-03-13T11:08:08Z</dcterms:created>
  <dcterms:modified xsi:type="dcterms:W3CDTF">2023-03-13T03:08:08Z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2023-03-13T11:08:05Z</dcterms:created>
  <dcterms:modified xsi:type="dcterms:W3CDTF">2023-03-13T03:08:05Z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1F5BCFD-E1AC-4706-A964-7782390AC9CF}">
  <ds:schemaRefs/>
</ds:datastoreItem>
</file>

<file path=customXml/itemProps10.xml><?xml version="1.0" encoding="utf-8"?>
<ds:datastoreItem xmlns:ds="http://schemas.openxmlformats.org/officeDocument/2006/customXml" ds:itemID="{D910A08E-6E37-470F-A4CC-02B264C9DCE0}">
  <ds:schemaRefs/>
</ds:datastoreItem>
</file>

<file path=customXml/itemProps11.xml><?xml version="1.0" encoding="utf-8"?>
<ds:datastoreItem xmlns:ds="http://schemas.openxmlformats.org/officeDocument/2006/customXml" ds:itemID="{5BB707B8-1CA2-4239-970E-BCBF00674EE5}">
  <ds:schemaRefs/>
</ds:datastoreItem>
</file>

<file path=customXml/itemProps12.xml><?xml version="1.0" encoding="utf-8"?>
<ds:datastoreItem xmlns:ds="http://schemas.openxmlformats.org/officeDocument/2006/customXml" ds:itemID="{D89C4E03-B789-468D-950B-08B3FD2467C1}">
  <ds:schemaRefs/>
</ds:datastoreItem>
</file>

<file path=customXml/itemProps13.xml><?xml version="1.0" encoding="utf-8"?>
<ds:datastoreItem xmlns:ds="http://schemas.openxmlformats.org/officeDocument/2006/customXml" ds:itemID="{7EADF342-395D-4899-9324-3959BEEA7B63}">
  <ds:schemaRefs/>
</ds:datastoreItem>
</file>

<file path=customXml/itemProps14.xml><?xml version="1.0" encoding="utf-8"?>
<ds:datastoreItem xmlns:ds="http://schemas.openxmlformats.org/officeDocument/2006/customXml" ds:itemID="{584DD370-F4C9-4452-8072-9B1097539DDD}">
  <ds:schemaRefs/>
</ds:datastoreItem>
</file>

<file path=customXml/itemProps2.xml><?xml version="1.0" encoding="utf-8"?>
<ds:datastoreItem xmlns:ds="http://schemas.openxmlformats.org/officeDocument/2006/customXml" ds:itemID="{4BCBF09B-FDB6-45F6-A3B0-4A7FE9B1C24C}">
  <ds:schemaRefs/>
</ds:datastoreItem>
</file>

<file path=customXml/itemProps3.xml><?xml version="1.0" encoding="utf-8"?>
<ds:datastoreItem xmlns:ds="http://schemas.openxmlformats.org/officeDocument/2006/customXml" ds:itemID="{4DD2FF17-A1BD-4D03-9734-903D76010620}">
  <ds:schemaRefs/>
</ds:datastoreItem>
</file>

<file path=customXml/itemProps4.xml><?xml version="1.0" encoding="utf-8"?>
<ds:datastoreItem xmlns:ds="http://schemas.openxmlformats.org/officeDocument/2006/customXml" ds:itemID="{C1F0F10E-23BF-47F5-81F2-F0B5F2A70A9E}">
  <ds:schemaRefs/>
</ds:datastoreItem>
</file>

<file path=customXml/itemProps5.xml><?xml version="1.0" encoding="utf-8"?>
<ds:datastoreItem xmlns:ds="http://schemas.openxmlformats.org/officeDocument/2006/customXml" ds:itemID="{86695D1C-AEFD-4726-9547-0DC40EA1C875}">
  <ds:schemaRefs/>
</ds:datastoreItem>
</file>

<file path=customXml/itemProps6.xml><?xml version="1.0" encoding="utf-8"?>
<ds:datastoreItem xmlns:ds="http://schemas.openxmlformats.org/officeDocument/2006/customXml" ds:itemID="{E8037CD3-2488-40BB-B38D-F68D18666F43}">
  <ds:schemaRefs/>
</ds:datastoreItem>
</file>

<file path=customXml/itemProps7.xml><?xml version="1.0" encoding="utf-8"?>
<ds:datastoreItem xmlns:ds="http://schemas.openxmlformats.org/officeDocument/2006/customXml" ds:itemID="{3F129F91-3492-4E87-844C-B81A6E657DC4}">
  <ds:schemaRefs/>
</ds:datastoreItem>
</file>

<file path=customXml/itemProps8.xml><?xml version="1.0" encoding="utf-8"?>
<ds:datastoreItem xmlns:ds="http://schemas.openxmlformats.org/officeDocument/2006/customXml" ds:itemID="{7F2BFE53-6833-465B-BD9D-83DB93C93175}">
  <ds:schemaRefs/>
</ds:datastoreItem>
</file>

<file path=customXml/itemProps9.xml><?xml version="1.0" encoding="utf-8"?>
<ds:datastoreItem xmlns:ds="http://schemas.openxmlformats.org/officeDocument/2006/customXml" ds:itemID="{FB8FEC95-FE79-4046-A541-8B115B6F4DCC}">
  <ds:schemaRefs/>
</ds:datastoreItem>
</file>

<file path=docProps/app.xml><?xml version="1.0" encoding="utf-8"?>
<Properties xmlns="http://schemas.openxmlformats.org/officeDocument/2006/extended-properties" xmlns:vt="http://schemas.openxmlformats.org/officeDocument/2006/docPropsVTypes">
  <Template>Normal</Template>
  <Pages>25</Pages>
  <Words>1549</Words>
  <Characters>8830</Characters>
  <Lines>73</Lines>
  <Paragraphs>20</Paragraphs>
  <TotalTime>4</TotalTime>
  <ScaleCrop>false</ScaleCrop>
  <LinksUpToDate>false</LinksUpToDate>
  <CharactersWithSpaces>10359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111</dc:creator>
  <cp:lastModifiedBy>Administrator</cp:lastModifiedBy>
  <dcterms:modified xsi:type="dcterms:W3CDTF">2024-01-10T10:47:03Z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812E56C6FB1E4A6D98BAF8F063A84384</vt:lpwstr>
  </property>
</Properties>
</file>