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6" w:name="_GoBack"/>
      <w:r>
        <w:rPr>
          <w:rFonts w:hint="eastAsia" w:ascii="Times New Roman" w:hAnsi="Times New Roman" w:eastAsia="方正小标宋简体" w:cs="Times New Roman"/>
          <w:sz w:val="44"/>
          <w:szCs w:val="44"/>
        </w:rPr>
        <w:t>环境卫生事务中心</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6"/>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广阳区环境卫生事务中心</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部门职责：</w:t>
      </w:r>
      <w:r>
        <w:rPr>
          <w:rFonts w:hint="eastAsia" w:ascii="Times New Roman" w:hAnsi="Times New Roman" w:eastAsia="仿宋_GB2312" w:cs="Times New Roman"/>
          <w:sz w:val="32"/>
          <w:szCs w:val="32"/>
        </w:rPr>
        <w:t>负责贯彻执行有关环境卫生的法律法规和规章；负责编制辖区环境卫生发展规划、年度计划及环境卫生业务管理制度办法、相关标准等工作；负责辖区内环境卫生监督管理、城区环境面貌综合整治工作并给予行业指导；负责清扫作业工具的采购并进行统一管理；负责招聘作业人员，制定监督考核管理制度；负责对辖区大气污染治理工作中洒水作业及道路扬尘监督和植树增绿工作进行协调指导；负责辖区环境卫生清扫保洁，将辖区内产生的生活垃圾收集、清运到附近垃圾中转站（点）；负责辖区内主要道路两侧和居民活动场所垃圾收集设施管理工作；负责制定并完善辖区特殊天气应急预案和城区道路清融雪应急预案；落实城区路面洒水、雾炮及湿扫作业的要求，科学调配作业车辆，做好城区道路机械化湿扫、道路洒水降尘、雾炮车高空降尘工作；完成区委、区政府及区建设局交办的其他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廊坊市广阳区环境卫生事务中心</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副科级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 w:cs="Times New Roman"/>
                <w:b/>
                <w:szCs w:val="21"/>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广阳区环境卫生事务中心</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12263.55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8761.55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3502</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广阳区环境卫生事务中心2022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12263.55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12.55</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11.79</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0.76</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12251</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rPr>
        <w:t>城区环卫经费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小街巷及无物业管理小区环卫经费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2022年城乡一体化环卫经费、生活垃圾分类项目经费</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12263.55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3564.44</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12.55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人员和公用经费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3551.89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2022年城乡一体化环卫经费</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0.76</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广阳区环境卫生事务中心</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仿宋_GB2312" w:eastAsia="仿宋_GB2312" w:cs="Times New Roman"/>
          <w:sz w:val="32"/>
          <w:szCs w:val="32"/>
        </w:rPr>
      </w:pPr>
      <w:r>
        <w:rPr>
          <w:rFonts w:hint="eastAsia" w:ascii="仿宋_GB2312" w:eastAsia="仿宋_GB2312" w:cs="Times New Roman"/>
          <w:sz w:val="32"/>
          <w:szCs w:val="32"/>
        </w:rPr>
        <w:t>广阳辖区内所有主次道路的清扫保洁，广阳区区内生活垃圾收集清运中转站，降雨排水，落叶收集，降雪除雪，洒水雾化等工作，并根据不同路段路型调配机械和人员，提高市区整体环境。</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keepNext w:val="0"/>
        <w:keepLines w:val="0"/>
        <w:pageBreakBefore w:val="0"/>
        <w:widowControl w:val="0"/>
        <w:kinsoku/>
        <w:wordWrap/>
        <w:overflowPunct/>
        <w:topLinePunct w:val="0"/>
        <w:autoSpaceDE/>
        <w:autoSpaceDN/>
        <w:bidi w:val="0"/>
        <w:adjustRightInd/>
        <w:snapToGrid/>
        <w:spacing w:line="584" w:lineRule="exact"/>
        <w:ind w:firstLine="960" w:firstLineChars="300"/>
        <w:jc w:val="left"/>
        <w:textAlignment w:val="auto"/>
        <w:rPr>
          <w:rFonts w:ascii="仿宋_GB2312" w:eastAsia="仿宋_GB2312"/>
          <w:sz w:val="32"/>
          <w:szCs w:val="32"/>
        </w:rPr>
      </w:pPr>
      <w:r>
        <w:rPr>
          <w:rFonts w:hint="eastAsia" w:ascii="仿宋_GB2312" w:eastAsia="仿宋_GB2312"/>
          <w:sz w:val="32"/>
          <w:szCs w:val="32"/>
        </w:rPr>
        <w:t>一、城区清扫管理</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绩效目标：做到生活垃圾“日产日清”，减少环境污染。</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楷体_GB2312" w:eastAsia="楷体_GB2312" w:cs="Times New Roman"/>
          <w:b/>
          <w:sz w:val="32"/>
          <w:szCs w:val="32"/>
        </w:rPr>
      </w:pPr>
      <w:r>
        <w:rPr>
          <w:rFonts w:hint="eastAsia" w:ascii="仿宋_GB2312" w:eastAsia="仿宋_GB2312"/>
          <w:sz w:val="32"/>
          <w:szCs w:val="32"/>
        </w:rPr>
        <w:t>绩效指标：城区垃圾设施、转运设施维护完成率；生活垃圾清运完成率。</w:t>
      </w:r>
    </w:p>
    <w:p>
      <w:pPr>
        <w:keepNext w:val="0"/>
        <w:keepLines w:val="0"/>
        <w:pageBreakBefore w:val="0"/>
        <w:widowControl w:val="0"/>
        <w:numPr>
          <w:ilvl w:val="0"/>
          <w:numId w:val="0"/>
        </w:numPr>
        <w:kinsoku/>
        <w:wordWrap/>
        <w:overflowPunct/>
        <w:topLinePunct w:val="0"/>
        <w:autoSpaceDE/>
        <w:autoSpaceDN/>
        <w:bidi w:val="0"/>
        <w:adjustRightInd/>
        <w:snapToGrid/>
        <w:spacing w:line="584" w:lineRule="exact"/>
        <w:ind w:left="840" w:leftChars="0"/>
        <w:textAlignment w:val="auto"/>
        <w:rPr>
          <w:rFonts w:ascii="仿宋_GB2312" w:eastAsia="仿宋_GB2312" w:cs="Times New Roman"/>
          <w:sz w:val="32"/>
          <w:szCs w:val="32"/>
        </w:rPr>
      </w:pPr>
      <w:r>
        <w:rPr>
          <w:rFonts w:hint="eastAsia" w:ascii="仿宋_GB2312" w:eastAsia="仿宋_GB2312" w:cs="Times New Roman"/>
          <w:sz w:val="32"/>
          <w:szCs w:val="32"/>
          <w:lang w:val="en-US" w:eastAsia="zh-CN"/>
        </w:rPr>
        <w:t>二、</w:t>
      </w:r>
      <w:r>
        <w:rPr>
          <w:rFonts w:hint="eastAsia" w:ascii="仿宋_GB2312" w:eastAsia="仿宋_GB2312" w:cs="Times New Roman"/>
          <w:sz w:val="32"/>
          <w:szCs w:val="32"/>
        </w:rPr>
        <w:t>小街巷管理</w:t>
      </w:r>
    </w:p>
    <w:p>
      <w:pPr>
        <w:keepNext w:val="0"/>
        <w:keepLines w:val="0"/>
        <w:pageBreakBefore w:val="0"/>
        <w:widowControl w:val="0"/>
        <w:kinsoku/>
        <w:wordWrap/>
        <w:overflowPunct/>
        <w:topLinePunct w:val="0"/>
        <w:autoSpaceDE/>
        <w:autoSpaceDN/>
        <w:bidi w:val="0"/>
        <w:adjustRightInd/>
        <w:snapToGrid/>
        <w:spacing w:line="584" w:lineRule="exact"/>
        <w:ind w:left="840"/>
        <w:textAlignment w:val="auto"/>
        <w:rPr>
          <w:rFonts w:ascii="仿宋_GB2312" w:eastAsia="仿宋_GB2312" w:cs="Times New Roman"/>
          <w:sz w:val="32"/>
          <w:szCs w:val="32"/>
        </w:rPr>
      </w:pPr>
      <w:r>
        <w:rPr>
          <w:rFonts w:hint="eastAsia" w:ascii="仿宋_GB2312" w:eastAsia="仿宋_GB2312"/>
          <w:sz w:val="32"/>
          <w:szCs w:val="32"/>
        </w:rPr>
        <w:t>绩效目标：</w:t>
      </w:r>
      <w:r>
        <w:rPr>
          <w:rFonts w:hint="eastAsia" w:ascii="仿宋_GB2312" w:eastAsia="仿宋_GB2312" w:cs="Times New Roman"/>
          <w:sz w:val="32"/>
          <w:szCs w:val="32"/>
        </w:rPr>
        <w:t>138条小街巷及306个无物业小区环卫工作有序进行；</w:t>
      </w:r>
    </w:p>
    <w:p>
      <w:pPr>
        <w:keepNext w:val="0"/>
        <w:keepLines w:val="0"/>
        <w:pageBreakBefore w:val="0"/>
        <w:widowControl w:val="0"/>
        <w:kinsoku/>
        <w:wordWrap/>
        <w:overflowPunct/>
        <w:topLinePunct w:val="0"/>
        <w:autoSpaceDE/>
        <w:autoSpaceDN/>
        <w:bidi w:val="0"/>
        <w:adjustRightInd/>
        <w:snapToGrid/>
        <w:spacing w:line="584" w:lineRule="exact"/>
        <w:ind w:left="840"/>
        <w:textAlignment w:val="auto"/>
        <w:rPr>
          <w:rFonts w:ascii="仿宋_GB2312" w:eastAsia="仿宋_GB2312" w:cs="Times New Roman"/>
          <w:sz w:val="32"/>
          <w:szCs w:val="32"/>
        </w:rPr>
      </w:pPr>
      <w:r>
        <w:rPr>
          <w:rFonts w:hint="eastAsia" w:ascii="仿宋_GB2312" w:eastAsia="仿宋_GB2312"/>
          <w:sz w:val="32"/>
          <w:szCs w:val="32"/>
        </w:rPr>
        <w:t>绩效指标：</w:t>
      </w:r>
      <w:r>
        <w:rPr>
          <w:rFonts w:hint="eastAsia" w:ascii="仿宋_GB2312" w:eastAsia="仿宋_GB2312" w:cs="Times New Roman"/>
          <w:sz w:val="32"/>
          <w:szCs w:val="32"/>
        </w:rPr>
        <w:t>138条小街巷及306个无物业小区环境卫生质量进一步提升</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keepNext w:val="0"/>
        <w:keepLines w:val="0"/>
        <w:pageBreakBefore w:val="0"/>
        <w:widowControl w:val="0"/>
        <w:kinsoku/>
        <w:wordWrap/>
        <w:overflowPunct/>
        <w:topLinePunct w:val="0"/>
        <w:autoSpaceDE/>
        <w:autoSpaceDN/>
        <w:bidi w:val="0"/>
        <w:adjustRightInd/>
        <w:snapToGrid/>
        <w:spacing w:line="584" w:lineRule="exact"/>
        <w:ind w:firstLine="480" w:firstLineChars="150"/>
        <w:jc w:val="left"/>
        <w:textAlignment w:val="auto"/>
        <w:rPr>
          <w:rFonts w:ascii="仿宋_GB2312" w:eastAsia="仿宋_GB2312"/>
          <w:sz w:val="32"/>
          <w:szCs w:val="32"/>
        </w:rPr>
      </w:pPr>
      <w:r>
        <w:rPr>
          <w:rFonts w:hint="eastAsia" w:ascii="仿宋_GB2312" w:eastAsia="仿宋_GB2312" w:cs="Times New Roman"/>
          <w:sz w:val="32"/>
          <w:szCs w:val="32"/>
        </w:rPr>
        <w:t>为贯彻市委、市政府关于环卫体制改革精神，做到环境卫生管理区划不留死角。为居民生活生产出行提供干净舒适的环境。切实保障广阳辖区内环境卫生工作顺利开展。保障广阳区主城区环境卫生管理机构正常运转及环卫清扫作业等。聘请三方物业公司5家，清扫138条小街巷及306个无物业小区，使我区小街巷及无物业管理小区环境卫生质量得到有效推进。</w:t>
      </w:r>
      <w:r>
        <w:rPr>
          <w:rFonts w:hint="eastAsia" w:ascii="仿宋_GB2312" w:eastAsia="仿宋_GB2312"/>
          <w:sz w:val="32"/>
          <w:szCs w:val="32"/>
        </w:rPr>
        <w:t>加强绩效运行监控。开展绩效运行监控，发现问题及时采取措施，确保绩效目标如期保质实现。做好绩效自评。按要求开展上年度部门预算绩效自评和重点评价工作，对评价中发现的问题及时整改，调整优化支出结构，提高财政资金使用效益。</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770"/>
        <w:gridCol w:w="1185"/>
        <w:gridCol w:w="1465"/>
        <w:gridCol w:w="2385"/>
        <w:gridCol w:w="2827"/>
        <w:gridCol w:w="801"/>
        <w:gridCol w:w="818"/>
        <w:gridCol w:w="1155"/>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280"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431"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533"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868"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029"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009"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847"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280" w:type="pct"/>
            <w:vMerge w:val="continue"/>
            <w:tcBorders>
              <w:tl2br w:val="nil"/>
              <w:tr2bl w:val="nil"/>
            </w:tcBorders>
            <w:vAlign w:val="center"/>
          </w:tcPr>
          <w:p/>
        </w:tc>
        <w:tc>
          <w:tcPr>
            <w:tcW w:w="431" w:type="pct"/>
            <w:vMerge w:val="continue"/>
            <w:tcBorders>
              <w:tl2br w:val="nil"/>
              <w:tr2bl w:val="nil"/>
            </w:tcBorders>
            <w:vAlign w:val="center"/>
          </w:tcPr>
          <w:p/>
        </w:tc>
        <w:tc>
          <w:tcPr>
            <w:tcW w:w="533" w:type="pct"/>
            <w:vMerge w:val="continue"/>
            <w:tcBorders>
              <w:tl2br w:val="nil"/>
              <w:tr2bl w:val="nil"/>
            </w:tcBorders>
            <w:vAlign w:val="center"/>
          </w:tcPr>
          <w:p/>
        </w:tc>
        <w:tc>
          <w:tcPr>
            <w:tcW w:w="868" w:type="pct"/>
            <w:vMerge w:val="continue"/>
            <w:tcBorders>
              <w:tl2br w:val="nil"/>
              <w:tr2bl w:val="nil"/>
            </w:tcBorders>
            <w:vAlign w:val="center"/>
          </w:tcPr>
          <w:p/>
        </w:tc>
        <w:tc>
          <w:tcPr>
            <w:tcW w:w="1029" w:type="pct"/>
            <w:vMerge w:val="continue"/>
            <w:tcBorders>
              <w:tl2br w:val="nil"/>
              <w:tr2bl w:val="nil"/>
            </w:tcBorders>
            <w:vAlign w:val="center"/>
          </w:tcPr>
          <w:p/>
        </w:tc>
        <w:tc>
          <w:tcPr>
            <w:tcW w:w="291"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297"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420"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847"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280" w:type="pct"/>
            <w:vMerge w:val="restart"/>
            <w:tcBorders>
              <w:tl2br w:val="nil"/>
              <w:tr2bl w:val="nil"/>
            </w:tcBorders>
            <w:vAlign w:val="center"/>
          </w:tcPr>
          <w:p>
            <w:pPr>
              <w:jc w:val="center"/>
              <w:rPr>
                <w:rFonts w:hint="eastAsia" w:cs="Arial"/>
                <w:color w:val="000000"/>
              </w:rPr>
            </w:pPr>
            <w:r>
              <w:rPr>
                <w:rFonts w:hint="eastAsia" w:cs="Arial"/>
                <w:color w:val="000000"/>
              </w:rPr>
              <w:t>部门产出</w:t>
            </w:r>
          </w:p>
        </w:tc>
        <w:tc>
          <w:tcPr>
            <w:tcW w:w="431" w:type="pct"/>
            <w:tcBorders>
              <w:tl2br w:val="nil"/>
              <w:tr2bl w:val="nil"/>
            </w:tcBorders>
            <w:vAlign w:val="center"/>
          </w:tcPr>
          <w:p>
            <w:pPr>
              <w:jc w:val="center"/>
              <w:rPr>
                <w:rFonts w:hint="eastAsia" w:cs="Arial"/>
                <w:color w:val="000000"/>
              </w:rPr>
            </w:pPr>
            <w:r>
              <w:rPr>
                <w:rFonts w:hint="eastAsia" w:cs="Arial"/>
                <w:color w:val="000000"/>
              </w:rPr>
              <w:t>数量</w:t>
            </w:r>
          </w:p>
        </w:tc>
        <w:tc>
          <w:tcPr>
            <w:tcW w:w="533"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清扫面积</w:t>
            </w:r>
          </w:p>
        </w:tc>
        <w:tc>
          <w:tcPr>
            <w:tcW w:w="868"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实施方案</w:t>
            </w:r>
          </w:p>
        </w:tc>
        <w:tc>
          <w:tcPr>
            <w:tcW w:w="1029"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清扫作业保洁面积</w:t>
            </w:r>
          </w:p>
        </w:tc>
        <w:tc>
          <w:tcPr>
            <w:tcW w:w="291"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w:t>
            </w:r>
          </w:p>
        </w:tc>
        <w:tc>
          <w:tcPr>
            <w:tcW w:w="297"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723</w:t>
            </w:r>
          </w:p>
        </w:tc>
        <w:tc>
          <w:tcPr>
            <w:tcW w:w="420"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万平方米</w:t>
            </w:r>
          </w:p>
        </w:tc>
        <w:tc>
          <w:tcPr>
            <w:tcW w:w="847"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廊广建【2016】182号廊广建【2017】21号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80" w:type="pct"/>
            <w:vMerge w:val="continue"/>
            <w:tcBorders>
              <w:tl2br w:val="nil"/>
              <w:tr2bl w:val="nil"/>
            </w:tcBorders>
            <w:vAlign w:val="center"/>
          </w:tcPr>
          <w:p>
            <w:pPr>
              <w:jc w:val="center"/>
              <w:rPr>
                <w:rFonts w:hint="eastAsia" w:cs="Arial"/>
                <w:color w:val="000000"/>
              </w:rPr>
            </w:pPr>
          </w:p>
        </w:tc>
        <w:tc>
          <w:tcPr>
            <w:tcW w:w="431" w:type="pct"/>
            <w:tcBorders>
              <w:tl2br w:val="nil"/>
              <w:tr2bl w:val="nil"/>
            </w:tcBorders>
            <w:vAlign w:val="center"/>
          </w:tcPr>
          <w:p>
            <w:pPr>
              <w:jc w:val="center"/>
              <w:rPr>
                <w:rFonts w:hint="eastAsia" w:cs="Arial"/>
                <w:color w:val="000000"/>
              </w:rPr>
            </w:pPr>
            <w:r>
              <w:rPr>
                <w:rFonts w:hint="eastAsia" w:cs="Arial"/>
                <w:color w:val="000000"/>
              </w:rPr>
              <w:t>质量</w:t>
            </w:r>
          </w:p>
        </w:tc>
        <w:tc>
          <w:tcPr>
            <w:tcW w:w="533"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垃圾处理率</w:t>
            </w:r>
          </w:p>
        </w:tc>
        <w:tc>
          <w:tcPr>
            <w:tcW w:w="868"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实施方案</w:t>
            </w:r>
          </w:p>
        </w:tc>
        <w:tc>
          <w:tcPr>
            <w:tcW w:w="1029"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垃圾清理任务按时完成情况占总任务比例</w:t>
            </w:r>
          </w:p>
        </w:tc>
        <w:tc>
          <w:tcPr>
            <w:tcW w:w="291"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w:t>
            </w:r>
          </w:p>
        </w:tc>
        <w:tc>
          <w:tcPr>
            <w:tcW w:w="297"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80</w:t>
            </w:r>
          </w:p>
        </w:tc>
        <w:tc>
          <w:tcPr>
            <w:tcW w:w="420"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w:t>
            </w:r>
          </w:p>
        </w:tc>
        <w:tc>
          <w:tcPr>
            <w:tcW w:w="847"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廊广建【2016】182号廊广建【2017】21号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280" w:type="pct"/>
            <w:vMerge w:val="continue"/>
            <w:tcBorders>
              <w:tl2br w:val="nil"/>
              <w:tr2bl w:val="nil"/>
            </w:tcBorders>
            <w:vAlign w:val="center"/>
          </w:tcPr>
          <w:p>
            <w:pPr>
              <w:jc w:val="center"/>
              <w:rPr>
                <w:rFonts w:hint="eastAsia" w:cs="Arial"/>
                <w:color w:val="000000"/>
              </w:rPr>
            </w:pPr>
          </w:p>
        </w:tc>
        <w:tc>
          <w:tcPr>
            <w:tcW w:w="431" w:type="pct"/>
            <w:tcBorders>
              <w:tl2br w:val="nil"/>
              <w:tr2bl w:val="nil"/>
            </w:tcBorders>
            <w:vAlign w:val="center"/>
          </w:tcPr>
          <w:p>
            <w:pPr>
              <w:jc w:val="center"/>
              <w:rPr>
                <w:rFonts w:hint="eastAsia" w:cs="Arial"/>
                <w:color w:val="000000"/>
              </w:rPr>
            </w:pPr>
            <w:r>
              <w:rPr>
                <w:rFonts w:hint="eastAsia" w:cs="Arial"/>
                <w:color w:val="000000"/>
              </w:rPr>
              <w:t>时效</w:t>
            </w:r>
          </w:p>
        </w:tc>
        <w:tc>
          <w:tcPr>
            <w:tcW w:w="533"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清扫保洁率</w:t>
            </w:r>
          </w:p>
        </w:tc>
        <w:tc>
          <w:tcPr>
            <w:tcW w:w="868"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实施方案</w:t>
            </w:r>
          </w:p>
        </w:tc>
        <w:tc>
          <w:tcPr>
            <w:tcW w:w="1029"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清扫保洁及时率</w:t>
            </w:r>
          </w:p>
        </w:tc>
        <w:tc>
          <w:tcPr>
            <w:tcW w:w="291"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w:t>
            </w:r>
          </w:p>
        </w:tc>
        <w:tc>
          <w:tcPr>
            <w:tcW w:w="297"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2</w:t>
            </w:r>
          </w:p>
        </w:tc>
        <w:tc>
          <w:tcPr>
            <w:tcW w:w="420"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次/天</w:t>
            </w:r>
          </w:p>
        </w:tc>
        <w:tc>
          <w:tcPr>
            <w:tcW w:w="847"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廊广建【2016】182号廊广建【2017】21号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80" w:type="pct"/>
            <w:vMerge w:val="continue"/>
            <w:tcBorders>
              <w:tl2br w:val="nil"/>
              <w:tr2bl w:val="nil"/>
            </w:tcBorders>
            <w:vAlign w:val="center"/>
          </w:tcPr>
          <w:p>
            <w:pPr>
              <w:jc w:val="center"/>
              <w:rPr>
                <w:rFonts w:hint="eastAsia" w:cs="Arial"/>
                <w:color w:val="000000"/>
              </w:rPr>
            </w:pPr>
          </w:p>
        </w:tc>
        <w:tc>
          <w:tcPr>
            <w:tcW w:w="431" w:type="pct"/>
            <w:tcBorders>
              <w:tl2br w:val="nil"/>
              <w:tr2bl w:val="nil"/>
            </w:tcBorders>
            <w:vAlign w:val="center"/>
          </w:tcPr>
          <w:p>
            <w:pPr>
              <w:jc w:val="center"/>
              <w:rPr>
                <w:rFonts w:hint="eastAsia" w:cs="Arial"/>
                <w:color w:val="000000"/>
              </w:rPr>
            </w:pPr>
            <w:r>
              <w:rPr>
                <w:rFonts w:hint="eastAsia" w:cs="Arial"/>
                <w:color w:val="000000"/>
              </w:rPr>
              <w:t>成本</w:t>
            </w:r>
          </w:p>
        </w:tc>
        <w:tc>
          <w:tcPr>
            <w:tcW w:w="533"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所需经费</w:t>
            </w:r>
          </w:p>
        </w:tc>
        <w:tc>
          <w:tcPr>
            <w:tcW w:w="868"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实施方案</w:t>
            </w:r>
          </w:p>
        </w:tc>
        <w:tc>
          <w:tcPr>
            <w:tcW w:w="1029"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全年所需城区环卫工作经费总额</w:t>
            </w:r>
          </w:p>
        </w:tc>
        <w:tc>
          <w:tcPr>
            <w:tcW w:w="291"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等于</w:t>
            </w:r>
          </w:p>
        </w:tc>
        <w:tc>
          <w:tcPr>
            <w:tcW w:w="297"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8699.11</w:t>
            </w:r>
          </w:p>
        </w:tc>
        <w:tc>
          <w:tcPr>
            <w:tcW w:w="420"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万元</w:t>
            </w:r>
          </w:p>
        </w:tc>
        <w:tc>
          <w:tcPr>
            <w:tcW w:w="847"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廊广建【2016】182号廊广建【2017】21号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80" w:type="pct"/>
            <w:vMerge w:val="restart"/>
            <w:tcBorders>
              <w:tl2br w:val="nil"/>
              <w:tr2bl w:val="nil"/>
            </w:tcBorders>
            <w:vAlign w:val="center"/>
          </w:tcPr>
          <w:p>
            <w:pPr>
              <w:jc w:val="center"/>
              <w:rPr>
                <w:rFonts w:hint="eastAsia" w:cs="Arial"/>
                <w:color w:val="000000"/>
              </w:rPr>
            </w:pPr>
            <w:r>
              <w:rPr>
                <w:rFonts w:hint="eastAsia" w:cs="Arial"/>
                <w:color w:val="000000"/>
              </w:rPr>
              <w:t>部门效果</w:t>
            </w:r>
          </w:p>
        </w:tc>
        <w:tc>
          <w:tcPr>
            <w:tcW w:w="431" w:type="pct"/>
            <w:tcBorders>
              <w:tl2br w:val="nil"/>
              <w:tr2bl w:val="nil"/>
            </w:tcBorders>
            <w:vAlign w:val="center"/>
          </w:tcPr>
          <w:p>
            <w:pPr>
              <w:jc w:val="center"/>
              <w:rPr>
                <w:rFonts w:hint="eastAsia" w:cs="Arial"/>
                <w:color w:val="000000"/>
              </w:rPr>
            </w:pPr>
            <w:r>
              <w:rPr>
                <w:rFonts w:hint="eastAsia" w:cs="Arial"/>
                <w:color w:val="000000"/>
              </w:rPr>
              <w:t>社会</w:t>
            </w:r>
          </w:p>
          <w:p>
            <w:pPr>
              <w:jc w:val="center"/>
              <w:rPr>
                <w:rFonts w:hint="eastAsia" w:cs="Arial"/>
                <w:color w:val="000000"/>
              </w:rPr>
            </w:pPr>
            <w:r>
              <w:rPr>
                <w:rFonts w:hint="eastAsia" w:cs="Arial"/>
                <w:color w:val="000000"/>
              </w:rPr>
              <w:t>效益</w:t>
            </w:r>
          </w:p>
        </w:tc>
        <w:tc>
          <w:tcPr>
            <w:tcW w:w="533"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提升城区的洁净度</w:t>
            </w:r>
          </w:p>
        </w:tc>
        <w:tc>
          <w:tcPr>
            <w:tcW w:w="868"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实施方案</w:t>
            </w:r>
          </w:p>
        </w:tc>
        <w:tc>
          <w:tcPr>
            <w:tcW w:w="1029"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对随手丢弃、乱扔乱倒的生活垃圾进行及时清理</w:t>
            </w:r>
          </w:p>
        </w:tc>
        <w:tc>
          <w:tcPr>
            <w:tcW w:w="291"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w:t>
            </w:r>
          </w:p>
        </w:tc>
        <w:tc>
          <w:tcPr>
            <w:tcW w:w="297"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97</w:t>
            </w:r>
          </w:p>
        </w:tc>
        <w:tc>
          <w:tcPr>
            <w:tcW w:w="420"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w:t>
            </w:r>
          </w:p>
        </w:tc>
        <w:tc>
          <w:tcPr>
            <w:tcW w:w="847"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廊广建【2016】182号廊广建【2017】21号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80" w:type="pct"/>
            <w:vMerge w:val="continue"/>
            <w:tcBorders>
              <w:tl2br w:val="nil"/>
              <w:tr2bl w:val="nil"/>
            </w:tcBorders>
            <w:vAlign w:val="center"/>
          </w:tcPr>
          <w:p>
            <w:pPr>
              <w:jc w:val="center"/>
              <w:rPr>
                <w:rFonts w:hint="eastAsia" w:cs="Arial"/>
                <w:color w:val="000000"/>
              </w:rPr>
            </w:pPr>
          </w:p>
        </w:tc>
        <w:tc>
          <w:tcPr>
            <w:tcW w:w="431" w:type="pct"/>
            <w:tcBorders>
              <w:tl2br w:val="nil"/>
              <w:tr2bl w:val="nil"/>
            </w:tcBorders>
            <w:vAlign w:val="center"/>
          </w:tcPr>
          <w:p>
            <w:pPr>
              <w:jc w:val="center"/>
              <w:rPr>
                <w:rFonts w:hint="eastAsia" w:cs="Arial"/>
                <w:color w:val="000000"/>
              </w:rPr>
            </w:pPr>
            <w:r>
              <w:rPr>
                <w:rFonts w:hint="eastAsia" w:cs="Arial"/>
                <w:color w:val="000000"/>
              </w:rPr>
              <w:t>生态</w:t>
            </w:r>
          </w:p>
          <w:p>
            <w:pPr>
              <w:jc w:val="center"/>
              <w:rPr>
                <w:rFonts w:hint="eastAsia" w:cs="Arial"/>
                <w:color w:val="000000"/>
              </w:rPr>
            </w:pPr>
            <w:r>
              <w:rPr>
                <w:rFonts w:hint="eastAsia" w:cs="Arial"/>
                <w:color w:val="000000"/>
              </w:rPr>
              <w:t>效益</w:t>
            </w:r>
          </w:p>
        </w:tc>
        <w:tc>
          <w:tcPr>
            <w:tcW w:w="533"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城区环境得到优化</w:t>
            </w:r>
          </w:p>
        </w:tc>
        <w:tc>
          <w:tcPr>
            <w:tcW w:w="868"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实施方案</w:t>
            </w:r>
          </w:p>
        </w:tc>
        <w:tc>
          <w:tcPr>
            <w:tcW w:w="1029"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减少环境污染，优化城区环境</w:t>
            </w:r>
          </w:p>
        </w:tc>
        <w:tc>
          <w:tcPr>
            <w:tcW w:w="291"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w:t>
            </w:r>
          </w:p>
        </w:tc>
        <w:tc>
          <w:tcPr>
            <w:tcW w:w="297" w:type="pct"/>
            <w:tcBorders>
              <w:tl2br w:val="nil"/>
              <w:tr2bl w:val="nil"/>
            </w:tcBorders>
            <w:vAlign w:val="center"/>
          </w:tcPr>
          <w:p>
            <w:pPr>
              <w:jc w:val="center"/>
              <w:rPr>
                <w:rFonts w:hint="eastAsia" w:ascii="仿宋_GB2312" w:hAnsi="仿宋_GB2312" w:eastAsia="仿宋_GB2312" w:cs="仿宋_GB2312"/>
                <w:color w:val="000000"/>
              </w:rPr>
            </w:pPr>
          </w:p>
        </w:tc>
        <w:tc>
          <w:tcPr>
            <w:tcW w:w="420"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优化</w:t>
            </w:r>
          </w:p>
        </w:tc>
        <w:tc>
          <w:tcPr>
            <w:tcW w:w="847"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廊广建【2016】182号廊广建【2017】21号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280" w:type="pct"/>
            <w:vMerge w:val="continue"/>
            <w:tcBorders>
              <w:tl2br w:val="nil"/>
              <w:tr2bl w:val="nil"/>
            </w:tcBorders>
            <w:vAlign w:val="center"/>
          </w:tcPr>
          <w:p>
            <w:pPr>
              <w:jc w:val="center"/>
              <w:rPr>
                <w:rFonts w:hint="eastAsia" w:cs="Arial"/>
                <w:color w:val="000000"/>
              </w:rPr>
            </w:pPr>
          </w:p>
        </w:tc>
        <w:tc>
          <w:tcPr>
            <w:tcW w:w="431" w:type="pct"/>
            <w:tcBorders>
              <w:tl2br w:val="nil"/>
              <w:tr2bl w:val="nil"/>
            </w:tcBorders>
            <w:vAlign w:val="center"/>
          </w:tcPr>
          <w:p>
            <w:pPr>
              <w:jc w:val="center"/>
              <w:rPr>
                <w:rFonts w:hint="eastAsia" w:cs="Arial"/>
                <w:color w:val="000000"/>
              </w:rPr>
            </w:pPr>
            <w:r>
              <w:rPr>
                <w:rFonts w:hint="eastAsia" w:cs="Arial"/>
                <w:color w:val="000000"/>
              </w:rPr>
              <w:t>可持续影响</w:t>
            </w:r>
          </w:p>
        </w:tc>
        <w:tc>
          <w:tcPr>
            <w:tcW w:w="533" w:type="pct"/>
            <w:tcBorders>
              <w:tl2br w:val="nil"/>
              <w:tr2bl w:val="nil"/>
            </w:tcBorders>
            <w:noWrap/>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持续影响</w:t>
            </w:r>
          </w:p>
        </w:tc>
        <w:tc>
          <w:tcPr>
            <w:tcW w:w="868" w:type="pct"/>
            <w:tcBorders>
              <w:tl2br w:val="nil"/>
              <w:tr2bl w:val="nil"/>
            </w:tcBorders>
            <w:noWrap/>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实施方案</w:t>
            </w:r>
          </w:p>
        </w:tc>
        <w:tc>
          <w:tcPr>
            <w:tcW w:w="1029" w:type="pct"/>
            <w:tcBorders>
              <w:tl2br w:val="nil"/>
              <w:tr2bl w:val="nil"/>
            </w:tcBorders>
            <w:noWrap/>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提升城区环境卫生形象</w:t>
            </w:r>
          </w:p>
        </w:tc>
        <w:tc>
          <w:tcPr>
            <w:tcW w:w="291"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w:t>
            </w:r>
          </w:p>
        </w:tc>
        <w:tc>
          <w:tcPr>
            <w:tcW w:w="297" w:type="pct"/>
            <w:tcBorders>
              <w:tl2br w:val="nil"/>
              <w:tr2bl w:val="nil"/>
            </w:tcBorders>
            <w:vAlign w:val="center"/>
          </w:tcPr>
          <w:p>
            <w:pPr>
              <w:jc w:val="center"/>
              <w:rPr>
                <w:rFonts w:hint="eastAsia" w:ascii="仿宋_GB2312" w:hAnsi="仿宋_GB2312" w:eastAsia="仿宋_GB2312" w:cs="仿宋_GB2312"/>
                <w:color w:val="000000"/>
              </w:rPr>
            </w:pPr>
          </w:p>
        </w:tc>
        <w:tc>
          <w:tcPr>
            <w:tcW w:w="420"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持续影响</w:t>
            </w:r>
          </w:p>
        </w:tc>
        <w:tc>
          <w:tcPr>
            <w:tcW w:w="847"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廊广建【2016】182号廊广建【2017】21号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280" w:type="pct"/>
            <w:vMerge w:val="continue"/>
            <w:tcBorders>
              <w:tl2br w:val="nil"/>
              <w:tr2bl w:val="nil"/>
            </w:tcBorders>
            <w:vAlign w:val="center"/>
          </w:tcPr>
          <w:p/>
        </w:tc>
        <w:tc>
          <w:tcPr>
            <w:tcW w:w="431" w:type="pct"/>
            <w:tcBorders>
              <w:tl2br w:val="nil"/>
              <w:tr2bl w:val="nil"/>
            </w:tcBorders>
            <w:vAlign w:val="center"/>
          </w:tcPr>
          <w:p>
            <w:pPr>
              <w:jc w:val="center"/>
              <w:rPr>
                <w:rFonts w:hint="eastAsia" w:cs="Arial"/>
                <w:color w:val="000000"/>
              </w:rPr>
            </w:pPr>
            <w:r>
              <w:rPr>
                <w:rFonts w:hint="eastAsia" w:cs="Arial"/>
                <w:color w:val="000000"/>
              </w:rPr>
              <w:t>满意度</w:t>
            </w:r>
          </w:p>
        </w:tc>
        <w:tc>
          <w:tcPr>
            <w:tcW w:w="533" w:type="pct"/>
            <w:tcBorders>
              <w:tl2br w:val="nil"/>
              <w:tr2bl w:val="nil"/>
            </w:tcBorders>
            <w:noWrap/>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服务对象满意度</w:t>
            </w:r>
          </w:p>
        </w:tc>
        <w:tc>
          <w:tcPr>
            <w:tcW w:w="868" w:type="pct"/>
            <w:tcBorders>
              <w:tl2br w:val="nil"/>
              <w:tr2bl w:val="nil"/>
            </w:tcBorders>
            <w:noWrap/>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实施方案</w:t>
            </w:r>
          </w:p>
        </w:tc>
        <w:tc>
          <w:tcPr>
            <w:tcW w:w="1029" w:type="pct"/>
            <w:tcBorders>
              <w:tl2br w:val="nil"/>
              <w:tr2bl w:val="nil"/>
            </w:tcBorders>
            <w:noWrap/>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服务对象满意度占总调查人数比</w:t>
            </w:r>
          </w:p>
        </w:tc>
        <w:tc>
          <w:tcPr>
            <w:tcW w:w="291"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w:t>
            </w:r>
          </w:p>
        </w:tc>
        <w:tc>
          <w:tcPr>
            <w:tcW w:w="297"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80</w:t>
            </w:r>
          </w:p>
        </w:tc>
        <w:tc>
          <w:tcPr>
            <w:tcW w:w="420"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w:t>
            </w:r>
          </w:p>
        </w:tc>
        <w:tc>
          <w:tcPr>
            <w:tcW w:w="847" w:type="pct"/>
            <w:tcBorders>
              <w:tl2br w:val="nil"/>
              <w:tr2bl w:val="nil"/>
            </w:tcBorders>
            <w:vAlign w:val="center"/>
          </w:tcPr>
          <w:p>
            <w:pPr>
              <w:jc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廊广建【2016】182号廊广建【2017】21号</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rFonts w:hint="eastAsia" w:ascii="仿宋_GB2312" w:hAnsi="仿宋_GB2312" w:eastAsia="仿宋_GB2312" w:cs="仿宋_GB2312"/>
        </w:rPr>
      </w:pPr>
      <w:bookmarkStart w:id="0" w:name="_Toc_4_4_0000000023"/>
      <w:r>
        <w:rPr>
          <w:rFonts w:hint="eastAsia" w:ascii="仿宋_GB2312" w:hAnsi="仿宋_GB2312" w:eastAsia="仿宋_GB2312" w:cs="仿宋_GB2312"/>
          <w:color w:val="000000"/>
          <w:sz w:val="28"/>
          <w:lang w:val="en-US" w:eastAsia="zh-CN"/>
        </w:rPr>
        <w:t>1</w:t>
      </w:r>
      <w:r>
        <w:rPr>
          <w:rFonts w:hint="eastAsia" w:ascii="仿宋_GB2312" w:hAnsi="仿宋_GB2312" w:eastAsia="仿宋_GB2312" w:cs="仿宋_GB2312"/>
          <w:color w:val="000000"/>
          <w:sz w:val="28"/>
        </w:rPr>
        <w:t>.2022年广阳区城乡一体化环卫经费绩效目标表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73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7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实施城乡一体化工作，从根本上解决了区管村街的生活垃圾无害化处理问题，强化日常管理，建立健全收转运处置体系，推动农村生活垃圾处理体系全覆盖，促进乡村振兴战略的全面推进和农村人居环境的持续。</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30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02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治理的村街数量</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区管村街生活垃圾均得到有效治理</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63个</w:t>
            </w:r>
          </w:p>
        </w:tc>
        <w:tc>
          <w:tcPr>
            <w:tcW w:w="302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[2019]29号、廊广住建[2021]168号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垃圾清理合格率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考核中标企业日产生活垃圾清理合格率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≥90百分之</w:t>
            </w:r>
          </w:p>
        </w:tc>
        <w:tc>
          <w:tcPr>
            <w:tcW w:w="302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生活垃圾得到及时清理</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生活垃圾得到及时清理</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日产日清</w:t>
            </w:r>
          </w:p>
        </w:tc>
        <w:tc>
          <w:tcPr>
            <w:tcW w:w="302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成本控制</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成本控制</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≤3502万元</w:t>
            </w:r>
          </w:p>
        </w:tc>
        <w:tc>
          <w:tcPr>
            <w:tcW w:w="302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廊广住建[2019]44号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提高居民生活舒适度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提高居民生活舒适度</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显著提升</w:t>
            </w:r>
          </w:p>
        </w:tc>
        <w:tc>
          <w:tcPr>
            <w:tcW w:w="302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城乡环境得到改善</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减少环境污染，改善城乡环境</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环境污染减少</w:t>
            </w:r>
          </w:p>
        </w:tc>
        <w:tc>
          <w:tcPr>
            <w:tcW w:w="302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保持区管村街环境可持续发展</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保持区管村街环境可持续发展</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可持续发展</w:t>
            </w:r>
          </w:p>
        </w:tc>
        <w:tc>
          <w:tcPr>
            <w:tcW w:w="302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对村街居民的满意度占总调查人数比例</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≥80百分之</w:t>
            </w:r>
          </w:p>
        </w:tc>
        <w:tc>
          <w:tcPr>
            <w:tcW w:w="302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 w:name="_Toc_4_4_0000000024"/>
      <w:r>
        <w:rPr>
          <w:rFonts w:hint="eastAsia" w:ascii="仿宋_GB2312" w:hAnsi="仿宋_GB2312" w:eastAsia="仿宋_GB2312" w:cs="仿宋_GB2312"/>
          <w:color w:val="000000"/>
          <w:sz w:val="28"/>
        </w:rPr>
        <w:t>2.城区环卫经费绩效目标表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2022年负责广阳辖区内723万平方米的清扫保洁，清扫合格率达到90％，每天清扫保洁频次达到2次，环卫所需成本为8096.11万元，考核处罚频次小于等于1次，城区环境得到优化，持续提升城区环境卫生形象，社会公众满意度达到95％。</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清扫面积</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清扫作业保洁面积</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≥723万平方米</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清扫合格率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全年考核合格次数除以全年总考核次数</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≥90百分之</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清扫保洁频次</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清扫保洁频次</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≥2次/天</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环卫所需经费</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全年所需城区环卫工作经费总额</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8096.11万元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城区处罚频次</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考核环卫工作处罚频次</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≤1次/年</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城区环境得到优化</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减少环境污染，优化城区环境</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优化</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持续影响</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持续提升城区环境卫生形象</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持续影响</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社会公众满意度占总调查人数比</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≥95百分之</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 w:name="_Toc_4_4_0000000025"/>
      <w:r>
        <w:rPr>
          <w:rFonts w:hint="eastAsia" w:ascii="仿宋_GB2312" w:hAnsi="仿宋_GB2312" w:eastAsia="仿宋_GB2312" w:cs="仿宋_GB2312"/>
          <w:color w:val="000000"/>
          <w:sz w:val="28"/>
          <w:lang w:val="en-US" w:eastAsia="zh-CN"/>
        </w:rPr>
        <w:t>3</w:t>
      </w:r>
      <w:r>
        <w:rPr>
          <w:rFonts w:hint="eastAsia" w:ascii="仿宋_GB2312" w:hAnsi="仿宋_GB2312" w:eastAsia="仿宋_GB2312" w:cs="仿宋_GB2312"/>
          <w:color w:val="000000"/>
          <w:sz w:val="28"/>
        </w:rPr>
        <w:t>.生活垃圾分类项目经费绩效目标表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859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859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1.目标内容12022年底前，广阳区城区范围生活垃圾分类开展率达100%。</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9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92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新增各类垃圾分类集中投放点数量</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购置安装生活垃分类集中投放站（亭、屋）</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≥35个</w:t>
            </w:r>
          </w:p>
        </w:tc>
        <w:tc>
          <w:tcPr>
            <w:tcW w:w="19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冀建城管函〔2021〕4号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设备合格率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符合省、市要求，达到标准</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100百分之</w:t>
            </w:r>
          </w:p>
        </w:tc>
        <w:tc>
          <w:tcPr>
            <w:tcW w:w="19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GB 51260-2017环境卫生技术规范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设备设施购置时限</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2022年6月底前</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≤6月</w:t>
            </w:r>
          </w:p>
        </w:tc>
        <w:tc>
          <w:tcPr>
            <w:tcW w:w="19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2022年6月底前履约完成合同约定内容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以当地最低待遇保险等为准</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人工年需费用单人金额</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≤7.5万元</w:t>
            </w:r>
          </w:p>
        </w:tc>
        <w:tc>
          <w:tcPr>
            <w:tcW w:w="19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工资+社保+医疗+意外+工伤+加班+劳保+法定其他福利待遇（民法典）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开展垃圾分类居民小区数量</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主城区居民小区515个</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515个</w:t>
            </w:r>
          </w:p>
        </w:tc>
        <w:tc>
          <w:tcPr>
            <w:tcW w:w="19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廊建〔2021〕231号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生活垃圾分类开展居民小区居民</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达到满意的居民数量占项目实施总人数的比例</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9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廊建〔2021〕231号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ind w:firstLine="560"/>
        <w:jc w:val="left"/>
        <w:outlineLvl w:val="3"/>
        <w:rPr>
          <w:rFonts w:hint="eastAsia" w:ascii="仿宋_GB2312" w:hAnsi="仿宋_GB2312" w:eastAsia="仿宋_GB2312" w:cs="仿宋_GB2312"/>
        </w:rPr>
      </w:pPr>
      <w:bookmarkStart w:id="3" w:name="_Toc_4_4_0000000026"/>
      <w:r>
        <w:rPr>
          <w:rFonts w:hint="eastAsia" w:ascii="仿宋_GB2312" w:hAnsi="仿宋_GB2312" w:eastAsia="仿宋_GB2312" w:cs="仿宋_GB2312"/>
          <w:color w:val="000000"/>
          <w:sz w:val="28"/>
          <w:lang w:val="en-US" w:eastAsia="zh-CN"/>
        </w:rPr>
        <w:t>4</w:t>
      </w:r>
      <w:r>
        <w:rPr>
          <w:rFonts w:hint="eastAsia" w:ascii="仿宋_GB2312" w:hAnsi="仿宋_GB2312" w:eastAsia="仿宋_GB2312" w:cs="仿宋_GB2312"/>
          <w:color w:val="000000"/>
          <w:sz w:val="28"/>
        </w:rPr>
        <w:t>.小街巷及无物业小区环卫经费绩效目标表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30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03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1.目标内容1：1.配合好创建文明城市复检等各项检查工作。2.确保138条小街巷及306个无物业管理小区生活垃圾日产日清，无卫生死角，提升环境舒适度。</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7"/>
        <w:gridCol w:w="1229"/>
        <w:gridCol w:w="1734"/>
        <w:gridCol w:w="2565"/>
        <w:gridCol w:w="2423"/>
        <w:gridCol w:w="24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0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2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73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56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242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49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2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7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小街巷及无物业小区清扫保洁数</w:t>
            </w:r>
          </w:p>
        </w:tc>
        <w:tc>
          <w:tcPr>
            <w:tcW w:w="25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辖区内进行清扫保洁的小街巷数</w:t>
            </w:r>
          </w:p>
        </w:tc>
        <w:tc>
          <w:tcPr>
            <w:tcW w:w="24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138条</w:t>
            </w:r>
          </w:p>
        </w:tc>
        <w:tc>
          <w:tcPr>
            <w:tcW w:w="249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廊广建【2016】182号廊广建【2017】21号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1107" w:type="dxa"/>
            <w:vMerge w:val="continue"/>
            <w:vAlign w:val="center"/>
          </w:tcPr>
          <w:p>
            <w:pPr>
              <w:rPr>
                <w:rFonts w:hint="eastAsia" w:ascii="仿宋_GB2312" w:hAnsi="仿宋_GB2312" w:eastAsia="仿宋_GB2312" w:cs="仿宋_GB2312"/>
              </w:rPr>
            </w:pPr>
          </w:p>
        </w:tc>
        <w:tc>
          <w:tcPr>
            <w:tcW w:w="122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7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小街巷及无物业小区清扫保洁数</w:t>
            </w:r>
          </w:p>
        </w:tc>
        <w:tc>
          <w:tcPr>
            <w:tcW w:w="25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辖区内进行清扫保洁的无物业小区数</w:t>
            </w:r>
          </w:p>
        </w:tc>
        <w:tc>
          <w:tcPr>
            <w:tcW w:w="24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306个</w:t>
            </w:r>
          </w:p>
        </w:tc>
        <w:tc>
          <w:tcPr>
            <w:tcW w:w="249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廊广建【2016】182号廊广建【2017】21号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Merge w:val="continue"/>
            <w:vAlign w:val="center"/>
          </w:tcPr>
          <w:p>
            <w:pPr>
              <w:rPr>
                <w:rFonts w:hint="eastAsia" w:ascii="仿宋_GB2312" w:hAnsi="仿宋_GB2312" w:eastAsia="仿宋_GB2312" w:cs="仿宋_GB2312"/>
              </w:rPr>
            </w:pPr>
          </w:p>
        </w:tc>
        <w:tc>
          <w:tcPr>
            <w:tcW w:w="122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7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清扫质量</w:t>
            </w:r>
          </w:p>
        </w:tc>
        <w:tc>
          <w:tcPr>
            <w:tcW w:w="25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清扫达标率</w:t>
            </w:r>
          </w:p>
        </w:tc>
        <w:tc>
          <w:tcPr>
            <w:tcW w:w="24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≥95百分之</w:t>
            </w:r>
          </w:p>
        </w:tc>
        <w:tc>
          <w:tcPr>
            <w:tcW w:w="249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廊广建【2016】182号廊广建【2017】21号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Merge w:val="continue"/>
            <w:vAlign w:val="center"/>
          </w:tcPr>
          <w:p>
            <w:pPr>
              <w:rPr>
                <w:rFonts w:hint="eastAsia" w:ascii="仿宋_GB2312" w:hAnsi="仿宋_GB2312" w:eastAsia="仿宋_GB2312" w:cs="仿宋_GB2312"/>
              </w:rPr>
            </w:pPr>
          </w:p>
        </w:tc>
        <w:tc>
          <w:tcPr>
            <w:tcW w:w="122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7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成本控制</w:t>
            </w:r>
          </w:p>
        </w:tc>
        <w:tc>
          <w:tcPr>
            <w:tcW w:w="25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成本控制率</w:t>
            </w:r>
          </w:p>
        </w:tc>
        <w:tc>
          <w:tcPr>
            <w:tcW w:w="24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≤603万元</w:t>
            </w:r>
          </w:p>
        </w:tc>
        <w:tc>
          <w:tcPr>
            <w:tcW w:w="249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廊广建【2016】182号廊广建【2017】21号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Merge w:val="continue"/>
            <w:vAlign w:val="center"/>
          </w:tcPr>
          <w:p>
            <w:pPr>
              <w:rPr>
                <w:rFonts w:hint="eastAsia" w:ascii="仿宋_GB2312" w:hAnsi="仿宋_GB2312" w:eastAsia="仿宋_GB2312" w:cs="仿宋_GB2312"/>
              </w:rPr>
            </w:pPr>
          </w:p>
        </w:tc>
        <w:tc>
          <w:tcPr>
            <w:tcW w:w="122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7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及时清理生活垃圾</w:t>
            </w:r>
          </w:p>
        </w:tc>
        <w:tc>
          <w:tcPr>
            <w:tcW w:w="25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对138条小街巷及306个无物业小区内生活垃圾日产日清</w:t>
            </w:r>
          </w:p>
        </w:tc>
        <w:tc>
          <w:tcPr>
            <w:tcW w:w="24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日产日清</w:t>
            </w:r>
          </w:p>
        </w:tc>
        <w:tc>
          <w:tcPr>
            <w:tcW w:w="249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廊广建【2016】182号廊广建【2017】21号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2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7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提升环境舒适度</w:t>
            </w:r>
          </w:p>
        </w:tc>
        <w:tc>
          <w:tcPr>
            <w:tcW w:w="25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保障居民生活舒适度</w:t>
            </w:r>
          </w:p>
        </w:tc>
        <w:tc>
          <w:tcPr>
            <w:tcW w:w="24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≥97百分之</w:t>
            </w:r>
          </w:p>
        </w:tc>
        <w:tc>
          <w:tcPr>
            <w:tcW w:w="249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廊广建【2016】182号廊广建【2017】21号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Merge w:val="continue"/>
            <w:vAlign w:val="center"/>
          </w:tcPr>
          <w:p>
            <w:pPr>
              <w:rPr>
                <w:rFonts w:hint="eastAsia" w:ascii="仿宋_GB2312" w:hAnsi="仿宋_GB2312" w:eastAsia="仿宋_GB2312" w:cs="仿宋_GB2312"/>
              </w:rPr>
            </w:pPr>
          </w:p>
        </w:tc>
        <w:tc>
          <w:tcPr>
            <w:tcW w:w="122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17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保障辖区环境整洁卫生</w:t>
            </w:r>
          </w:p>
        </w:tc>
        <w:tc>
          <w:tcPr>
            <w:tcW w:w="25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对下辖区内进行日常清扫保洁，确保卫生整治干净</w:t>
            </w:r>
          </w:p>
        </w:tc>
        <w:tc>
          <w:tcPr>
            <w:tcW w:w="24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整洁</w:t>
            </w:r>
          </w:p>
        </w:tc>
        <w:tc>
          <w:tcPr>
            <w:tcW w:w="249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廊广建【2016】182号廊广建【2017】21号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Merge w:val="continue"/>
            <w:vAlign w:val="center"/>
          </w:tcPr>
          <w:p>
            <w:pPr>
              <w:rPr>
                <w:rFonts w:hint="eastAsia" w:ascii="仿宋_GB2312" w:hAnsi="仿宋_GB2312" w:eastAsia="仿宋_GB2312" w:cs="仿宋_GB2312"/>
              </w:rPr>
            </w:pPr>
          </w:p>
        </w:tc>
        <w:tc>
          <w:tcPr>
            <w:tcW w:w="122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7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促进辖区环境整洁干净</w:t>
            </w:r>
          </w:p>
        </w:tc>
        <w:tc>
          <w:tcPr>
            <w:tcW w:w="25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保障生态环境可持续发展</w:t>
            </w:r>
          </w:p>
        </w:tc>
        <w:tc>
          <w:tcPr>
            <w:tcW w:w="24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提升辖区环境整洁度，促进生态环境可持续发展</w:t>
            </w:r>
          </w:p>
        </w:tc>
        <w:tc>
          <w:tcPr>
            <w:tcW w:w="249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廊广建【2016】182号廊广建【2017】21号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2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7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25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服务满意人数占总调查人数比例</w:t>
            </w:r>
          </w:p>
        </w:tc>
        <w:tc>
          <w:tcPr>
            <w:tcW w:w="24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≥95百分之</w:t>
            </w:r>
          </w:p>
        </w:tc>
        <w:tc>
          <w:tcPr>
            <w:tcW w:w="249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廊广建【2016】182号廊广建【2017】21号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4"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3074.8659</w:t>
      </w:r>
      <w:r>
        <w:rPr>
          <w:rFonts w:ascii="Times New Roman" w:hAnsi="Times New Roman" w:eastAsia="仿宋_GB2312" w:cs="Times New Roman"/>
          <w:sz w:val="32"/>
          <w:szCs w:val="24"/>
        </w:rPr>
        <w:t>万元。具体内容见下表。</w:t>
      </w:r>
    </w:p>
    <w:bookmarkEnd w:id="4"/>
    <w:p>
      <w:pPr>
        <w:jc w:val="center"/>
        <w:outlineLvl w:val="1"/>
        <w:rPr>
          <w:rFonts w:ascii="方正小标宋_GBK" w:eastAsia="方正小标宋_GBK" w:cs="Times New Roman"/>
          <w:sz w:val="32"/>
        </w:rPr>
      </w:pPr>
      <w:bookmarkStart w:id="5" w:name="_Toc64920910"/>
      <w:r>
        <w:rPr>
          <w:rFonts w:hint="eastAsia" w:ascii="方正小标宋_GBK" w:eastAsia="方正小标宋_GBK" w:cs="Times New Roman"/>
          <w:sz w:val="32"/>
        </w:rPr>
        <w:t>部门政府采购预算</w:t>
      </w:r>
      <w:bookmarkEnd w:id="5"/>
    </w:p>
    <w:p>
      <w:pPr>
        <w:outlineLvl w:val="1"/>
        <w:rPr>
          <w:rFonts w:ascii="方正小标宋_GBK" w:eastAsia="方正小标宋_GBK" w:cs="Times New Roman"/>
          <w:sz w:val="32"/>
        </w:rPr>
      </w:pPr>
      <w:r>
        <w:t>廊坊市</w:t>
      </w:r>
      <w:r>
        <w:rPr>
          <w:rFonts w:hint="eastAsia"/>
        </w:rPr>
        <w:t>广阳区环境卫生中心</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政府采购项目来源</w:t>
            </w:r>
          </w:p>
        </w:tc>
        <w:tc>
          <w:tcPr>
            <w:tcW w:w="1134"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采购物品名称</w:t>
            </w:r>
          </w:p>
        </w:tc>
        <w:tc>
          <w:tcPr>
            <w:tcW w:w="1134"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政府采购目录序号</w:t>
            </w:r>
          </w:p>
        </w:tc>
        <w:tc>
          <w:tcPr>
            <w:tcW w:w="709"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计量  单位</w:t>
            </w:r>
          </w:p>
        </w:tc>
        <w:tc>
          <w:tcPr>
            <w:tcW w:w="850"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数量</w:t>
            </w:r>
          </w:p>
        </w:tc>
        <w:tc>
          <w:tcPr>
            <w:tcW w:w="850"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单价</w:t>
            </w:r>
          </w:p>
        </w:tc>
        <w:tc>
          <w:tcPr>
            <w:tcW w:w="7712" w:type="dxa"/>
            <w:gridSpan w:val="8"/>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政府采购金额（当年部门预算安排资金）</w:t>
            </w:r>
          </w:p>
        </w:tc>
        <w:tc>
          <w:tcPr>
            <w:tcW w:w="964" w:type="dxa"/>
            <w:vMerge w:val="restart"/>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项目名称</w:t>
            </w:r>
          </w:p>
        </w:tc>
        <w:tc>
          <w:tcPr>
            <w:tcW w:w="964" w:type="dxa"/>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预算    资金</w:t>
            </w:r>
          </w:p>
        </w:tc>
        <w:tc>
          <w:tcPr>
            <w:tcW w:w="1134" w:type="dxa"/>
            <w:vMerge w:val="continue"/>
          </w:tcPr>
          <w:p>
            <w:pPr>
              <w:keepNext w:val="0"/>
              <w:keepLines w:val="0"/>
              <w:pageBreakBefore w:val="0"/>
              <w:widowControl/>
              <w:kinsoku/>
              <w:wordWrap/>
              <w:overflowPunct/>
              <w:topLinePunct w:val="0"/>
              <w:autoSpaceDE/>
              <w:autoSpaceDN/>
              <w:bidi w:val="0"/>
              <w:adjustRightInd/>
              <w:snapToGrid/>
              <w:spacing w:line="440" w:lineRule="exact"/>
              <w:textAlignment w:val="auto"/>
            </w:pPr>
          </w:p>
        </w:tc>
        <w:tc>
          <w:tcPr>
            <w:tcW w:w="1134" w:type="dxa"/>
            <w:vMerge w:val="continue"/>
          </w:tcPr>
          <w:p>
            <w:pPr>
              <w:keepNext w:val="0"/>
              <w:keepLines w:val="0"/>
              <w:pageBreakBefore w:val="0"/>
              <w:widowControl/>
              <w:kinsoku/>
              <w:wordWrap/>
              <w:overflowPunct/>
              <w:topLinePunct w:val="0"/>
              <w:autoSpaceDE/>
              <w:autoSpaceDN/>
              <w:bidi w:val="0"/>
              <w:adjustRightInd/>
              <w:snapToGrid/>
              <w:spacing w:line="440" w:lineRule="exact"/>
              <w:textAlignment w:val="auto"/>
            </w:pPr>
          </w:p>
        </w:tc>
        <w:tc>
          <w:tcPr>
            <w:tcW w:w="709" w:type="dxa"/>
            <w:vMerge w:val="continue"/>
          </w:tcPr>
          <w:p>
            <w:pPr>
              <w:keepNext w:val="0"/>
              <w:keepLines w:val="0"/>
              <w:pageBreakBefore w:val="0"/>
              <w:widowControl/>
              <w:kinsoku/>
              <w:wordWrap/>
              <w:overflowPunct/>
              <w:topLinePunct w:val="0"/>
              <w:autoSpaceDE/>
              <w:autoSpaceDN/>
              <w:bidi w:val="0"/>
              <w:adjustRightInd/>
              <w:snapToGrid/>
              <w:spacing w:line="440" w:lineRule="exact"/>
              <w:textAlignment w:val="auto"/>
            </w:pPr>
          </w:p>
        </w:tc>
        <w:tc>
          <w:tcPr>
            <w:tcW w:w="850" w:type="dxa"/>
            <w:vMerge w:val="continue"/>
          </w:tcPr>
          <w:p>
            <w:pPr>
              <w:keepNext w:val="0"/>
              <w:keepLines w:val="0"/>
              <w:pageBreakBefore w:val="0"/>
              <w:widowControl/>
              <w:kinsoku/>
              <w:wordWrap/>
              <w:overflowPunct/>
              <w:topLinePunct w:val="0"/>
              <w:autoSpaceDE/>
              <w:autoSpaceDN/>
              <w:bidi w:val="0"/>
              <w:adjustRightInd/>
              <w:snapToGrid/>
              <w:spacing w:line="440" w:lineRule="exact"/>
              <w:textAlignment w:val="auto"/>
            </w:pPr>
          </w:p>
        </w:tc>
        <w:tc>
          <w:tcPr>
            <w:tcW w:w="850" w:type="dxa"/>
            <w:vMerge w:val="continue"/>
          </w:tcPr>
          <w:p>
            <w:pPr>
              <w:keepNext w:val="0"/>
              <w:keepLines w:val="0"/>
              <w:pageBreakBefore w:val="0"/>
              <w:widowControl/>
              <w:kinsoku/>
              <w:wordWrap/>
              <w:overflowPunct/>
              <w:topLinePunct w:val="0"/>
              <w:autoSpaceDE/>
              <w:autoSpaceDN/>
              <w:bidi w:val="0"/>
              <w:adjustRightInd/>
              <w:snapToGrid/>
              <w:spacing w:line="440" w:lineRule="exact"/>
              <w:textAlignment w:val="auto"/>
            </w:pPr>
          </w:p>
        </w:tc>
        <w:tc>
          <w:tcPr>
            <w:tcW w:w="964" w:type="dxa"/>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合计</w:t>
            </w:r>
          </w:p>
        </w:tc>
        <w:tc>
          <w:tcPr>
            <w:tcW w:w="964" w:type="dxa"/>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一般公共预算拨款</w:t>
            </w:r>
          </w:p>
        </w:tc>
        <w:tc>
          <w:tcPr>
            <w:tcW w:w="964" w:type="dxa"/>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基金预算拨款</w:t>
            </w:r>
          </w:p>
        </w:tc>
        <w:tc>
          <w:tcPr>
            <w:tcW w:w="964" w:type="dxa"/>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国有资本经营预算拨款</w:t>
            </w:r>
          </w:p>
        </w:tc>
        <w:tc>
          <w:tcPr>
            <w:tcW w:w="964" w:type="dxa"/>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财政专户核拨</w:t>
            </w:r>
          </w:p>
        </w:tc>
        <w:tc>
          <w:tcPr>
            <w:tcW w:w="964" w:type="dxa"/>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单位    资金</w:t>
            </w:r>
          </w:p>
        </w:tc>
        <w:tc>
          <w:tcPr>
            <w:tcW w:w="964" w:type="dxa"/>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财政拨    款结转</w:t>
            </w:r>
          </w:p>
        </w:tc>
        <w:tc>
          <w:tcPr>
            <w:tcW w:w="964" w:type="dxa"/>
            <w:vAlign w:val="center"/>
          </w:tcPr>
          <w:p>
            <w:pPr>
              <w:pStyle w:val="12"/>
              <w:keepNext w:val="0"/>
              <w:keepLines w:val="0"/>
              <w:pageBreakBefore w:val="0"/>
              <w:widowControl/>
              <w:kinsoku/>
              <w:wordWrap/>
              <w:overflowPunct/>
              <w:topLinePunct w:val="0"/>
              <w:autoSpaceDE/>
              <w:autoSpaceDN/>
              <w:bidi w:val="0"/>
              <w:adjustRightInd/>
              <w:snapToGrid/>
              <w:spacing w:line="440" w:lineRule="exact"/>
              <w:textAlignment w:val="auto"/>
            </w:pPr>
            <w:r>
              <w:t>非财政    拨款结    转结余</w:t>
            </w:r>
          </w:p>
        </w:tc>
        <w:tc>
          <w:tcPr>
            <w:tcW w:w="964" w:type="dxa"/>
            <w:vMerge w:val="continue"/>
          </w:tcPr>
          <w:p>
            <w:pPr>
              <w:keepNext w:val="0"/>
              <w:keepLines w:val="0"/>
              <w:pageBreakBefore w:val="0"/>
              <w:widowControl/>
              <w:kinsoku/>
              <w:wordWrap/>
              <w:overflowPunct/>
              <w:topLinePunct w:val="0"/>
              <w:autoSpaceDE/>
              <w:autoSpaceDN/>
              <w:bidi w:val="0"/>
              <w:adjustRightInd/>
              <w:snapToGrid/>
              <w:spacing w:line="44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keepNext w:val="0"/>
              <w:keepLines w:val="0"/>
              <w:pageBreakBefore w:val="0"/>
              <w:widowControl/>
              <w:kinsoku/>
              <w:wordWrap/>
              <w:overflowPunct/>
              <w:topLinePunct w:val="0"/>
              <w:autoSpaceDE/>
              <w:autoSpaceDN/>
              <w:bidi w:val="0"/>
              <w:adjustRightInd/>
              <w:snapToGrid/>
              <w:spacing w:line="440" w:lineRule="exact"/>
              <w:textAlignment w:val="auto"/>
            </w:pPr>
            <w:r>
              <w:t>合  计</w:t>
            </w:r>
          </w:p>
        </w:tc>
        <w:tc>
          <w:tcPr>
            <w:tcW w:w="964" w:type="dxa"/>
            <w:vAlign w:val="center"/>
          </w:tcPr>
          <w:p>
            <w:pPr>
              <w:pStyle w:val="17"/>
              <w:keepNext w:val="0"/>
              <w:keepLines w:val="0"/>
              <w:pageBreakBefore w:val="0"/>
              <w:widowControl/>
              <w:kinsoku/>
              <w:wordWrap/>
              <w:overflowPunct/>
              <w:topLinePunct w:val="0"/>
              <w:autoSpaceDE/>
              <w:autoSpaceDN/>
              <w:bidi w:val="0"/>
              <w:adjustRightInd/>
              <w:snapToGrid/>
              <w:spacing w:line="440" w:lineRule="exact"/>
              <w:jc w:val="center"/>
              <w:textAlignment w:val="auto"/>
              <w:rPr>
                <w:lang w:eastAsia="zh-CN"/>
              </w:rPr>
            </w:pPr>
            <w:r>
              <w:rPr>
                <w:rFonts w:hint="eastAsia"/>
                <w:lang w:eastAsia="zh-CN"/>
              </w:rPr>
              <w:t>3074.8659</w:t>
            </w:r>
          </w:p>
        </w:tc>
        <w:tc>
          <w:tcPr>
            <w:tcW w:w="1134" w:type="dxa"/>
            <w:vAlign w:val="center"/>
          </w:tcPr>
          <w:p>
            <w:pPr>
              <w:pStyle w:val="18"/>
              <w:keepNext w:val="0"/>
              <w:keepLines w:val="0"/>
              <w:pageBreakBefore w:val="0"/>
              <w:widowControl/>
              <w:kinsoku/>
              <w:wordWrap/>
              <w:overflowPunct/>
              <w:topLinePunct w:val="0"/>
              <w:autoSpaceDE/>
              <w:autoSpaceDN/>
              <w:bidi w:val="0"/>
              <w:adjustRightInd/>
              <w:snapToGrid/>
              <w:spacing w:line="440" w:lineRule="exact"/>
              <w:jc w:val="center"/>
              <w:textAlignment w:val="auto"/>
            </w:pPr>
          </w:p>
        </w:tc>
        <w:tc>
          <w:tcPr>
            <w:tcW w:w="1134" w:type="dxa"/>
            <w:vAlign w:val="center"/>
          </w:tcPr>
          <w:p>
            <w:pPr>
              <w:pStyle w:val="18"/>
              <w:keepNext w:val="0"/>
              <w:keepLines w:val="0"/>
              <w:pageBreakBefore w:val="0"/>
              <w:widowControl/>
              <w:kinsoku/>
              <w:wordWrap/>
              <w:overflowPunct/>
              <w:topLinePunct w:val="0"/>
              <w:autoSpaceDE/>
              <w:autoSpaceDN/>
              <w:bidi w:val="0"/>
              <w:adjustRightInd/>
              <w:snapToGrid/>
              <w:spacing w:line="440" w:lineRule="exact"/>
              <w:jc w:val="center"/>
              <w:textAlignment w:val="auto"/>
            </w:pPr>
          </w:p>
        </w:tc>
        <w:tc>
          <w:tcPr>
            <w:tcW w:w="709" w:type="dxa"/>
            <w:vAlign w:val="center"/>
          </w:tcPr>
          <w:p>
            <w:pPr>
              <w:pStyle w:val="16"/>
              <w:keepNext w:val="0"/>
              <w:keepLines w:val="0"/>
              <w:pageBreakBefore w:val="0"/>
              <w:widowControl/>
              <w:kinsoku/>
              <w:wordWrap/>
              <w:overflowPunct/>
              <w:topLinePunct w:val="0"/>
              <w:autoSpaceDE/>
              <w:autoSpaceDN/>
              <w:bidi w:val="0"/>
              <w:adjustRightInd/>
              <w:snapToGrid/>
              <w:spacing w:line="440" w:lineRule="exact"/>
              <w:textAlignment w:val="auto"/>
            </w:pPr>
          </w:p>
        </w:tc>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440" w:lineRule="exact"/>
              <w:jc w:val="center"/>
              <w:textAlignment w:val="auto"/>
            </w:pPr>
          </w:p>
        </w:tc>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440" w:lineRule="exact"/>
              <w:jc w:val="center"/>
              <w:textAlignment w:val="auto"/>
            </w:pPr>
          </w:p>
        </w:tc>
        <w:tc>
          <w:tcPr>
            <w:tcW w:w="964" w:type="dxa"/>
            <w:vAlign w:val="center"/>
          </w:tcPr>
          <w:p>
            <w:pPr>
              <w:pStyle w:val="17"/>
              <w:keepNext w:val="0"/>
              <w:keepLines w:val="0"/>
              <w:pageBreakBefore w:val="0"/>
              <w:widowControl/>
              <w:kinsoku/>
              <w:wordWrap/>
              <w:overflowPunct/>
              <w:topLinePunct w:val="0"/>
              <w:autoSpaceDE/>
              <w:autoSpaceDN/>
              <w:bidi w:val="0"/>
              <w:adjustRightInd/>
              <w:snapToGrid/>
              <w:spacing w:line="440" w:lineRule="exact"/>
              <w:jc w:val="center"/>
              <w:textAlignment w:val="auto"/>
              <w:rPr>
                <w:lang w:eastAsia="zh-CN"/>
              </w:rPr>
            </w:pPr>
            <w:r>
              <w:rPr>
                <w:rFonts w:hint="eastAsia"/>
                <w:lang w:eastAsia="zh-CN"/>
              </w:rPr>
              <w:t>3074.8659</w:t>
            </w:r>
          </w:p>
        </w:tc>
        <w:tc>
          <w:tcPr>
            <w:tcW w:w="964" w:type="dxa"/>
            <w:vAlign w:val="center"/>
          </w:tcPr>
          <w:p>
            <w:pPr>
              <w:pStyle w:val="17"/>
              <w:keepNext w:val="0"/>
              <w:keepLines w:val="0"/>
              <w:pageBreakBefore w:val="0"/>
              <w:widowControl/>
              <w:kinsoku/>
              <w:wordWrap/>
              <w:overflowPunct/>
              <w:topLinePunct w:val="0"/>
              <w:autoSpaceDE/>
              <w:autoSpaceDN/>
              <w:bidi w:val="0"/>
              <w:adjustRightInd/>
              <w:snapToGrid/>
              <w:spacing w:line="440" w:lineRule="exact"/>
              <w:jc w:val="center"/>
              <w:textAlignment w:val="auto"/>
              <w:rPr>
                <w:lang w:eastAsia="zh-CN"/>
              </w:rPr>
            </w:pPr>
            <w:r>
              <w:rPr>
                <w:rFonts w:hint="eastAsia"/>
                <w:lang w:eastAsia="zh-CN"/>
              </w:rPr>
              <w:t>3074.8659</w:t>
            </w:r>
          </w:p>
        </w:tc>
        <w:tc>
          <w:tcPr>
            <w:tcW w:w="964" w:type="dxa"/>
            <w:vAlign w:val="center"/>
          </w:tcPr>
          <w:p>
            <w:pPr>
              <w:pStyle w:val="17"/>
              <w:keepNext w:val="0"/>
              <w:keepLines w:val="0"/>
              <w:pageBreakBefore w:val="0"/>
              <w:widowControl/>
              <w:kinsoku/>
              <w:wordWrap/>
              <w:overflowPunct/>
              <w:topLinePunct w:val="0"/>
              <w:autoSpaceDE/>
              <w:autoSpaceDN/>
              <w:bidi w:val="0"/>
              <w:adjustRightInd/>
              <w:snapToGrid/>
              <w:spacing w:line="440" w:lineRule="exact"/>
              <w:jc w:val="center"/>
              <w:textAlignment w:val="auto"/>
              <w:rPr>
                <w:lang w:eastAsia="zh-CN"/>
              </w:rPr>
            </w:pPr>
            <w:r>
              <w:rPr>
                <w:rFonts w:hint="eastAsia"/>
                <w:lang w:eastAsia="zh-CN"/>
              </w:rPr>
              <w:t>0</w:t>
            </w:r>
          </w:p>
        </w:tc>
        <w:tc>
          <w:tcPr>
            <w:tcW w:w="964" w:type="dxa"/>
            <w:vAlign w:val="center"/>
          </w:tcPr>
          <w:p>
            <w:pPr>
              <w:pStyle w:val="17"/>
              <w:keepNext w:val="0"/>
              <w:keepLines w:val="0"/>
              <w:pageBreakBefore w:val="0"/>
              <w:widowControl/>
              <w:kinsoku/>
              <w:wordWrap/>
              <w:overflowPunct/>
              <w:topLinePunct w:val="0"/>
              <w:autoSpaceDE/>
              <w:autoSpaceDN/>
              <w:bidi w:val="0"/>
              <w:adjustRightInd/>
              <w:snapToGrid/>
              <w:spacing w:line="440" w:lineRule="exact"/>
              <w:jc w:val="center"/>
              <w:textAlignment w:val="auto"/>
              <w:rPr>
                <w:lang w:eastAsia="zh-CN"/>
              </w:rPr>
            </w:pPr>
            <w:r>
              <w:rPr>
                <w:rFonts w:hint="eastAsia"/>
                <w:lang w:eastAsia="zh-CN"/>
              </w:rPr>
              <w:t>0</w:t>
            </w:r>
          </w:p>
        </w:tc>
        <w:tc>
          <w:tcPr>
            <w:tcW w:w="964" w:type="dxa"/>
            <w:vAlign w:val="center"/>
          </w:tcPr>
          <w:p>
            <w:pPr>
              <w:pStyle w:val="17"/>
              <w:keepNext w:val="0"/>
              <w:keepLines w:val="0"/>
              <w:pageBreakBefore w:val="0"/>
              <w:widowControl/>
              <w:kinsoku/>
              <w:wordWrap/>
              <w:overflowPunct/>
              <w:topLinePunct w:val="0"/>
              <w:autoSpaceDE/>
              <w:autoSpaceDN/>
              <w:bidi w:val="0"/>
              <w:adjustRightInd/>
              <w:snapToGrid/>
              <w:spacing w:line="440" w:lineRule="exact"/>
              <w:jc w:val="center"/>
              <w:textAlignment w:val="auto"/>
              <w:rPr>
                <w:lang w:eastAsia="zh-CN"/>
              </w:rPr>
            </w:pPr>
            <w:r>
              <w:rPr>
                <w:rFonts w:hint="eastAsia"/>
                <w:lang w:eastAsia="zh-CN"/>
              </w:rPr>
              <w:t>0</w:t>
            </w:r>
          </w:p>
        </w:tc>
        <w:tc>
          <w:tcPr>
            <w:tcW w:w="964" w:type="dxa"/>
            <w:vAlign w:val="center"/>
          </w:tcPr>
          <w:p>
            <w:pPr>
              <w:pStyle w:val="17"/>
              <w:keepNext w:val="0"/>
              <w:keepLines w:val="0"/>
              <w:pageBreakBefore w:val="0"/>
              <w:widowControl/>
              <w:kinsoku/>
              <w:wordWrap/>
              <w:overflowPunct/>
              <w:topLinePunct w:val="0"/>
              <w:autoSpaceDE/>
              <w:autoSpaceDN/>
              <w:bidi w:val="0"/>
              <w:adjustRightInd/>
              <w:snapToGrid/>
              <w:spacing w:line="440" w:lineRule="exact"/>
              <w:jc w:val="center"/>
              <w:textAlignment w:val="auto"/>
              <w:rPr>
                <w:lang w:eastAsia="zh-CN"/>
              </w:rPr>
            </w:pPr>
            <w:r>
              <w:rPr>
                <w:rFonts w:hint="eastAsia"/>
                <w:lang w:eastAsia="zh-CN"/>
              </w:rPr>
              <w:t>0</w:t>
            </w:r>
          </w:p>
        </w:tc>
        <w:tc>
          <w:tcPr>
            <w:tcW w:w="964" w:type="dxa"/>
            <w:vAlign w:val="center"/>
          </w:tcPr>
          <w:p>
            <w:pPr>
              <w:pStyle w:val="17"/>
              <w:keepNext w:val="0"/>
              <w:keepLines w:val="0"/>
              <w:pageBreakBefore w:val="0"/>
              <w:widowControl/>
              <w:kinsoku/>
              <w:wordWrap/>
              <w:overflowPunct/>
              <w:topLinePunct w:val="0"/>
              <w:autoSpaceDE/>
              <w:autoSpaceDN/>
              <w:bidi w:val="0"/>
              <w:adjustRightInd/>
              <w:snapToGrid/>
              <w:spacing w:line="440" w:lineRule="exact"/>
              <w:jc w:val="center"/>
              <w:textAlignment w:val="auto"/>
              <w:rPr>
                <w:lang w:eastAsia="zh-CN"/>
              </w:rPr>
            </w:pPr>
            <w:r>
              <w:rPr>
                <w:rFonts w:hint="eastAsia"/>
                <w:lang w:eastAsia="zh-CN"/>
              </w:rPr>
              <w:t>0</w:t>
            </w:r>
          </w:p>
        </w:tc>
        <w:tc>
          <w:tcPr>
            <w:tcW w:w="964" w:type="dxa"/>
            <w:vAlign w:val="center"/>
          </w:tcPr>
          <w:p>
            <w:pPr>
              <w:pStyle w:val="17"/>
              <w:keepNext w:val="0"/>
              <w:keepLines w:val="0"/>
              <w:pageBreakBefore w:val="0"/>
              <w:widowControl/>
              <w:kinsoku/>
              <w:wordWrap/>
              <w:overflowPunct/>
              <w:topLinePunct w:val="0"/>
              <w:autoSpaceDE/>
              <w:autoSpaceDN/>
              <w:bidi w:val="0"/>
              <w:adjustRightInd/>
              <w:snapToGrid/>
              <w:spacing w:line="440" w:lineRule="exact"/>
              <w:jc w:val="center"/>
              <w:textAlignment w:val="auto"/>
              <w:rPr>
                <w:lang w:eastAsia="zh-CN"/>
              </w:rPr>
            </w:pPr>
            <w:r>
              <w:rPr>
                <w:rFonts w:hint="eastAsia"/>
                <w:lang w:eastAsia="zh-CN"/>
              </w:rPr>
              <w:t>0</w:t>
            </w:r>
          </w:p>
        </w:tc>
        <w:tc>
          <w:tcPr>
            <w:tcW w:w="964" w:type="dxa"/>
            <w:vAlign w:val="center"/>
          </w:tcPr>
          <w:p>
            <w:pPr>
              <w:pStyle w:val="17"/>
              <w:keepNext w:val="0"/>
              <w:keepLines w:val="0"/>
              <w:pageBreakBefore w:val="0"/>
              <w:widowControl/>
              <w:kinsoku/>
              <w:wordWrap/>
              <w:overflowPunct/>
              <w:topLinePunct w:val="0"/>
              <w:autoSpaceDE/>
              <w:autoSpaceDN/>
              <w:bidi w:val="0"/>
              <w:adjustRightInd/>
              <w:snapToGrid/>
              <w:spacing w:line="440" w:lineRule="exact"/>
              <w:jc w:val="center"/>
              <w:textAlignment w:val="auto"/>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keepNext w:val="0"/>
              <w:keepLines w:val="0"/>
              <w:pageBreakBefore w:val="0"/>
              <w:widowControl/>
              <w:kinsoku/>
              <w:wordWrap/>
              <w:overflowPunct/>
              <w:topLinePunct w:val="0"/>
              <w:autoSpaceDE/>
              <w:autoSpaceDN/>
              <w:bidi w:val="0"/>
              <w:adjustRightInd/>
              <w:snapToGrid/>
              <w:spacing w:line="440" w:lineRule="exact"/>
              <w:textAlignment w:val="auto"/>
              <w:rPr>
                <w:b w:val="0"/>
                <w:bCs/>
                <w:lang w:eastAsia="zh-CN"/>
              </w:rPr>
            </w:pPr>
            <w:r>
              <w:rPr>
                <w:rFonts w:hint="eastAsia"/>
                <w:b w:val="0"/>
                <w:bCs/>
                <w:lang w:eastAsia="zh-CN"/>
              </w:rPr>
              <w:t>廊坊市广阳区物业管理及垃圾清运服务项目</w:t>
            </w:r>
          </w:p>
        </w:tc>
        <w:tc>
          <w:tcPr>
            <w:tcW w:w="964" w:type="dxa"/>
            <w:vAlign w:val="center"/>
          </w:tcPr>
          <w:p>
            <w:pPr>
              <w:pStyle w:val="17"/>
              <w:keepNext w:val="0"/>
              <w:keepLines w:val="0"/>
              <w:pageBreakBefore w:val="0"/>
              <w:widowControl/>
              <w:kinsoku/>
              <w:wordWrap/>
              <w:overflowPunct/>
              <w:topLinePunct w:val="0"/>
              <w:autoSpaceDE/>
              <w:autoSpaceDN/>
              <w:bidi w:val="0"/>
              <w:adjustRightInd/>
              <w:snapToGrid/>
              <w:spacing w:line="440" w:lineRule="exact"/>
              <w:jc w:val="center"/>
              <w:textAlignment w:val="auto"/>
              <w:rPr>
                <w:b w:val="0"/>
                <w:bCs/>
                <w:lang w:eastAsia="zh-CN"/>
              </w:rPr>
            </w:pPr>
            <w:r>
              <w:rPr>
                <w:rFonts w:hint="eastAsia"/>
                <w:b w:val="0"/>
                <w:bCs/>
                <w:lang w:eastAsia="zh-CN"/>
              </w:rPr>
              <w:t>553.8659</w:t>
            </w:r>
          </w:p>
        </w:tc>
        <w:tc>
          <w:tcPr>
            <w:tcW w:w="1134" w:type="dxa"/>
            <w:vAlign w:val="center"/>
          </w:tcPr>
          <w:p>
            <w:pPr>
              <w:pStyle w:val="18"/>
              <w:keepNext w:val="0"/>
              <w:keepLines w:val="0"/>
              <w:pageBreakBefore w:val="0"/>
              <w:widowControl/>
              <w:kinsoku/>
              <w:wordWrap/>
              <w:overflowPunct/>
              <w:topLinePunct w:val="0"/>
              <w:autoSpaceDE/>
              <w:autoSpaceDN/>
              <w:bidi w:val="0"/>
              <w:adjustRightInd/>
              <w:snapToGrid/>
              <w:spacing w:line="440" w:lineRule="exact"/>
              <w:jc w:val="center"/>
              <w:textAlignment w:val="auto"/>
              <w:rPr>
                <w:b w:val="0"/>
                <w:bCs/>
                <w:lang w:eastAsia="zh-CN"/>
              </w:rPr>
            </w:pPr>
            <w:r>
              <w:rPr>
                <w:rFonts w:hint="eastAsia"/>
                <w:b w:val="0"/>
                <w:bCs/>
                <w:lang w:eastAsia="zh-CN"/>
              </w:rPr>
              <w:t>物业管理及清运服务</w:t>
            </w:r>
          </w:p>
        </w:tc>
        <w:tc>
          <w:tcPr>
            <w:tcW w:w="1134" w:type="dxa"/>
            <w:vAlign w:val="center"/>
          </w:tcPr>
          <w:p>
            <w:pPr>
              <w:pStyle w:val="18"/>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eastAsiaTheme="minorEastAsia"/>
                <w:b w:val="0"/>
                <w:bCs/>
                <w:lang w:eastAsia="zh-CN"/>
              </w:rPr>
            </w:pPr>
            <w:r>
              <w:rPr>
                <w:rFonts w:hint="eastAsia" w:eastAsiaTheme="minorEastAsia"/>
                <w:b w:val="0"/>
                <w:bCs/>
                <w:lang w:eastAsia="zh-CN"/>
              </w:rPr>
              <w:t>C1204</w:t>
            </w:r>
          </w:p>
        </w:tc>
        <w:tc>
          <w:tcPr>
            <w:tcW w:w="709" w:type="dxa"/>
            <w:vAlign w:val="center"/>
          </w:tcPr>
          <w:p>
            <w:pPr>
              <w:pStyle w:val="16"/>
              <w:keepNext w:val="0"/>
              <w:keepLines w:val="0"/>
              <w:pageBreakBefore w:val="0"/>
              <w:widowControl/>
              <w:kinsoku/>
              <w:wordWrap/>
              <w:overflowPunct/>
              <w:topLinePunct w:val="0"/>
              <w:autoSpaceDE/>
              <w:autoSpaceDN/>
              <w:bidi w:val="0"/>
              <w:adjustRightInd/>
              <w:snapToGrid/>
              <w:spacing w:line="440" w:lineRule="exact"/>
              <w:textAlignment w:val="auto"/>
              <w:rPr>
                <w:b w:val="0"/>
                <w:bCs/>
                <w:lang w:eastAsia="zh-CN"/>
              </w:rPr>
            </w:pPr>
            <w:r>
              <w:rPr>
                <w:rFonts w:hint="eastAsia"/>
                <w:b w:val="0"/>
                <w:bCs/>
                <w:lang w:eastAsia="zh-CN"/>
              </w:rPr>
              <w:t>万元</w:t>
            </w:r>
          </w:p>
        </w:tc>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440" w:lineRule="exact"/>
              <w:jc w:val="center"/>
              <w:textAlignment w:val="auto"/>
              <w:rPr>
                <w:b w:val="0"/>
                <w:bCs/>
                <w:lang w:eastAsia="zh-CN"/>
              </w:rPr>
            </w:pPr>
            <w:r>
              <w:rPr>
                <w:rFonts w:hint="eastAsia"/>
                <w:b w:val="0"/>
                <w:bCs/>
                <w:lang w:eastAsia="zh-CN"/>
              </w:rPr>
              <w:t>1</w:t>
            </w:r>
          </w:p>
        </w:tc>
        <w:tc>
          <w:tcPr>
            <w:tcW w:w="850" w:type="dxa"/>
            <w:vAlign w:val="center"/>
          </w:tcPr>
          <w:p>
            <w:pPr>
              <w:pStyle w:val="17"/>
              <w:keepNext w:val="0"/>
              <w:keepLines w:val="0"/>
              <w:pageBreakBefore w:val="0"/>
              <w:widowControl/>
              <w:kinsoku/>
              <w:wordWrap/>
              <w:overflowPunct/>
              <w:topLinePunct w:val="0"/>
              <w:autoSpaceDE/>
              <w:autoSpaceDN/>
              <w:bidi w:val="0"/>
              <w:adjustRightInd/>
              <w:snapToGrid/>
              <w:spacing w:line="440" w:lineRule="exact"/>
              <w:jc w:val="center"/>
              <w:textAlignment w:val="auto"/>
              <w:rPr>
                <w:b w:val="0"/>
                <w:bCs/>
                <w:lang w:eastAsia="zh-CN"/>
              </w:rPr>
            </w:pPr>
            <w:r>
              <w:rPr>
                <w:rFonts w:hint="eastAsia"/>
                <w:b w:val="0"/>
                <w:bCs/>
                <w:lang w:eastAsia="zh-CN"/>
              </w:rPr>
              <w:t>553.8659</w:t>
            </w:r>
          </w:p>
        </w:tc>
        <w:tc>
          <w:tcPr>
            <w:tcW w:w="964" w:type="dxa"/>
            <w:vAlign w:val="center"/>
          </w:tcPr>
          <w:p>
            <w:pPr>
              <w:pStyle w:val="17"/>
              <w:keepNext w:val="0"/>
              <w:keepLines w:val="0"/>
              <w:pageBreakBefore w:val="0"/>
              <w:widowControl/>
              <w:kinsoku/>
              <w:wordWrap/>
              <w:overflowPunct/>
              <w:topLinePunct w:val="0"/>
              <w:autoSpaceDE/>
              <w:autoSpaceDN/>
              <w:bidi w:val="0"/>
              <w:adjustRightInd/>
              <w:snapToGrid/>
              <w:spacing w:line="440" w:lineRule="exact"/>
              <w:jc w:val="center"/>
              <w:textAlignment w:val="auto"/>
              <w:rPr>
                <w:b w:val="0"/>
                <w:bCs/>
                <w:lang w:eastAsia="zh-CN"/>
              </w:rPr>
            </w:pPr>
            <w:r>
              <w:rPr>
                <w:rFonts w:hint="eastAsia"/>
                <w:b w:val="0"/>
                <w:bCs/>
                <w:lang w:eastAsia="zh-CN"/>
              </w:rPr>
              <w:t>553.8659</w:t>
            </w:r>
          </w:p>
        </w:tc>
        <w:tc>
          <w:tcPr>
            <w:tcW w:w="964" w:type="dxa"/>
            <w:vAlign w:val="center"/>
          </w:tcPr>
          <w:p>
            <w:pPr>
              <w:pStyle w:val="17"/>
              <w:keepNext w:val="0"/>
              <w:keepLines w:val="0"/>
              <w:pageBreakBefore w:val="0"/>
              <w:widowControl/>
              <w:kinsoku/>
              <w:wordWrap/>
              <w:overflowPunct/>
              <w:topLinePunct w:val="0"/>
              <w:autoSpaceDE/>
              <w:autoSpaceDN/>
              <w:bidi w:val="0"/>
              <w:adjustRightInd/>
              <w:snapToGrid/>
              <w:spacing w:line="440" w:lineRule="exact"/>
              <w:jc w:val="center"/>
              <w:textAlignment w:val="auto"/>
              <w:rPr>
                <w:b w:val="0"/>
                <w:bCs/>
                <w:lang w:eastAsia="zh-CN"/>
              </w:rPr>
            </w:pPr>
            <w:r>
              <w:rPr>
                <w:rFonts w:hint="eastAsia"/>
                <w:b w:val="0"/>
                <w:bCs/>
                <w:lang w:eastAsia="zh-CN"/>
              </w:rPr>
              <w:t>553.8659</w:t>
            </w:r>
          </w:p>
        </w:tc>
        <w:tc>
          <w:tcPr>
            <w:tcW w:w="964" w:type="dxa"/>
            <w:vAlign w:val="center"/>
          </w:tcPr>
          <w:p>
            <w:pPr>
              <w:pStyle w:val="17"/>
              <w:keepNext w:val="0"/>
              <w:keepLines w:val="0"/>
              <w:pageBreakBefore w:val="0"/>
              <w:widowControl/>
              <w:kinsoku/>
              <w:wordWrap/>
              <w:overflowPunct/>
              <w:topLinePunct w:val="0"/>
              <w:autoSpaceDE/>
              <w:autoSpaceDN/>
              <w:bidi w:val="0"/>
              <w:adjustRightInd/>
              <w:snapToGrid/>
              <w:spacing w:line="440" w:lineRule="exact"/>
              <w:jc w:val="center"/>
              <w:textAlignment w:val="auto"/>
              <w:rPr>
                <w:b w:val="0"/>
                <w:bCs/>
                <w:lang w:eastAsia="zh-CN"/>
              </w:rPr>
            </w:pPr>
            <w:r>
              <w:rPr>
                <w:rFonts w:hint="eastAsia"/>
                <w:b w:val="0"/>
                <w:bCs/>
                <w:lang w:eastAsia="zh-CN"/>
              </w:rPr>
              <w:t>0</w:t>
            </w:r>
          </w:p>
        </w:tc>
        <w:tc>
          <w:tcPr>
            <w:tcW w:w="964" w:type="dxa"/>
            <w:vAlign w:val="center"/>
          </w:tcPr>
          <w:p>
            <w:pPr>
              <w:pStyle w:val="17"/>
              <w:keepNext w:val="0"/>
              <w:keepLines w:val="0"/>
              <w:pageBreakBefore w:val="0"/>
              <w:widowControl/>
              <w:kinsoku/>
              <w:wordWrap/>
              <w:overflowPunct/>
              <w:topLinePunct w:val="0"/>
              <w:autoSpaceDE/>
              <w:autoSpaceDN/>
              <w:bidi w:val="0"/>
              <w:adjustRightInd/>
              <w:snapToGrid/>
              <w:spacing w:line="440" w:lineRule="exact"/>
              <w:jc w:val="center"/>
              <w:textAlignment w:val="auto"/>
              <w:rPr>
                <w:b w:val="0"/>
                <w:bCs/>
                <w:lang w:eastAsia="zh-CN"/>
              </w:rPr>
            </w:pPr>
            <w:r>
              <w:rPr>
                <w:rFonts w:hint="eastAsia"/>
                <w:b w:val="0"/>
                <w:bCs/>
                <w:lang w:eastAsia="zh-CN"/>
              </w:rPr>
              <w:t>0</w:t>
            </w:r>
          </w:p>
        </w:tc>
        <w:tc>
          <w:tcPr>
            <w:tcW w:w="964" w:type="dxa"/>
            <w:vAlign w:val="center"/>
          </w:tcPr>
          <w:p>
            <w:pPr>
              <w:pStyle w:val="17"/>
              <w:keepNext w:val="0"/>
              <w:keepLines w:val="0"/>
              <w:pageBreakBefore w:val="0"/>
              <w:widowControl/>
              <w:kinsoku/>
              <w:wordWrap/>
              <w:overflowPunct/>
              <w:topLinePunct w:val="0"/>
              <w:autoSpaceDE/>
              <w:autoSpaceDN/>
              <w:bidi w:val="0"/>
              <w:adjustRightInd/>
              <w:snapToGrid/>
              <w:spacing w:line="440" w:lineRule="exact"/>
              <w:jc w:val="center"/>
              <w:textAlignment w:val="auto"/>
              <w:rPr>
                <w:b w:val="0"/>
                <w:bCs/>
                <w:lang w:eastAsia="zh-CN"/>
              </w:rPr>
            </w:pPr>
            <w:r>
              <w:rPr>
                <w:rFonts w:hint="eastAsia"/>
                <w:b w:val="0"/>
                <w:bCs/>
                <w:lang w:eastAsia="zh-CN"/>
              </w:rPr>
              <w:t>0</w:t>
            </w:r>
          </w:p>
        </w:tc>
        <w:tc>
          <w:tcPr>
            <w:tcW w:w="964" w:type="dxa"/>
            <w:vAlign w:val="center"/>
          </w:tcPr>
          <w:p>
            <w:pPr>
              <w:pStyle w:val="17"/>
              <w:keepNext w:val="0"/>
              <w:keepLines w:val="0"/>
              <w:pageBreakBefore w:val="0"/>
              <w:widowControl/>
              <w:kinsoku/>
              <w:wordWrap/>
              <w:overflowPunct/>
              <w:topLinePunct w:val="0"/>
              <w:autoSpaceDE/>
              <w:autoSpaceDN/>
              <w:bidi w:val="0"/>
              <w:adjustRightInd/>
              <w:snapToGrid/>
              <w:spacing w:line="440" w:lineRule="exact"/>
              <w:jc w:val="center"/>
              <w:textAlignment w:val="auto"/>
              <w:rPr>
                <w:b w:val="0"/>
                <w:bCs/>
                <w:lang w:eastAsia="zh-CN"/>
              </w:rPr>
            </w:pPr>
            <w:r>
              <w:rPr>
                <w:rFonts w:hint="eastAsia"/>
                <w:b w:val="0"/>
                <w:bCs/>
                <w:lang w:eastAsia="zh-CN"/>
              </w:rPr>
              <w:t>0</w:t>
            </w:r>
          </w:p>
        </w:tc>
        <w:tc>
          <w:tcPr>
            <w:tcW w:w="964" w:type="dxa"/>
            <w:vAlign w:val="center"/>
          </w:tcPr>
          <w:p>
            <w:pPr>
              <w:pStyle w:val="17"/>
              <w:keepNext w:val="0"/>
              <w:keepLines w:val="0"/>
              <w:pageBreakBefore w:val="0"/>
              <w:widowControl/>
              <w:kinsoku/>
              <w:wordWrap/>
              <w:overflowPunct/>
              <w:topLinePunct w:val="0"/>
              <w:autoSpaceDE/>
              <w:autoSpaceDN/>
              <w:bidi w:val="0"/>
              <w:adjustRightInd/>
              <w:snapToGrid/>
              <w:spacing w:line="440" w:lineRule="exact"/>
              <w:jc w:val="center"/>
              <w:textAlignment w:val="auto"/>
              <w:rPr>
                <w:b w:val="0"/>
                <w:bCs/>
                <w:lang w:eastAsia="zh-CN"/>
              </w:rPr>
            </w:pPr>
            <w:r>
              <w:rPr>
                <w:rFonts w:hint="eastAsia"/>
                <w:b w:val="0"/>
                <w:bCs/>
                <w:lang w:eastAsia="zh-CN"/>
              </w:rPr>
              <w:t>0</w:t>
            </w:r>
          </w:p>
        </w:tc>
        <w:tc>
          <w:tcPr>
            <w:tcW w:w="964" w:type="dxa"/>
            <w:vAlign w:val="center"/>
          </w:tcPr>
          <w:p>
            <w:pPr>
              <w:pStyle w:val="17"/>
              <w:keepNext w:val="0"/>
              <w:keepLines w:val="0"/>
              <w:pageBreakBefore w:val="0"/>
              <w:widowControl/>
              <w:kinsoku/>
              <w:wordWrap/>
              <w:overflowPunct/>
              <w:topLinePunct w:val="0"/>
              <w:autoSpaceDE/>
              <w:autoSpaceDN/>
              <w:bidi w:val="0"/>
              <w:adjustRightInd/>
              <w:snapToGrid/>
              <w:spacing w:line="440" w:lineRule="exact"/>
              <w:jc w:val="center"/>
              <w:textAlignment w:val="auto"/>
              <w:rPr>
                <w:b w:val="0"/>
                <w:bCs/>
                <w:lang w:eastAsia="zh-CN"/>
              </w:rPr>
            </w:pPr>
            <w:r>
              <w:rPr>
                <w:rFonts w:hint="eastAsia"/>
                <w:b w:val="0"/>
                <w:bCs/>
                <w:lang w:eastAsia="zh-CN"/>
              </w:rPr>
              <w:t>0</w:t>
            </w:r>
          </w:p>
        </w:tc>
        <w:tc>
          <w:tcPr>
            <w:tcW w:w="964" w:type="dxa"/>
            <w:vAlign w:val="center"/>
          </w:tcPr>
          <w:p>
            <w:pPr>
              <w:pStyle w:val="17"/>
              <w:keepNext w:val="0"/>
              <w:keepLines w:val="0"/>
              <w:pageBreakBefore w:val="0"/>
              <w:widowControl/>
              <w:kinsoku/>
              <w:wordWrap/>
              <w:overflowPunct/>
              <w:topLinePunct w:val="0"/>
              <w:autoSpaceDE/>
              <w:autoSpaceDN/>
              <w:bidi w:val="0"/>
              <w:adjustRightInd/>
              <w:snapToGrid/>
              <w:spacing w:line="440" w:lineRule="exact"/>
              <w:jc w:val="center"/>
              <w:textAlignment w:val="auto"/>
              <w:rPr>
                <w:b w:val="0"/>
                <w:bCs/>
                <w:lang w:eastAsia="zh-CN"/>
              </w:rPr>
            </w:pPr>
            <w:r>
              <w:rPr>
                <w:rFonts w:hint="eastAsia"/>
                <w:b w:val="0"/>
                <w:bCs/>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广阳区区管村街生活垃圾清扫收集服务项目</w:t>
            </w: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1928</w:t>
            </w:r>
          </w:p>
        </w:tc>
        <w:tc>
          <w:tcPr>
            <w:tcW w:w="1134" w:type="dxa"/>
            <w:vAlign w:val="center"/>
          </w:tcPr>
          <w:p>
            <w:pPr>
              <w:pStyle w:val="14"/>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清扫收集服务</w:t>
            </w:r>
          </w:p>
        </w:tc>
        <w:tc>
          <w:tcPr>
            <w:tcW w:w="1134" w:type="dxa"/>
            <w:vAlign w:val="center"/>
          </w:tcPr>
          <w:p>
            <w:pPr>
              <w:pStyle w:val="14"/>
              <w:keepNext w:val="0"/>
              <w:keepLines w:val="0"/>
              <w:pageBreakBefore w:val="0"/>
              <w:widowControl/>
              <w:kinsoku/>
              <w:wordWrap/>
              <w:overflowPunct/>
              <w:topLinePunct w:val="0"/>
              <w:autoSpaceDE/>
              <w:autoSpaceDN/>
              <w:bidi w:val="0"/>
              <w:adjustRightInd/>
              <w:snapToGrid/>
              <w:spacing w:line="440" w:lineRule="exact"/>
              <w:textAlignment w:val="auto"/>
              <w:rPr>
                <w:rFonts w:hint="eastAsia" w:eastAsiaTheme="minorEastAsia"/>
                <w:lang w:eastAsia="zh-CN"/>
              </w:rPr>
            </w:pPr>
            <w:r>
              <w:rPr>
                <w:rFonts w:hint="eastAsia" w:eastAsiaTheme="minorEastAsia"/>
                <w:lang w:eastAsia="zh-CN"/>
              </w:rPr>
              <w:t>C160101</w:t>
            </w:r>
          </w:p>
        </w:tc>
        <w:tc>
          <w:tcPr>
            <w:tcW w:w="709" w:type="dxa"/>
            <w:vAlign w:val="center"/>
          </w:tcPr>
          <w:p>
            <w:pPr>
              <w:pStyle w:val="15"/>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万元</w:t>
            </w:r>
          </w:p>
        </w:tc>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1</w:t>
            </w:r>
          </w:p>
        </w:tc>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1928</w:t>
            </w: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1928</w:t>
            </w: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1928</w:t>
            </w: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0</w:t>
            </w: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0</w:t>
            </w: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0</w:t>
            </w: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0</w:t>
            </w: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0</w:t>
            </w: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0</w:t>
            </w: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keepNext w:val="0"/>
              <w:keepLines w:val="0"/>
              <w:pageBreakBefore w:val="0"/>
              <w:widowControl/>
              <w:kinsoku/>
              <w:wordWrap/>
              <w:overflowPunct/>
              <w:topLinePunct w:val="0"/>
              <w:autoSpaceDE/>
              <w:autoSpaceDN/>
              <w:bidi w:val="0"/>
              <w:adjustRightInd/>
              <w:snapToGrid/>
              <w:spacing w:line="440" w:lineRule="exact"/>
              <w:textAlignment w:val="auto"/>
            </w:pPr>
            <w:r>
              <w:rPr>
                <w:rFonts w:hint="eastAsia"/>
              </w:rPr>
              <w:t>广阳区农村生活垃圾清运项目</w:t>
            </w: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415</w:t>
            </w:r>
          </w:p>
        </w:tc>
        <w:tc>
          <w:tcPr>
            <w:tcW w:w="1134" w:type="dxa"/>
            <w:vAlign w:val="center"/>
          </w:tcPr>
          <w:p>
            <w:pPr>
              <w:pStyle w:val="14"/>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清运服务</w:t>
            </w:r>
          </w:p>
        </w:tc>
        <w:tc>
          <w:tcPr>
            <w:tcW w:w="1134" w:type="dxa"/>
            <w:vAlign w:val="center"/>
          </w:tcPr>
          <w:p>
            <w:pPr>
              <w:pStyle w:val="14"/>
              <w:keepNext w:val="0"/>
              <w:keepLines w:val="0"/>
              <w:pageBreakBefore w:val="0"/>
              <w:widowControl/>
              <w:kinsoku/>
              <w:wordWrap/>
              <w:overflowPunct/>
              <w:topLinePunct w:val="0"/>
              <w:autoSpaceDE/>
              <w:autoSpaceDN/>
              <w:bidi w:val="0"/>
              <w:adjustRightInd/>
              <w:snapToGrid/>
              <w:spacing w:line="440" w:lineRule="exact"/>
              <w:textAlignment w:val="auto"/>
              <w:rPr>
                <w:rFonts w:hint="eastAsia" w:eastAsiaTheme="minorEastAsia"/>
                <w:lang w:eastAsia="zh-CN"/>
              </w:rPr>
            </w:pPr>
            <w:r>
              <w:rPr>
                <w:rFonts w:hint="eastAsia" w:eastAsiaTheme="minorEastAsia"/>
                <w:lang w:eastAsia="zh-CN"/>
              </w:rPr>
              <w:t>C160101</w:t>
            </w:r>
          </w:p>
        </w:tc>
        <w:tc>
          <w:tcPr>
            <w:tcW w:w="709" w:type="dxa"/>
            <w:vAlign w:val="center"/>
          </w:tcPr>
          <w:p>
            <w:pPr>
              <w:pStyle w:val="15"/>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万元</w:t>
            </w:r>
          </w:p>
        </w:tc>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1</w:t>
            </w:r>
          </w:p>
        </w:tc>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415</w:t>
            </w: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415</w:t>
            </w: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415</w:t>
            </w: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0</w:t>
            </w: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0</w:t>
            </w: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0</w:t>
            </w: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0</w:t>
            </w: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0</w:t>
            </w: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0</w:t>
            </w: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keepNext w:val="0"/>
              <w:keepLines w:val="0"/>
              <w:pageBreakBefore w:val="0"/>
              <w:widowControl/>
              <w:kinsoku/>
              <w:wordWrap/>
              <w:overflowPunct/>
              <w:topLinePunct w:val="0"/>
              <w:autoSpaceDE/>
              <w:autoSpaceDN/>
              <w:bidi w:val="0"/>
              <w:adjustRightInd/>
              <w:snapToGrid/>
              <w:spacing w:line="440" w:lineRule="exact"/>
              <w:textAlignment w:val="auto"/>
            </w:pPr>
            <w:r>
              <w:rPr>
                <w:rFonts w:hint="eastAsia"/>
              </w:rPr>
              <w:t>广阳区农村生活垃圾处置项目</w:t>
            </w: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178</w:t>
            </w:r>
          </w:p>
        </w:tc>
        <w:tc>
          <w:tcPr>
            <w:tcW w:w="1134" w:type="dxa"/>
            <w:vAlign w:val="center"/>
          </w:tcPr>
          <w:p>
            <w:pPr>
              <w:pStyle w:val="14"/>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垃圾处置服务</w:t>
            </w:r>
          </w:p>
        </w:tc>
        <w:tc>
          <w:tcPr>
            <w:tcW w:w="1134" w:type="dxa"/>
            <w:vAlign w:val="center"/>
          </w:tcPr>
          <w:p>
            <w:pPr>
              <w:pStyle w:val="14"/>
              <w:keepNext w:val="0"/>
              <w:keepLines w:val="0"/>
              <w:pageBreakBefore w:val="0"/>
              <w:widowControl/>
              <w:kinsoku/>
              <w:wordWrap/>
              <w:overflowPunct/>
              <w:topLinePunct w:val="0"/>
              <w:autoSpaceDE/>
              <w:autoSpaceDN/>
              <w:bidi w:val="0"/>
              <w:adjustRightInd/>
              <w:snapToGrid/>
              <w:spacing w:line="440" w:lineRule="exact"/>
              <w:textAlignment w:val="auto"/>
              <w:rPr>
                <w:rFonts w:hint="eastAsia" w:eastAsiaTheme="minorEastAsia"/>
                <w:lang w:eastAsia="zh-CN"/>
              </w:rPr>
            </w:pPr>
            <w:r>
              <w:rPr>
                <w:rFonts w:hint="eastAsia" w:eastAsiaTheme="minorEastAsia"/>
                <w:lang w:eastAsia="zh-CN"/>
              </w:rPr>
              <w:t>C160102</w:t>
            </w:r>
          </w:p>
        </w:tc>
        <w:tc>
          <w:tcPr>
            <w:tcW w:w="709" w:type="dxa"/>
            <w:vAlign w:val="center"/>
          </w:tcPr>
          <w:p>
            <w:pPr>
              <w:pStyle w:val="15"/>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万元</w:t>
            </w:r>
          </w:p>
        </w:tc>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1</w:t>
            </w:r>
          </w:p>
        </w:tc>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178</w:t>
            </w: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178</w:t>
            </w: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178</w:t>
            </w: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0</w:t>
            </w: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0</w:t>
            </w: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0</w:t>
            </w: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0</w:t>
            </w: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0</w:t>
            </w: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0</w:t>
            </w: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440" w:lineRule="exact"/>
              <w:textAlignment w:val="auto"/>
              <w:rPr>
                <w:lang w:eastAsia="zh-CN"/>
              </w:rPr>
            </w:pPr>
            <w:r>
              <w:rPr>
                <w:rFonts w:hint="eastAsia"/>
                <w:lang w:eastAsia="zh-CN"/>
              </w:rPr>
              <w:t>0</w:t>
            </w: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广阳区环境卫生事务中心</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广阳区环境卫生事务中心</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18</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A1C06"/>
    <w:rsid w:val="000B4458"/>
    <w:rsid w:val="000F6018"/>
    <w:rsid w:val="0025632D"/>
    <w:rsid w:val="00303FD6"/>
    <w:rsid w:val="003059E0"/>
    <w:rsid w:val="00347661"/>
    <w:rsid w:val="003526C8"/>
    <w:rsid w:val="004A54AA"/>
    <w:rsid w:val="007C0171"/>
    <w:rsid w:val="007D2D83"/>
    <w:rsid w:val="00856807"/>
    <w:rsid w:val="0091305D"/>
    <w:rsid w:val="00944233"/>
    <w:rsid w:val="00B25CAB"/>
    <w:rsid w:val="00B40732"/>
    <w:rsid w:val="00B623F1"/>
    <w:rsid w:val="00B80935"/>
    <w:rsid w:val="00D347CC"/>
    <w:rsid w:val="00DC72B4"/>
    <w:rsid w:val="00F92A1A"/>
    <w:rsid w:val="03F51A31"/>
    <w:rsid w:val="0C110ABC"/>
    <w:rsid w:val="0CEC1180"/>
    <w:rsid w:val="0EDB5922"/>
    <w:rsid w:val="243150B3"/>
    <w:rsid w:val="2666780A"/>
    <w:rsid w:val="38FE53A3"/>
    <w:rsid w:val="45BE6356"/>
    <w:rsid w:val="6EA1791C"/>
    <w:rsid w:val="73693C55"/>
    <w:rsid w:val="78387F36"/>
    <w:rsid w:val="7D4F6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character" w:customStyle="1" w:styleId="19">
    <w:name w:val="font11"/>
    <w:basedOn w:val="9"/>
    <w:qFormat/>
    <w:uiPriority w:val="0"/>
    <w:rPr>
      <w:rFonts w:hint="eastAsia" w:ascii="宋体" w:hAnsi="宋体" w:eastAsia="宋体" w:cs="宋体"/>
      <w:color w:val="000000"/>
      <w:sz w:val="24"/>
      <w:szCs w:val="24"/>
      <w:u w:val="none"/>
    </w:rPr>
  </w:style>
  <w:style w:type="character" w:customStyle="1" w:styleId="20">
    <w:name w:val="font21"/>
    <w:basedOn w:val="9"/>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968</Words>
  <Characters>5522</Characters>
  <Lines>46</Lines>
  <Paragraphs>12</Paragraphs>
  <TotalTime>3</TotalTime>
  <ScaleCrop>false</ScaleCrop>
  <LinksUpToDate>false</LinksUpToDate>
  <CharactersWithSpaces>6478</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2022-07-07T00:47:05Z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9DA03CFA23134AD785B6ABE9C2427A1A</vt:lpwstr>
  </property>
</Properties>
</file>