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w:t>
      </w:r>
      <w:r>
        <w:rPr>
          <w:rFonts w:ascii="方正小标宋简体" w:eastAsia="方正小标宋简体" w:cs="宋体"/>
          <w:b/>
          <w:bCs/>
          <w:color w:val="000000"/>
          <w:kern w:val="0"/>
          <w:sz w:val="44"/>
          <w:szCs w:val="44"/>
        </w:rPr>
        <w:t>九州镇人民政府</w:t>
      </w:r>
      <w:r>
        <w:rPr>
          <w:rFonts w:hint="eastAsia" w:ascii="方正小标宋简体" w:eastAsia="方正小标宋简体" w:cs="宋体"/>
          <w:b/>
          <w:bCs/>
          <w:color w:val="000000"/>
          <w:kern w:val="0"/>
          <w:sz w:val="44"/>
          <w:szCs w:val="44"/>
        </w:rPr>
        <w:t>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九州镇人民政府</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spacing w:line="570" w:lineRule="exact"/>
        <w:ind w:firstLine="640" w:firstLineChars="200"/>
        <w:rPr>
          <w:rFonts w:ascii="仿宋_GB2312" w:eastAsia="仿宋_GB2312"/>
          <w:kern w:val="0"/>
          <w:sz w:val="32"/>
          <w:szCs w:val="32"/>
        </w:rPr>
      </w:pPr>
      <w:r>
        <w:rPr>
          <w:rFonts w:hint="eastAsia" w:ascii="仿宋_GB2312" w:eastAsia="仿宋_GB2312"/>
          <w:kern w:val="0"/>
          <w:sz w:val="32"/>
          <w:szCs w:val="32"/>
        </w:rPr>
        <w:t>九州镇人民政府是广阳区人民政府的派出机关，受广阳区人民政府领导，依据法律、法规、规章的规定，对本镇村街服务、经济发展、社会治安、两文明建设等方面工作行使组织领导、综合协调、监督检查的职能。对镇内社会性、地区性、公益性、群众性工作负总责。具体职责是：</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1.</w:t>
      </w:r>
      <w:r>
        <w:rPr>
          <w:rFonts w:hint="eastAsia" w:ascii="仿宋_GB2312" w:eastAsia="仿宋_GB2312"/>
          <w:kern w:val="0"/>
          <w:sz w:val="32"/>
          <w:szCs w:val="32"/>
        </w:rPr>
        <w:t>在镇委、镇政府的统一领导下，行使区人民政府赋予的权力，负责本镇的行政管理工作。</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宣传和执行党的路线、方针、政策和国家的法律、法规，开展多种形式的政治文明建设、物质文明、精神文明、生态文明建设活动。</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积极开展软环境建设和规范化服务型政府建设，推动本镇经济加快发展、科学发展，提升本镇经济实力。</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对本镇的经济发展、社会治安、两个文明建设等方面的工作，行使组织领导、综合协调、监督检查的职能。</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5.</w:t>
      </w:r>
      <w:r>
        <w:rPr>
          <w:rFonts w:hint="eastAsia" w:ascii="仿宋_GB2312" w:eastAsia="仿宋_GB2312"/>
          <w:kern w:val="0"/>
          <w:sz w:val="32"/>
          <w:szCs w:val="32"/>
        </w:rPr>
        <w:t>负责基层组织建设，指导、帮助村街群众自治组织开展工作，推动村街民主自治。</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6.</w:t>
      </w:r>
      <w:r>
        <w:rPr>
          <w:rFonts w:hint="eastAsia" w:ascii="仿宋_GB2312" w:eastAsia="仿宋_GB2312"/>
          <w:kern w:val="0"/>
          <w:sz w:val="32"/>
          <w:szCs w:val="32"/>
        </w:rPr>
        <w:t>落实人口计划指标，加强流动人口的计划生育管理工作，搞好计划生育工作。</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7.</w:t>
      </w:r>
      <w:r>
        <w:rPr>
          <w:rFonts w:hint="eastAsia" w:ascii="仿宋_GB2312" w:eastAsia="仿宋_GB2312"/>
          <w:kern w:val="0"/>
          <w:sz w:val="32"/>
          <w:szCs w:val="32"/>
        </w:rPr>
        <w:t>负责本镇的环境卫生、园林绿化和生态建设等项管理工作和环境整治工作。</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8.</w:t>
      </w:r>
      <w:r>
        <w:rPr>
          <w:rFonts w:hint="eastAsia" w:ascii="仿宋_GB2312" w:eastAsia="仿宋_GB2312"/>
          <w:kern w:val="0"/>
          <w:sz w:val="32"/>
          <w:szCs w:val="32"/>
        </w:rPr>
        <w:t>加强社会治安综合治理，开展平安创建工作，维护政治稳定和社会安定。</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9.</w:t>
      </w:r>
      <w:r>
        <w:rPr>
          <w:rFonts w:hint="eastAsia" w:ascii="仿宋_GB2312" w:eastAsia="仿宋_GB2312"/>
          <w:kern w:val="0"/>
          <w:sz w:val="32"/>
          <w:szCs w:val="32"/>
        </w:rPr>
        <w:t>承办上级政府交办的其它工作。</w:t>
      </w:r>
    </w:p>
    <w:p>
      <w:pPr>
        <w:widowControl/>
        <w:spacing w:line="570" w:lineRule="exact"/>
        <w:ind w:left="639" w:leftChars="228" w:hanging="160" w:hangingChars="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27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65"/>
        <w:gridCol w:w="2082"/>
        <w:gridCol w:w="1802"/>
        <w:gridCol w:w="42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8" w:hRule="atLeast"/>
          <w:tblHeader/>
          <w:tblCellSpacing w:w="0" w:type="dxa"/>
        </w:trPr>
        <w:tc>
          <w:tcPr>
            <w:tcW w:w="416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8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80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2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3" w:hRule="atLeast"/>
          <w:tblCellSpacing w:w="0" w:type="dxa"/>
        </w:trPr>
        <w:tc>
          <w:tcPr>
            <w:tcW w:w="4165"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ascii="方正书宋_GBK" w:eastAsia="方正书宋_GBK"/>
              </w:rPr>
            </w:pPr>
            <w:r>
              <w:rPr>
                <w:rFonts w:hint="eastAsia" w:ascii="方正书宋_GBK" w:eastAsia="方正书宋_GBK"/>
              </w:rPr>
              <w:t>廊坊市广阳区九州镇人民政府</w:t>
            </w:r>
          </w:p>
        </w:tc>
        <w:tc>
          <w:tcPr>
            <w:tcW w:w="208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行政</w:t>
            </w:r>
          </w:p>
        </w:tc>
        <w:tc>
          <w:tcPr>
            <w:tcW w:w="180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正科级</w:t>
            </w:r>
          </w:p>
        </w:tc>
        <w:tc>
          <w:tcPr>
            <w:tcW w:w="4224"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财政拨款</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广阳区九州镇人民政府</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4783.47</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4783.47</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 xml:space="preserve"> 政府性基金收入0万元，财政专户核拨收入0万元，其他来源收入0万元。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收支预算总表支出栏、基本支出表、项目支出表按经济分类和支出功能分类科目编制，反映河北省廊坊市广阳区九州镇人民政府2017年度部门预算中支出预算的总体情况。2018年支出预算4783.47万元，其中基本支出</w:t>
      </w:r>
      <w:r>
        <w:rPr>
          <w:rFonts w:hint="eastAsia" w:ascii="仿宋_GB2312" w:eastAsia="仿宋_GB2312" w:cs="宋体"/>
          <w:color w:val="000000"/>
          <w:kern w:val="0"/>
          <w:sz w:val="32"/>
          <w:szCs w:val="32"/>
          <w:lang w:val="en-US" w:eastAsia="zh-CN"/>
        </w:rPr>
        <w:t>4746.85</w:t>
      </w:r>
      <w:r>
        <w:rPr>
          <w:rFonts w:ascii="仿宋_GB2312" w:eastAsia="仿宋_GB2312" w:cs="宋体"/>
          <w:color w:val="000000"/>
          <w:kern w:val="0"/>
          <w:sz w:val="32"/>
          <w:szCs w:val="32"/>
        </w:rPr>
        <w:t>万元，包括人员经费4543.02万元和日常公用经费203.83万元。项目支出36.62万元</w:t>
      </w:r>
      <w:r>
        <w:rPr>
          <w:rFonts w:hint="eastAsia" w:ascii="仿宋_GB2312" w:eastAsia="仿宋_GB2312" w:cs="宋体"/>
          <w:color w:val="000000"/>
          <w:kern w:val="0"/>
          <w:sz w:val="32"/>
          <w:szCs w:val="32"/>
        </w:rPr>
        <w:t>，为民办教师经费</w:t>
      </w:r>
      <w:r>
        <w:rPr>
          <w:rFonts w:ascii="仿宋_GB2312" w:eastAsia="仿宋_GB2312" w:cs="宋体"/>
          <w:color w:val="000000"/>
          <w:kern w:val="0"/>
          <w:sz w:val="32"/>
          <w:szCs w:val="32"/>
        </w:rPr>
        <w:t>。</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4783.47</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796.09</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759.47</w:t>
      </w:r>
      <w:r>
        <w:rPr>
          <w:rFonts w:hint="eastAsia" w:ascii="仿宋_GB2312" w:eastAsia="仿宋_GB2312" w:cs="宋体"/>
          <w:color w:val="000000"/>
          <w:kern w:val="0"/>
          <w:sz w:val="32"/>
          <w:szCs w:val="32"/>
        </w:rPr>
        <w:t>万元，主要为增加人员经费支出；项目支出增加36.62万元，主要增加</w:t>
      </w:r>
      <w:r>
        <w:rPr>
          <w:rFonts w:ascii="仿宋_GB2312" w:eastAsia="仿宋_GB2312" w:cs="宋体"/>
          <w:color w:val="000000"/>
          <w:kern w:val="0"/>
          <w:sz w:val="32"/>
          <w:szCs w:val="32"/>
        </w:rPr>
        <w:t>民办教师项目支出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100.53</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25.53</w:t>
      </w:r>
      <w:r>
        <w:rPr>
          <w:rFonts w:hint="eastAsia" w:ascii="仿宋_GB2312" w:eastAsia="仿宋_GB2312" w:cs="宋体"/>
          <w:color w:val="000000"/>
          <w:kern w:val="0"/>
          <w:sz w:val="32"/>
          <w:szCs w:val="32"/>
        </w:rPr>
        <w:t>万元，其他业务费</w:t>
      </w:r>
      <w:r>
        <w:rPr>
          <w:rFonts w:ascii="仿宋_GB2312" w:eastAsia="仿宋_GB2312" w:cs="宋体"/>
          <w:color w:val="000000"/>
          <w:kern w:val="0"/>
          <w:sz w:val="32"/>
          <w:szCs w:val="32"/>
        </w:rPr>
        <w:t>75万元。</w:t>
      </w:r>
      <w:r>
        <w:rPr>
          <w:rFonts w:hint="eastAsia" w:ascii="仿宋_GB2312" w:eastAsia="仿宋_GB2312" w:cs="宋体"/>
          <w:color w:val="000000"/>
          <w:kern w:val="0"/>
          <w:sz w:val="32"/>
          <w:szCs w:val="32"/>
        </w:rPr>
        <w:t>主要用于</w:t>
      </w:r>
      <w:r>
        <w:rPr>
          <w:rFonts w:ascii="仿宋_GB2312" w:eastAsia="仿宋_GB2312" w:cs="宋体"/>
          <w:color w:val="000000"/>
          <w:kern w:val="0"/>
          <w:sz w:val="32"/>
          <w:szCs w:val="32"/>
        </w:rPr>
        <w:t>九州镇人民政府及校园</w:t>
      </w:r>
      <w:r>
        <w:rPr>
          <w:rFonts w:hint="eastAsia" w:ascii="仿宋_GB2312" w:eastAsia="仿宋_GB2312" w:cs="宋体"/>
          <w:color w:val="000000"/>
          <w:kern w:val="0"/>
          <w:sz w:val="32"/>
          <w:szCs w:val="32"/>
        </w:rPr>
        <w:t>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年，我部门“三公”经费预算安排4.6万元，</w:t>
      </w:r>
      <w:r>
        <w:rPr>
          <w:rFonts w:hint="eastAsia" w:ascii="仿宋_GB2312" w:eastAsia="仿宋_GB2312" w:cs="Times New Roman"/>
          <w:sz w:val="32"/>
          <w:szCs w:val="32"/>
        </w:rPr>
        <w:t>其中因公出国（境）费</w:t>
      </w:r>
      <w:r>
        <w:rPr>
          <w:rFonts w:ascii="仿宋_GB2312" w:eastAsia="仿宋_GB2312" w:cs="Times New Roman"/>
          <w:sz w:val="32"/>
          <w:szCs w:val="32"/>
        </w:rPr>
        <w:t>0</w:t>
      </w:r>
      <w:r>
        <w:rPr>
          <w:rFonts w:hint="eastAsia" w:ascii="仿宋_GB2312" w:eastAsia="仿宋_GB2312" w:cs="Times New Roman"/>
          <w:sz w:val="32"/>
          <w:szCs w:val="32"/>
        </w:rPr>
        <w:t>万元；</w:t>
      </w:r>
      <w:r>
        <w:rPr>
          <w:rFonts w:hint="eastAsia" w:ascii="仿宋_GB2312" w:eastAsia="仿宋_GB2312" w:cs="宋体"/>
          <w:color w:val="000000"/>
          <w:kern w:val="0"/>
          <w:sz w:val="32"/>
          <w:szCs w:val="32"/>
        </w:rPr>
        <w:t>公务用车购置及运维费4.6万元（其中：公务用车购置费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，公务用车运行费为4.6万元)；公务接待费无。</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年增公务用车运行费4.6万元，主要原因是</w:t>
      </w:r>
      <w:r>
        <w:rPr>
          <w:rFonts w:ascii="仿宋_GB2312" w:eastAsia="仿宋_GB2312" w:cs="宋体"/>
          <w:color w:val="000000"/>
          <w:kern w:val="0"/>
          <w:sz w:val="32"/>
          <w:szCs w:val="32"/>
        </w:rPr>
        <w:t>2018年环保、信访等工作形势严峻，公车使用频率增加。</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方正仿宋_GBK" w:eastAsia="方正仿宋_GBK"/>
          <w:sz w:val="28"/>
        </w:rPr>
        <w:t xml:space="preserve"> </w:t>
      </w:r>
      <w:r>
        <w:rPr>
          <w:rFonts w:ascii="方正仿宋_GBK" w:eastAsia="方正仿宋_GBK"/>
          <w:sz w:val="28"/>
        </w:rPr>
        <w:t xml:space="preserve">    </w:t>
      </w:r>
      <w:r>
        <w:rPr>
          <w:rFonts w:hint="eastAsia" w:ascii="仿宋_GB2312" w:eastAsia="仿宋_GB2312" w:cs="宋体"/>
          <w:color w:val="000000"/>
          <w:kern w:val="0"/>
          <w:sz w:val="32"/>
          <w:szCs w:val="32"/>
        </w:rPr>
        <w:t>2018年是实施“十三五”规划的开始之年，更是镇党委、政府履职担责、推动发展、实现突破的关键年，规划并做好2018年经济社会发展的各项工作，对保持九州镇经济平稳较快发展具有十分重要意义。九州镇将以落实科学发展观指导，贯彻十八届五中全会及省市区委全会精神，继续坚持“两手抓，两手都要硬”的工作方针，按照全区“三产兴区，开发带动、城乡并进”的经济发展思路，推进三产升级，着眼于本镇经济发展的潜力和经济特色，实现本镇经济的跨越式发展。着力发展税源经济。进一步加强社区服务中心建设，立足社区、面向居民，大力发展与群众生活密切相关的餐饮、娱乐、中介、家政等社区服务型经济。加大招商引资力度。深入开展“五个一活动”即：为发展经济提供一条信息，介绍一个项目，引进一项技术，引进一名人才，引进一笔资金。做到人人有任务，个个有指标，加大招商引资力度，为全镇经济赢得新发展而努力。</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九州镇人民政府是广阳区人民政府的派出机关，受广阳区人民政府领导，依据法律、法规、规章的规定，对本镇村街服务、经济发展、社会治安、两个文明建设等方面工作行使组织领导、综合协调、监督检查的职能。对镇内社会性、地区性、公益性、群众性工作负总责。具体职责是：</w:t>
      </w:r>
    </w:p>
    <w:p>
      <w:pPr>
        <w:autoSpaceDE w:val="0"/>
        <w:autoSpaceDN w:val="0"/>
        <w:adjustRightInd w:val="0"/>
        <w:spacing w:line="570" w:lineRule="exact"/>
        <w:ind w:left="198" w:firstLine="960" w:firstLineChars="3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1、在镇委、镇政府的统一领导下，行使区人民政府赋予的权力，负责本镇的行政管理工作。</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2、宣传和执行党的路线、方针、政策和国家的法律、法规，开展多种形式的政治文明建设、物质文明、精神文明、生态文明建设活动。</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3、积极开展软环境建设和规范化服务型政府建设，推动本镇经济加快发展、科学发展，提升本镇经济实力。</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4、对本镇的经济发展、社会治安、两个文明建设等方面的工作，行使组织领导、综合协调、监督检查的职能。</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5、负责基层组织建设，指导、帮助村街群众自治组织开展工作，推动村街民主自治。</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6、落实人口计划指标，加强流动人口的计划生育管理工作，搞好计划生育工作。</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7、负责本镇的环境卫生、园林绿化和生态建设等项管理工作和环境整治工作。</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8、加强社会治安综合治理，开展平安创建工作，维护政治稳定和社会安定。</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9、承办上级政府交办的其它工作</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二、实现年度发展规划目标的保障措施</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2018年，我镇将在区委、区政府的正确领导下，在各级各部门的大力支持下，继续坚持以科学发展观为指导，紧紧围绕“壮大三产服务业，培育新兴产业群，加快城乡一体化，建设和谐主城区”的全区总体要求，进一步解放思想，凝心聚力，攻坚克难，脚踏实地的开展各项工作，推动全镇经济社会更好更快发展。</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强化服务功能，多为群众办好事、办实事。改进便民服务中心服务手段，提高服务水平。利用部门集中办公的优势，发挥“中心”的协调作用，切实解决群众及企业反映的实际问题。完善制度，提高监控，规范内部管理。继续坚持以制度管人、引导人。对中心《日常管理制度》、《文明服务用语》、《日常行为规范》、《工作考核办法》等制度进行全面修订和完善，加强对窗口部门工作人员出勤、执勤、工作态度、服务质量等方面的监督和检查，做到“门好进，脸好看，事好办”。</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二）做到勤政廉政，树立务实清廉良好形象。我们深入贯彻习近平总书记系列重要讲话精神，进一步落实中央纪委部署，对镇、村干部进行再提醒、再警醒、再要求，务必严守八项规定，坚决反对“四风”，防微杜渐、警钟长鸣。先后组织镇、村党员干部学习了《中国共产党纪律处分条例》、</w:t>
      </w:r>
      <w:r>
        <w:rPr>
          <w:rFonts w:hint="eastAsia" w:ascii="仿宋_GB2312" w:eastAsia="仿宋_GB2312" w:cs="宋体"/>
          <w:color w:val="000000"/>
          <w:kern w:val="0"/>
          <w:sz w:val="32"/>
          <w:szCs w:val="32"/>
          <w:lang w:eastAsia="zh-CN"/>
        </w:rPr>
        <w:t>《中国共产党廉洁自律准则》</w:t>
      </w:r>
      <w:r>
        <w:rPr>
          <w:rFonts w:hint="eastAsia" w:ascii="仿宋_GB2312" w:eastAsia="仿宋_GB2312" w:cs="宋体"/>
          <w:color w:val="000000"/>
          <w:kern w:val="0"/>
          <w:sz w:val="32"/>
          <w:szCs w:val="32"/>
        </w:rPr>
        <w:t>教育和引导党员干部树立共产主义信念，切实提高广大党员干部责任意识、纪律意识和拒腐防变能力，做遵守廉洁自律的表率,认真遵照制度办事，树立为民、务实、清廉的良好形象。党委机关多次召开班子会议强调作风问题。同时加大对村街重大事项的管理力度，设立“三资”管理中心，规范集体资金的使用，防止贪污腐败现象的发生，切实保护村街集体利益。</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加大招商引资，促全镇经济快速发展。始终将招商项目的落实工作作为招商引资工作的出发点和落脚点，加强项目管理，建立招商引资重点项目领导责任制，坚持“谁分包，谁负责，谁协调，谁落实”的原则，推动各类项目的建设进度，随时掌握项目进展情况，尤其是重点项目进行定期不定期跟踪，协调解决项目建设中遇到的各种困难和问题，加快项目建设进度，切实保护投资者的合法权益，同时进一步加大基础设施建设投入，着力培育优美的硬环境，促进经济指标提升。</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联系走访群众，促进干群关系和谐。倾听百姓呼声，解决实际问题。要求包村干部每周必须不少于3天在村街工作，包村街领导、干部对群众进行走访，对群众关心的热点、难点问题广泛听取意见和建议，将群众关心的生产生活问题摆到桌面上分析解决。</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p>
    <w:p>
      <w:pPr>
        <w:widowControl/>
        <w:spacing w:line="570" w:lineRule="exact"/>
        <w:jc w:val="left"/>
        <w:rPr>
          <w:rFonts w:hint="eastAsia" w:ascii="宋体" w:hAnsi="宋体" w:eastAsia="仿宋_GB2312" w:cs="宋体"/>
          <w:color w:val="000000"/>
          <w:kern w:val="0"/>
          <w:sz w:val="32"/>
          <w:szCs w:val="32"/>
        </w:rPr>
      </w:pPr>
    </w:p>
    <w:p>
      <w:pPr>
        <w:widowControl/>
        <w:spacing w:line="570" w:lineRule="exact"/>
        <w:jc w:val="left"/>
        <w:rPr>
          <w:rFonts w:hint="eastAsia" w:ascii="宋体" w:hAnsi="宋体" w:eastAsia="仿宋_GB2312" w:cs="宋体"/>
          <w:color w:val="000000"/>
          <w:kern w:val="0"/>
          <w:sz w:val="32"/>
          <w:szCs w:val="32"/>
        </w:rPr>
      </w:pPr>
    </w:p>
    <w:p>
      <w:pPr>
        <w:widowControl/>
        <w:spacing w:line="570" w:lineRule="exact"/>
        <w:jc w:val="left"/>
        <w:rPr>
          <w:rFonts w:hint="eastAsia" w:ascii="宋体" w:hAnsi="宋体" w:eastAsia="仿宋_GB2312" w:cs="宋体"/>
          <w:color w:val="000000"/>
          <w:kern w:val="0"/>
          <w:sz w:val="32"/>
          <w:szCs w:val="32"/>
        </w:rPr>
      </w:pPr>
    </w:p>
    <w:p>
      <w:pPr>
        <w:widowControl/>
        <w:spacing w:line="570" w:lineRule="exact"/>
        <w:jc w:val="left"/>
        <w:rPr>
          <w:rFonts w:hint="eastAsia" w:ascii="宋体" w:hAnsi="宋体" w:eastAsia="仿宋_GB2312" w:cs="宋体"/>
          <w:color w:val="000000"/>
          <w:kern w:val="0"/>
          <w:sz w:val="32"/>
          <w:szCs w:val="32"/>
        </w:rPr>
      </w:pPr>
    </w:p>
    <w:p>
      <w:pPr>
        <w:widowControl/>
        <w:spacing w:line="570" w:lineRule="exact"/>
        <w:jc w:val="left"/>
        <w:rPr>
          <w:rFonts w:hint="eastAsia" w:ascii="宋体" w:hAnsi="宋体" w:eastAsia="仿宋_GB2312" w:cs="宋体"/>
          <w:color w:val="000000"/>
          <w:kern w:val="0"/>
          <w:sz w:val="32"/>
          <w:szCs w:val="32"/>
        </w:rPr>
      </w:pPr>
    </w:p>
    <w:p>
      <w:pPr>
        <w:widowControl/>
        <w:spacing w:line="570" w:lineRule="exact"/>
        <w:jc w:val="left"/>
        <w:rPr>
          <w:rFonts w:hint="eastAsia" w:ascii="宋体" w:hAnsi="宋体" w:eastAsia="仿宋_GB2312" w:cs="宋体"/>
          <w:color w:val="000000"/>
          <w:kern w:val="0"/>
          <w:sz w:val="32"/>
          <w:szCs w:val="32"/>
        </w:rPr>
      </w:pPr>
    </w:p>
    <w:p>
      <w:pPr>
        <w:widowControl/>
        <w:spacing w:line="570" w:lineRule="exac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138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1"/>
        <w:gridCol w:w="1266"/>
        <w:gridCol w:w="2950"/>
        <w:gridCol w:w="2950"/>
        <w:gridCol w:w="1406"/>
        <w:gridCol w:w="732"/>
        <w:gridCol w:w="732"/>
        <w:gridCol w:w="732"/>
        <w:gridCol w:w="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93"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912廊坊市广阳区九州镇</w:t>
            </w:r>
          </w:p>
        </w:tc>
        <w:tc>
          <w:tcPr>
            <w:tcW w:w="2929"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570" w:lineRule="exact"/>
              <w:jc w:val="right"/>
              <w:rPr>
                <w:rFonts w:ascii="仿宋_GB2312" w:eastAsia="仿宋_GB2312" w:cs="宋体"/>
                <w:color w:val="000000"/>
                <w:kern w:val="0"/>
                <w:sz w:val="32"/>
                <w:szCs w:val="32"/>
              </w:rPr>
            </w:pPr>
            <w:r>
              <w:rPr>
                <w:rFonts w:hint="eastAsia" w:ascii="仿宋_GB2312" w:eastAsia="仿宋_GB2312" w:cs="宋体"/>
                <w:color w:val="000000"/>
                <w:kern w:val="0"/>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21"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职责活动</w:t>
            </w:r>
          </w:p>
        </w:tc>
        <w:tc>
          <w:tcPr>
            <w:tcW w:w="1266"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年度预算数</w:t>
            </w:r>
          </w:p>
        </w:tc>
        <w:tc>
          <w:tcPr>
            <w:tcW w:w="2950"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内容描述</w:t>
            </w:r>
          </w:p>
        </w:tc>
        <w:tc>
          <w:tcPr>
            <w:tcW w:w="2950"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绩效目标</w:t>
            </w:r>
          </w:p>
        </w:tc>
        <w:tc>
          <w:tcPr>
            <w:tcW w:w="1406"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绩效指标</w:t>
            </w:r>
          </w:p>
        </w:tc>
        <w:tc>
          <w:tcPr>
            <w:tcW w:w="2929" w:type="dxa"/>
            <w:gridSpan w:val="4"/>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vMerge w:val="continue"/>
            <w:tcBorders>
              <w:tl2br w:val="nil"/>
              <w:tr2bl w:val="nil"/>
            </w:tcBorders>
            <w:shd w:val="clear" w:color="auto" w:fill="auto"/>
            <w:vAlign w:val="center"/>
          </w:tc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优</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良</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中</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一、政务服务</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36.62</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政务公开、镇政府、街办处会议管理、督察督办、政务联络等工作。</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突出政务、加强事务、提升服务，力求重点工作出精品，难点工作求突破、基础工作有创新、常规工作见特色。以机关干部作风量化指标为依据，增强了工作综合服务实力。</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1、政务公开</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承担镇、街办处政务公开暨行政权力公开透明运行工作领导小组的日常工作，指导和协调全镇政务公开及政务服务中心建设、推进行政服务体系标准化建设工作。</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通过完成乡镇政务信息公开工作的指导监督工作，使全乡镇信息公开业务队伍素质不断提高，业务水平进一步提升；政府政务信息公开范围不断扩大，公开内容得到进一步细化。</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政务公开率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政务公开次数</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政务公开内容</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2、政务联络</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负责管理县政府驻外办事处工作。负责县领导、县有关部门公务活动的接待安排；</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做好区际间与本乡镇政务往来服务保障工作</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重大活动联络服务工作完成率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重大会议的协调安保工作完成率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重大会议的内容完成情况</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对外联络任务完成次数</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对外联络任务完成程度</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对外联络任务效果</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3、会议管理</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政府会议的准备和服务工作，协助政府领导组织会议决定事项的落实。</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做好村街会议保障；严格召开的会议审批，控制会议费开支规模。</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大型会议控制率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重大会议的协调安保工作完成率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大型会议执行度</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4、督查督办</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36.62</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督促检查街道各部门对政府决定事项及政府领导重要指示的执行落实情况并跟踪调研，及时向领导报告。组织承办人大代表和政协提案工作。</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确保村街决定事项及村街领导重要指示得到贯彻落实。</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决策部署督查反馈率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督察督办次数</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督察督办程度</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二、应急管理</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基层政府值班工作，及时报告重要情况，传达和督促落实镇政府领导指示。协助镇政府领导做好需由基层政府组织处理的突发事件应急处置工作。</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1、应急管理</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政府值班工作，及时报告重要情况，传达和督促落实镇政府领导指示。协助镇政府领导做好需由镇政府组织处理的突发事件应急处置工作。</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维护好本地政府应急平台，确保乡镇应急工作顺利完成；各类突发事件得到及时妥善处置</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突发事件处理率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突发事件处理程度</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突发事件处理效果</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三、残疾人综合业务管理</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对持证残疾人需求情况进行调查，对残疾人状况进行动态监测，加强和规范残疾人基层组织建设，加大残疾人就业保障金的征收力度，加强残疾人工作信息化建设和基础研究</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摸清残疾人底数，增强基层服务残疾人的能力，确保残疾人就业保障金的稳定增收；构建残疾人公共服务网络化平台。</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设施设备运转保障、残疾人组织建设、工作信息化建设等项工作</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发挥专门协会桥梁纽带作用，联系广大残疾人；提高残疾人证办证率；增强基层服务残疾人的能力；保障正常运转，促进残疾人事业发展。</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专门活动</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已开展活动</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人员情况调查</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四、维护妇女儿童合法权益促进妇女儿童发展</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关注并加强研究涉及妇女切身利益的热点、难点问题，及时向镇委和镇政府反映社情民意，提出对策建议。</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妇女综合素质和发展能力有较大提升。妇女儿童合法权益得到有效维护，男女平等基本国策宣传进一步深入人心。</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1、维权服务</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帮助权益受到侵害的妇女儿童解决困难和问题，提高广大妇女儿童的维权意识和维权能力，维护妇女儿童合法权益；规范妇女信访秩序，促进社会和谐稳定。</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答复妇女来电来访情况</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妇女信访代理工作开展情况</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法律援助妇女侵权案件办理情况</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五、工会事务管理</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研究指导全镇工会自身建设；承担镇委、镇政府及全国总工会交办的其他事项。</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加强组织和干部队伍建设，提高干部业务素质和大型企事业单位工会领导干部水平，促进工会事业发展。</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1、综合事务管理</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研究指导全镇工会自身改革和建设；负责工会干部管理制度和培训规划制定以及培训工作；承担镇委、镇政府及全国总工会交办的其他事项。</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切实提高工会综合事务管理水平，保障单位的正常运转</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综合事务保障率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职工定期活动率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对困难职工关注率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六、团委事务管理</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负责团委综合业务管理。</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年度工作任务圆满完成，促进共青团事业发展。</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参与制定全镇的青少年事业发展规划和青少年工作方针、政策;承担镇委、镇政府和团中央交办的有关事项。</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高质量完成全镇青少年发展规划和方针政策的制定，圆满完成省委、省政府和团中央交办的各项任务。</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综合业务完成率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青少年团员率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青少年团员定期活动率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七、宣传事务管理</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负责系统综合业务管理和机关综合事务管理。</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确保各项业务工作谋划到位、顺利开展。保障机关工作正常高效运转。</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开展宣传文化业务管理，加强政策业务宣传等。</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确保各项业务工作谋划到位、顺利开展。</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重点工作督察督办数</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重点工作宣传次数</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重点工作宣传内容办数</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八、选举和任免</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检查监督代表法、选举法及其实施办法的贯彻实施；承担人大换届选举及人事任免服务工作；负责对镇政府组成人员主要负责人的目标责任书、述职报告的督办工作。</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1、换届选举及人事任免</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确保镇镇人大换届选举工作顺利完成，提高组织换届选举工作水平；高质量完成机关领导人选举和常委会人事任免服务工作；高效督办有关部门负责人的目标责任书和述职报告。</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调研计划完成率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巡视工作完成率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组织系统互联网建设率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九、电子政务管理</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政务信息服务工作和政府系统机关电子政务工作。</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1、政府电子政务管理与服务</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政务信息服务工作和政府系统机关电子政务工作。</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确保各类会议顺利进行；保障村街网络系统安全、稳定运行，技术设备安全可用</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网站事故次数</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网站内容</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网站作用</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十、地方志事务</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全街道地方志事务管理。</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弘扬和传承优秀文化传统，充分发挥志书“资政、存史、教化”的综合功能，为社会各界方便快捷提供县情，为本县经济社会建设服务，为地方志工作者提供资料和工具。</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1、地方志事务管理</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拟订全街道地方志工作规划并组织实施；搜集、保存、管理地方文献和资料；组织开发利用地方志资源；建设和维护街道地方志县情网络。</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为社会各界方便快捷提供村街情，为经济社会建设服务</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编印差错率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真实程度</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影响范围</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十一、街道政务管理</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按照有关要求，做好机关办公区房屋与附属设施的维修、维护工作；做好机关办公区绿化、美化工作；做好后勤保障和老干部管理服务工作。</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2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十二、建设与环保政务管理</w:t>
            </w:r>
          </w:p>
        </w:tc>
        <w:tc>
          <w:tcPr>
            <w:tcW w:w="126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负责环境保护系统综合业务管理和机关综合事务管理。</w:t>
            </w:r>
          </w:p>
        </w:tc>
        <w:tc>
          <w:tcPr>
            <w:tcW w:w="2950"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加强城乡建设与环保保护管理工作。</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6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加强污染治理技术研究及推广、排污费征收管理及环保专项资金使用。完善环保公共服务体系，加强环保创新能力，加大重点实验室及环境监测、监察的建设力度。</w:t>
            </w:r>
          </w:p>
        </w:tc>
        <w:tc>
          <w:tcPr>
            <w:tcW w:w="2950"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加强全省住房城镇建设人才队伍建设，提高人才业务素质，激励工作热情，提高行业水平</w:t>
            </w: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保障各项业务工作畅通</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工作完成率</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21" w:type="dxa"/>
            <w:vMerge w:val="continue"/>
            <w:tcBorders>
              <w:tl2br w:val="nil"/>
              <w:tr2bl w:val="nil"/>
            </w:tcBorders>
            <w:shd w:val="clear" w:color="auto" w:fill="auto"/>
            <w:vAlign w:val="center"/>
          </w:tcPr>
          <w:p/>
        </w:tc>
        <w:tc>
          <w:tcPr>
            <w:tcW w:w="1266"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2950" w:type="dxa"/>
            <w:vMerge w:val="continue"/>
            <w:tcBorders>
              <w:tl2br w:val="nil"/>
              <w:tr2bl w:val="nil"/>
            </w:tcBorders>
            <w:shd w:val="clear" w:color="auto" w:fill="auto"/>
            <w:vAlign w:val="center"/>
          </w:tcPr>
          <w:p/>
        </w:tc>
        <w:tc>
          <w:tcPr>
            <w:tcW w:w="140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工作完成进度</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2"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3"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bl>
    <w:p>
      <w:pPr>
        <w:widowControl/>
        <w:spacing w:line="570" w:lineRule="exact"/>
        <w:ind w:firstLine="320" w:firstLineChars="100"/>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spacing w:line="570" w:lineRule="exact"/>
        <w:outlineLvl w:val="0"/>
        <w:rPr>
          <w:rFonts w:ascii="黑体" w:eastAsia="黑体" w:cs="宋体"/>
          <w:b/>
          <w:bCs/>
          <w:color w:val="000000"/>
          <w:kern w:val="0"/>
          <w:sz w:val="32"/>
          <w:szCs w:val="32"/>
        </w:rPr>
      </w:pP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年，我部门无安排政府采购预算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p>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rPr>
              <w:t>912-廊坊市广阳区</w:t>
            </w:r>
            <w:r>
              <w:rPr>
                <w:rFonts w:ascii="仿宋_GB2312" w:eastAsia="仿宋_GB2312" w:cs="Times New Roman"/>
                <w:sz w:val="28"/>
                <w:szCs w:val="28"/>
              </w:rPr>
              <w:t>九州镇人民政府</w:t>
            </w:r>
          </w:p>
        </w:tc>
        <w:tc>
          <w:tcPr>
            <w:tcW w:w="5793"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4" w:type="dxa"/>
            <w:shd w:val="clear" w:color="auto" w:fill="auto"/>
            <w:vAlign w:val="center"/>
          </w:tcPr>
          <w:p>
            <w:pPr>
              <w:spacing w:line="570" w:lineRule="exact"/>
              <w:jc w:val="center"/>
              <w:rPr>
                <w:rFonts w:ascii="仿宋_GB2312" w:eastAsia="仿宋_GB2312" w:cs="Times New Roman"/>
                <w:sz w:val="28"/>
                <w:szCs w:val="28"/>
              </w:rPr>
            </w:pPr>
          </w:p>
        </w:tc>
      </w:tr>
    </w:tbl>
    <w:p>
      <w:pPr>
        <w:spacing w:line="570" w:lineRule="exact"/>
        <w:outlineLvl w:val="0"/>
        <w:rPr>
          <w:rFonts w:ascii="仿宋_GB2312" w:eastAsia="仿宋_GB2312" w:cs="宋体"/>
          <w:color w:val="000000"/>
          <w:kern w:val="0"/>
          <w:sz w:val="32"/>
          <w:szCs w:val="32"/>
        </w:rPr>
      </w:pPr>
    </w:p>
    <w:p>
      <w:pPr>
        <w:widowControl/>
        <w:spacing w:line="570" w:lineRule="exact"/>
        <w:ind w:left="161"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广阳区九州镇人民政府</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691.4113</w:t>
      </w:r>
      <w:r>
        <w:rPr>
          <w:rFonts w:hint="eastAsia" w:ascii="仿宋_GB2312" w:eastAsia="仿宋_GB2312" w:cs="宋体"/>
          <w:color w:val="000000"/>
          <w:kern w:val="0"/>
          <w:sz w:val="32"/>
          <w:szCs w:val="32"/>
        </w:rPr>
        <w:t>万元，我部门本年度无拟购置固定资产，详见下表。</w:t>
      </w:r>
      <w:bookmarkStart w:id="0" w:name="_GoBack"/>
      <w:bookmarkEnd w:id="0"/>
    </w:p>
    <w:tbl>
      <w:tblPr>
        <w:tblStyle w:val="4"/>
        <w:tblW w:w="5000" w:type="pct"/>
        <w:jc w:val="center"/>
        <w:tblCellSpacing w:w="0" w:type="dxa"/>
        <w:tblLayout w:type="autofit"/>
        <w:tblCellMar>
          <w:top w:w="0" w:type="dxa"/>
          <w:left w:w="0" w:type="dxa"/>
          <w:bottom w:w="0" w:type="dxa"/>
          <w:right w:w="0" w:type="dxa"/>
        </w:tblCellMar>
      </w:tblPr>
      <w:tblGrid>
        <w:gridCol w:w="5120"/>
        <w:gridCol w:w="3291"/>
        <w:gridCol w:w="4827"/>
      </w:tblGrid>
      <w:tr>
        <w:tblPrEx>
          <w:tblCellMar>
            <w:top w:w="0" w:type="dxa"/>
            <w:left w:w="0" w:type="dxa"/>
            <w:bottom w:w="0" w:type="dxa"/>
            <w:right w:w="0" w:type="dxa"/>
          </w:tblCellMar>
        </w:tblPrEx>
        <w:trPr>
          <w:trHeight w:val="705" w:hRule="atLeast"/>
          <w:tblCellSpacing w:w="0" w:type="dxa"/>
          <w:jc w:val="center"/>
        </w:trPr>
        <w:tc>
          <w:tcPr>
            <w:tcW w:w="5000" w:type="pct"/>
            <w:gridSpan w:val="3"/>
            <w:noWrap/>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3177" w:type="pct"/>
            <w:gridSpan w:val="2"/>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编制部门：912</w:t>
            </w:r>
            <w:r>
              <w:rPr>
                <w:rFonts w:hint="eastAsia" w:ascii="仿宋_GB2312" w:eastAsia="仿宋_GB2312" w:cs="宋体"/>
                <w:b/>
                <w:bCs/>
                <w:kern w:val="0"/>
                <w:sz w:val="28"/>
                <w:szCs w:val="28"/>
              </w:rPr>
              <w:t>廊坊市广阳区</w:t>
            </w:r>
            <w:r>
              <w:rPr>
                <w:rFonts w:ascii="仿宋_GB2312" w:eastAsia="仿宋_GB2312" w:cs="宋体"/>
                <w:b/>
                <w:bCs/>
                <w:kern w:val="0"/>
                <w:sz w:val="28"/>
                <w:szCs w:val="28"/>
              </w:rPr>
              <w:t>九州镇人民政府</w:t>
            </w:r>
          </w:p>
        </w:tc>
        <w:tc>
          <w:tcPr>
            <w:tcW w:w="1822" w:type="pct"/>
            <w:noWrap/>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691.4113</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10455</w:t>
            </w: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490.0411</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10455</w:t>
            </w: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490.0411</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w:t>
            </w: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38.25</w:t>
            </w: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1934"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124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hAnsi="宋体" w:eastAsia="仿宋_GB2312" w:cs="宋体"/>
                <w:kern w:val="0"/>
                <w:sz w:val="28"/>
                <w:szCs w:val="28"/>
              </w:rPr>
            </w:pPr>
          </w:p>
        </w:tc>
        <w:tc>
          <w:tcPr>
            <w:tcW w:w="1822"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163.1202</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九、其他需要说明的事项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D22C91"/>
    <w:rsid w:val="00203C04"/>
    <w:rsid w:val="008644A5"/>
    <w:rsid w:val="00D22C91"/>
    <w:rsid w:val="22FA5569"/>
    <w:rsid w:val="2C8B0CE8"/>
    <w:rsid w:val="33FF6CE9"/>
    <w:rsid w:val="497D1D8B"/>
    <w:rsid w:val="54E46C59"/>
    <w:rsid w:val="58C1345C"/>
    <w:rsid w:val="654A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1481</Words>
  <Characters>8445</Characters>
  <Lines>70</Lines>
  <Paragraphs>19</Paragraphs>
  <TotalTime>5</TotalTime>
  <ScaleCrop>false</ScaleCrop>
  <LinksUpToDate>false</LinksUpToDate>
  <CharactersWithSpaces>9907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2025-01-10T10:50:07Z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1834F44A8EC74567A91272978C381EDD</vt:lpwstr>
  </property>
</Properties>
</file>