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 廊坊市广阳区区委2017年部门预算信息公开</w:t>
      </w:r>
    </w:p>
    <w:p>
      <w:pPr>
        <w:widowControl/>
        <w:spacing w:line="360" w:lineRule="atLeast"/>
        <w:jc w:val="center"/>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区委</w:t>
      </w:r>
      <w:r>
        <w:rPr>
          <w:rFonts w:hint="eastAsia" w:ascii="仿宋_GB2312" w:eastAsia="仿宋_GB2312" w:cs="宋体"/>
          <w:color w:val="000000"/>
          <w:kern w:val="0"/>
          <w:sz w:val="32"/>
          <w:szCs w:val="32"/>
        </w:rPr>
        <w:t xml:space="preserve">2017年部门预算公开如下：  </w:t>
      </w:r>
    </w:p>
    <w:p>
      <w:pPr>
        <w:widowControl/>
        <w:spacing w:line="360" w:lineRule="atLeast"/>
        <w:ind w:left="420" w:firstLine="160" w:firstLineChars="50"/>
        <w:jc w:val="left"/>
        <w:rPr>
          <w:rFonts w:ascii="黑体" w:eastAsia="黑体" w:cs="宋体"/>
          <w:color w:val="000000"/>
          <w:kern w:val="0"/>
          <w:sz w:val="32"/>
          <w:szCs w:val="32"/>
        </w:rPr>
      </w:pPr>
      <w:r>
        <w:rPr>
          <w:rFonts w:hint="eastAsia" w:ascii="黑体" w:eastAsia="黑体" w:cs="宋体"/>
          <w:color w:val="000000"/>
          <w:kern w:val="0"/>
          <w:sz w:val="32"/>
          <w:szCs w:val="32"/>
        </w:rPr>
        <w:t>一、部门职责及机构设置情况</w:t>
      </w:r>
    </w:p>
    <w:p>
      <w:pPr>
        <w:widowControl/>
        <w:spacing w:line="360" w:lineRule="atLeast"/>
        <w:ind w:left="420" w:firstLine="161" w:firstLineChars="5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1、参谋协调运转:负责区委公文运转、各种会议和活动组织安排、公务接待等。职责目标：保障区委各种会议、日常工作活动的正常、顺利进行；保障机关公文正常运转。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信息收集与督查调研:主要是围绕区委总体工作部署开展综合调研，收集和处理信息、反映动态；承担党市委重要工作部署贯彻落实的督导检查，区委领导同志批示件的传达和催办落实。职责目标:信息真实完整，领导满意，批示率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3、机关密码管理:负责全区密码通信和密码管理。职责目标：管理好相关涉密工作。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4、保密管理:开展全区保密工作及保密科技监管。职责目标：管理好相关涉密工作。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5、区委事务管理：区委房产、基建、维修、物资分配和其他行政事务工作；机关离、退休干部的生活服务和阅文、参加有关活动的事务服务工作。职责目标：高质量完成年度各项政务管理工作任务。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全面深化改革：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职责目标：形成有价值有份量的研究成果,对改革事项及时督查，对改革重要问题及时汇报请示，对改革政策措施和典型经验及时宣传推广，确保各项改革顺利推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7、防范和处理邪教：负责全区防范和处理邪教问题领导小组的日常工作职责目标：（涉密内容）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党校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参政议政：参政议政、社会服务等事项。职责目标：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14、工商联事务管理：综合性事务管理等事项。职责目标：为做好机关档案、信息、财务、会务、保密、安全保卫、固定资产和日常工作提供保障和服务。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促进民营经济发展：加强对民营经济的宏观指导、综合协调，优化发展环境，激活市场主体，破解要素制约，强化公共服务，加强督导、检查和考核，提高民营经济发展质量和水平。职责目标：推动民营经济持续、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16、党员和党组织建设：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职责目标：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17、干部管理：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职责目标：落实国家工资政策和涉及领导干部收入分配的相关政策，准确高效办理区委管理干部的工资及退休费审批；培养锻炼干部，提高干部整体素质；为各级领导班子储配人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18、人才工作及人才队伍建设：负责全区人才工作的综合协调、检查指导，承担区委人才工作领导小组办公室职责任务；负责区管优秀专家等各类专家人才的选拔管理。职责目标：加强人才队伍建设，为广阳区经济社会发展提供有力的人才支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19、组织事务管理：负责做好部机关机要、文秘、信访、会议、固定资产等工作的计划安排和管理；负责机关自身建设；负责老干部综合服务和保障工作；负责新闻工作网宣与舆情监控、处置；组织系统信息化建设。职责目标：做好部机关机要、文秘、信访、会议、固定资产等工作的计划安排和管理；干部、人事政策科学合理；网宣与舆情监控到位、处置及时；信息系统运行无障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宣传思想工作：指导全区宣传工作；规划组织思想政治工作；指导协调宣传思想文化事业和外宣事业发展；加强舆论舆情引导管理；协调互联网宣传和信息内容管理；加强精神文明建设。职责目标：牢牢掌握意识形态工作领导权、管理权、话语权，弘扬主旋律，汇聚正能量，为经济社会发展提供有力的思想保证、精神动力、舆论支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21、推动文化发展：深化文化体制改革，构建现代公共文化服务体系；加强精神文化产品创作生产。职责目标：进一步解放和发展文化生产力，推动全区文化事业和文化产业健康发展。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22、宣传事务管理：负责系统综合业务管理和机关综合事务管理。职责目标：确保各项业务工作谋划到位、顺利开展。保障机关工作正常高效运转。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23、党史研究：承担党史研究与宣传教育、资料征编工作。职责目标：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24、党史事务管理：负责综合事务管理工作。职责目标：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25、组织建设和宣传教育：领导全区共青团工作；协助区政府教育部门做好学生教育管理工作。职责目标：基层团组织和青年组织建设加强，活力明显提升。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26、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职责目标：围绕青年思想动态和青年工作现状，不断加强青少年社会主义核心价值观教育，加强青年教育引导工作，围绕党政中心工作开展各项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27、维护青少年权益工作：研究有关青少年发展问题；参与监督青少年法规的执行、处理侵害青少年合法权益的问题。职责目标：加强法治宣传教育，促进青少年健康成长。</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28、团委事务管理：负责团区委综合业务管理。职责目标：年度工作任务圆满完成，促进共青团事业发展。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29、推进新农村建设：通过实施建设美丽乡村，加快建设社会主义新农村。职责目标：通过建设美丽乡村和开展新民居中心村示范点建设，加快建设社会主义新农村。改善农村环境面貌，提升农民生产生活条件。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指导推进农村改革：全面深化农村重点领域、关键环节改革，加快推进农业农村体制机制创新，增强全区农村经济社会发展活力。职责目标：全面深化农村重点领域、关键环节改革，加快推进农业农村体制机制创新，增强全区农村经济社会发展活力。使农业增效、农民增收、农村增活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31、指导农村经济发展：职责目标：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32、推动全区农村工作开展：负责对全区农村工作情况的综合分析和信息反馈。职责目标：负责区直有关部门关于农村经济、农村改革和社会发展重要政策文件的审核把关。</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33、指导全区农村基层民主政治建设：承担区农村基层民主政治建设领导小组办公室工作，促进全区农村基层民主政治建设健康发展。职责目标：完善农村基层民主政治制度，有利于充分调动农民参与政治的积极性，提高农民的政治素质,有力地促进农村社会经济的发展,巩固我党在农村的执政地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34、政务管理：贯彻落实中央和区委、区政府关于“三农”工作的决策部署。职责目标：贯彻落实中央、省和市、区委、区政府关于“三农”工作的决策部署。</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35、完成区委、区政府和区委农村工作领导小组及省市级主管部门交办的其他事项：完成区委、区政府和区委农村工作领导小组及省市级主管部门交办的其他事项。职责目标：完成区委、区政府和区委农村工作领导小组及省市级主管部门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区直机关党建工作：结合区直机关党建工作实际，贯彻执行党的路线、方针、政策和区委的指示、决定，加强党的思想政治建设、组织建设、区直机关党风廉政建设，做好区直机关纪工委工作。职责目标：政治觉悟和思想道德素质明显提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37、开展统战工作：调查研究统一战线的理论和方针政策，组织贯彻执行中央、省委、市委、区委关于统一战线的方针、政策。负责联系各民族党派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职责目标：组织贯彻执行统一战线的方针、政策；向区委反映统一战线全面情况，提出开展统战工作的意见和建议；检查统战政策执行情况，协调统一战线各方面的关系。</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38、党外干部队伍建设：协助区工商联和区有关统战团体做好干部管理工作。职责目标：做好干部管理工作。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39、经济文化交流：会同有关部门统筹协调和指导对台经济工作，组织重要台商的投资活动；参与市政府、区政府大型招商活动;协调指导全区各领域赴台交流的立项、审批、管理和我区赴台交流往来人员的行前教育工作。职责目标：通过双向交流互动，加大招商力度，不断扩大我区在台湾的知名度和影响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40、对台事务管理：调研台湾形势和冀台经济文化交流发展动向，提出对策建议；管理涉台法律事务；负责全区对台宣传和涉台教育工作，受理台胞来冀定居审批，协调处理涉台重大突发事件和活动。职责目标：提出符合我区实际的对台政策建议，做好宣传工作，消除负面影响，保障各项对台事务在序开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41、社区服务：抓好社区服务，发展社区文化，开展社区教育，不断提高市民素质。职责目标：完善社区居家养老服务体系。打造社区文化品牌。开展社区文化大讲堂，不断提高市民素质。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42、社区治安：加强城区社会治安综合治理，维护城区社会稳定。职责目标：维护社区稳定。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43、综合协调：负责社区环卫、环保、市政、治安、劳动用工、文化卫生等方面综合协调职能。职责目标：协调社区环卫、环保、市政、治安、劳动用工、文化卫生等方面职能。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44、推进平安广阳建设：加强首都护城河工程建设，为重大案件顺利侦破提供相应的资金支持，开展司法救助等活动，确保平安建设顺利开展。职责目标：实现全区经济社会发展安全安定、人民生活和谐有序。</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45、推进全区政法工作：领导、组织、指导全区政法队伍建设工作。职责目标：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38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59"/>
        <w:gridCol w:w="1107"/>
        <w:gridCol w:w="1236"/>
        <w:gridCol w:w="27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Header/>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广阳区区委办公室</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政党机关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广阳区区直机关工作委员会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广阳区委员会农村工作部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广阳区委员会组织部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广阳区委员会宣传部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广阳区委城工部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广阳区委员会政法委员会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广阳区妇女联合会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广阳区工商业联合会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中国共产主义青年团廊坊市广阳区委员会</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广阳区委员会党史研究室</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广阳区委员会统一战线工作部</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广阳区委员会党校</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二、部门预算安排的总体情况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1、收入说明</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2017年预算收入5821.79万元，其中：一般公共预算收入5821.79万元，政府性基金收入0万元。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2、支出说明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2017年支出预算5821.79万元，其中基本支出2357.27万元，包括人员经费和日常公用经费；项目支出3464.52万元，主要为公务接费、社区居委会人员工资及保险。</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2017年预算收支安排5821.79万元，较2016年预算增加607.14万元，其中：基本支出增加400.13万元，主要为增加人员经费支出；项目支出增加207.01万元，主要为社区招聘人员及流管办人员项目增支支出。</w:t>
      </w:r>
    </w:p>
    <w:p>
      <w:pPr>
        <w:widowControl/>
        <w:spacing w:line="360" w:lineRule="atLeast"/>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2017年预算安排我部门机关运行经费13.35万元，其中办公经费13.35万元。</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220万元，其中因公出国（境）费0万元；公务用车购置及运维费0万元（其中：公务用车购置费为0万元，公务用车运行费为0万元)；公务接待费220万元。与2016年持平、无增减变化。</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们将紧紧围绕“壮大三产服务业，培育新兴产业群，加快城乡一体化，建设和谐主城区”的发展思路，进一步增强责任感、使命感和紧迫感，以细致认真、埋头苦干、敢打敢拼的实干作风和开拓创新、锐意进取、事争一流的工作理念，更好地服务区委工作，为加快我区在全省率先全面建成小康社会的奋斗目标做出更大贡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是突出服务发展，搞好决策参谋。紧紧围绕区委各项重大活动、重要会议，做好领导讲话、交流总结、汇报材料等各类文字材料的起草工作，努力提高文稿综合质量，为全区精简文稿篇幅作好表率；围绕区委领导交办和高度关注的重点工作，深入思考，周密思考，努力为区委领导科学决策提供详细有力的第一手资料，不断提高参谋水平。善于从区委的角度和全局的高度去观察、思考问题，始终保持敏锐的政治观察力和对客观事物的洞察力，为区委提供有价值的调研材料、典型经验，确保区委正确决策；强化信息服务，在拓面提速、服务决策、建章立制、精准报送上下功夫，进一步提高信息报送时效；认真落实党内法规制度建设和文件审核备案要求，切实把好文件审核的政治关、政策关、内容关，为区委提供高水平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是突出统筹联络，搞好协调服务。充分发挥区委办公室的统筹全局、协调各方的中枢作用，推进工作效率最高化、效能最佳化、成果最大化。认真做好区委领导及领导所在部门之间的协调联系，保证区委领导活动顺利进行；加强区委、区人大常委会、区政府、区政协办公室之间、上下级党委办公室之间统筹协调工作，高效率做好上情下达、下情上传和科学统筹工作；严格值班</w:t>
      </w:r>
      <w:r>
        <w:fldChar w:fldCharType="begin"/>
      </w:r>
      <w:r>
        <w:instrText xml:space="preserve"> HYPERLINK "http://www.gwyoo.com/article/shijicailiao/gzzd/" </w:instrText>
      </w:r>
      <w:r>
        <w:fldChar w:fldCharType="separate"/>
      </w:r>
      <w:r>
        <w:rPr>
          <w:rFonts w:hint="eastAsia" w:ascii="仿宋_GB2312" w:eastAsia="仿宋_GB2312" w:cs="宋体"/>
          <w:color w:val="999999"/>
          <w:kern w:val="0"/>
          <w:sz w:val="32"/>
          <w:szCs w:val="32"/>
        </w:rPr>
        <w:t>制度</w:t>
      </w:r>
      <w:r>
        <w:rPr>
          <w:rFonts w:hint="eastAsia" w:ascii="仿宋_GB2312" w:eastAsia="仿宋_GB2312" w:cs="宋体"/>
          <w:color w:val="999999"/>
          <w:kern w:val="0"/>
          <w:sz w:val="32"/>
          <w:szCs w:val="32"/>
        </w:rPr>
        <w:fldChar w:fldCharType="end"/>
      </w:r>
      <w:r>
        <w:rPr>
          <w:rFonts w:hint="eastAsia" w:ascii="仿宋_GB2312" w:eastAsia="仿宋_GB2312" w:cs="宋体"/>
          <w:color w:val="000000"/>
          <w:kern w:val="0"/>
          <w:sz w:val="32"/>
          <w:szCs w:val="32"/>
        </w:rPr>
        <w:t>和重大事项</w:t>
      </w:r>
      <w:r>
        <w:fldChar w:fldCharType="begin"/>
      </w:r>
      <w:r>
        <w:instrText xml:space="preserve"> HYPERLINK "http://www.gwyoo.com/article/zhongjibaogao/" </w:instrText>
      </w:r>
      <w:r>
        <w:fldChar w:fldCharType="separate"/>
      </w:r>
      <w:r>
        <w:rPr>
          <w:rFonts w:hint="eastAsia" w:ascii="仿宋_GB2312" w:eastAsia="仿宋_GB2312" w:cs="宋体"/>
          <w:color w:val="999999"/>
          <w:kern w:val="0"/>
          <w:sz w:val="32"/>
          <w:szCs w:val="32"/>
        </w:rPr>
        <w:t>报告</w:t>
      </w:r>
      <w:r>
        <w:rPr>
          <w:rFonts w:hint="eastAsia" w:ascii="仿宋_GB2312" w:eastAsia="仿宋_GB2312" w:cs="宋体"/>
          <w:color w:val="999999"/>
          <w:kern w:val="0"/>
          <w:sz w:val="32"/>
          <w:szCs w:val="32"/>
        </w:rPr>
        <w:fldChar w:fldCharType="end"/>
      </w:r>
      <w:r>
        <w:rPr>
          <w:rFonts w:hint="eastAsia" w:ascii="仿宋_GB2312" w:eastAsia="仿宋_GB2312" w:cs="宋体"/>
          <w:color w:val="000000"/>
          <w:kern w:val="0"/>
          <w:sz w:val="32"/>
          <w:szCs w:val="32"/>
        </w:rPr>
        <w:t>制度，努力打造政治可靠、业务精湛、反应灵敏的应急队伍，确保各类突发事件得到有效处置。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是突出狠抓落实，搞好督促检查。一是推动区委、区政府各项重大决策部署的落实。加大对全区各单位落实“周报告，月小节，季点评”制度情况的督导检查力度，及时通报各级各部门对此项工作的执行情况；继续做好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办公室相关工作，加大对各相关单位运用电子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推动工作落实进行业务指导，健全完善电子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二是围绕全区重点工作加强督查谋划。着重从土地制约、项目规模、新兴产业、生态环境、重点项目申报等方面进行科学立项督导，确保推动发展；对民心工程及农村基础设施建设、弱势群体救助、医疗保障、住房补贴、社会保障、就业再就业等民生工作开展情况进行督导，确保解决群众生产生活中的难题；对大气污染和水污染治理、农村环境整治治理情况进行督导，确保各项政策落地实处。同时，积极思考落实过程中遇到的新情况、新问题，形成与群众关注点、决策落实关节点有机结合的调研报告</w:t>
      </w:r>
      <w:r>
        <w:rPr>
          <w:rFonts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是突出规范管理，搞好保障工作。严格区委机关公文的起草、印制等办理程序，提高公文流转速度，推进公文处理工作的精细化、规范化。进一步精简文件简报，从严控制发文数量和文件简报字数，提高文件质量。按照记实、精要和重点突出的要求，做好区委常委会、联席会等会议的记录和纪要整理工作；强化涉密计算机信息系统的保密管理，确保涉密系统信息安全；全力做好电报译传办工作，做到及时、准确、保密。精简各类会议，规范各类活动，严格控制会议数量、规模、规格和时间，提高会议实效，切实改进会风。规范和完善财务管理、车辆管理、接待服务、办公用品管理、卫生管理等规章制度，统筹组织好各类后勤保障服务工作，确保周密细致，万无一失。</w:t>
      </w:r>
    </w:p>
    <w:p>
      <w:pPr>
        <w:widowControl/>
        <w:spacing w:line="360" w:lineRule="atLeast"/>
        <w:ind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五是突出活动引领，搞好素质提升。坚持以开展“三严三实”专题教育、解放思想大讨论为动力，引导党员干部深入学习党的十八大、十八届三中、四中、五</w:t>
      </w:r>
      <w:r>
        <w:rPr>
          <w:rFonts w:hint="eastAsia" w:ascii="仿宋_GB2312" w:eastAsia="仿宋_GB2312" w:cs="宋体"/>
          <w:color w:val="000000"/>
          <w:kern w:val="0"/>
          <w:sz w:val="32"/>
          <w:szCs w:val="32"/>
          <w:lang w:eastAsia="zh-CN"/>
        </w:rPr>
        <w:t>中</w:t>
      </w:r>
      <w:r>
        <w:rPr>
          <w:rFonts w:hint="eastAsia" w:ascii="仿宋_GB2312" w:eastAsia="仿宋_GB2312" w:cs="宋体"/>
          <w:color w:val="000000"/>
          <w:kern w:val="0"/>
          <w:sz w:val="32"/>
          <w:szCs w:val="32"/>
        </w:rPr>
        <w:t>全会和习近平总书记系列重要讲话精神，努力提高学习能力、综合协调能力、善抓落实能力和开拓创新能力。坚持将学习与实践有机结合起来，在干中学习、干中总结、干中提高，努力提高工作水平。严格遵守办公室的规章制度和工作纪律，明确各自责任，规范各自行为，大力倡导苦干实干、勤奋工作的风气，严肃认真、雷厉风行的风气，团结和谐、谦虚谨慎的风气，相互关心、奋发向上的风气。严格执行党风廉政建设的各项规定，加强廉政教育，增强廉洁意识，提高办公室人员的拒腐防变能力，营造办公室干净干事的氛围，全力维护办公室良好的形象，使办公室全体人员始终充满激情和活力，着力推动各项工作迈上更高台阶。</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bookmarkStart w:id="0" w:name="_GoBack"/>
      <w:bookmarkEnd w:id="0"/>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4"/>
        <w:gridCol w:w="770"/>
        <w:gridCol w:w="5947"/>
        <w:gridCol w:w="664"/>
        <w:gridCol w:w="2566"/>
        <w:gridCol w:w="664"/>
        <w:gridCol w:w="875"/>
        <w:gridCol w:w="770"/>
        <w:gridCol w:w="5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260廊坊市广阳区区委</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参谋协调运转</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220.00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区委公文运转、各种会议和活动组织安排、公务接待等。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保障区委各种会议、日常工作活动的正常、顺利进行；保障机关公文正常运转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公文运转</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承担区委、区委领导同志交办的文件、讲话稿的起草或修改工作；承担为区委制定决策和有关政策的服务工作；负责内刊编辑工作。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效率高，无差错，领导满意。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无差错率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协调区委各种会议和活动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区委各种会议的会务工作和区委日常工作活动的组织安排。</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严控会议计划、会议规模和会期，严格会议开支标准，严控大型活动数量，降低会议和活动费用开支。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会议控制率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公务接待</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220.00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管理区接待办公室；负责各种公务接待服务工作；负责区领导同志交办的其他接待任务。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严格执行接待标准，降低接待费规模。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接待标准控制率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信息收集与督查调研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围绕市委总体工作部署开展综合调研，收集和处理信息、反映动态；承担党市委重要工作部署贯彻落实的督导检查，市委领导同志批示件的传达和催办落实。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信息真实完整，领导满意，批示率高。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信息收集及民意调查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党委系统信息工作的组织、协调和指导。围绕上级精神和区委的重大决策部署收集、整理和反馈信息；加强党委信息网络维护和应用；做好社情民意收集和办理工作。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信息真实完整，领导满意，批示率高。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信息采集上报率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督查调研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区委重大决策部署贯彻落实的督促检查；区委领导同志有关批示件的催办落实；承担区委领导同志批示件及办理情况的综汇工作；围绕区委重大决策的贯彻落实进行调查研究。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信息真实完整，领导满意，批示率高。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机关密码管理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全区密码通信和密码管理。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密码通信及管理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全区密码通信和密码管理，负责秘密信息传输、办理工作。负责全区密码通信网络的建设与管理。密码干部管理与培训。应急通信服务。承担区密码工作小组的日常工作。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保密管理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开展全区保密工作及保密科技监管。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保密工作及保密科技监管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区委保密委员会的日常工作。全区保密管理工作，组织实施保密工作的法律、法规、规定；全区保密宣传教育、督促检查、协调工作；对重大失泄密事件的组织查处，保密干部培训，保密技术防范；组织推广保密技术应用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区委事务管理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69.00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区委房产、基建、维修、物资分配和其他行政事务工作；机关离、退休干部的生活服务和阅文、参加有关活动的事务服务工作。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高质量完成年度各项政务管理工作任务。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69.00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后勤保障、财务管理、卫生绿化、医疗保健、档案资料管理、老干部服务、办公用房和办公厅车辆、办公用品和其他固定资产管理以及办公区物业管理和区委、区政府机关大院安全保卫工作。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全面深化改革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形成有价值有份量的研究成果,对改革事项及时督查，对改革重要问题及时汇报请示，对改革政策措施和典型经验及时宣传推广，确保各项改革顺利推进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考察调研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组织有关部门，围绕经济体制、生态文明体制、民主法制、文化体制、社会体制、党建制度、纪检体制、农业农村体制等8个领域和各领域改革的关联性、协同性及改革推进中的问题考察调研。</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相关工作领导满意。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督查落实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对领导小组决定事项、工作部署和要求，及时进行分解，落实责任分工，建立分领域、分单位改革台帐，对区领导批示件进行催办落实。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及时督办改革相关工作。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防范和处理邪教</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负责全区防范和处理邪教问题领导小组的日常工作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全区防范和处理邪教问题领导小组的日常工作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党校培训教育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根据区委、区政府有关要求，有计划地轮训和培训全区各级党政领导干部和理论骨干，负责对学员在党校学习期间的表现进行考核</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组织培训班</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根据区委组织部的干训计划，培训、轮训领导干部和理论骨干；受区委、区政府及有关职能部门委托，举办各种专题培训、研讨班。</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通过外请高端专家、学者授课，开拓学员思路；通过开展现场教学、情景模拟教学、案例教学、西柏坡特色教学，有效提高培训质量，提高学员解决实际问题的能力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学员教学满意率%;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学员教学满意率100%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培训任务完成率%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培训任务完成率100%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师资与学科建设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加强学科建设和学科培育，形成有党校特色的优势学科、重点学科和教学基地。</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通过重点培育和建设，形成几门有党校特色的优势学科和重点学科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建设几门党校特色的优势学科</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教学事务管理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组织实施综合管理和后勤保障事务。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通过有效的行政后勤管理，完善教学设施和服务网络，提高保障水平，促进教学活动和学员培训水平的提高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学员对综合事务管理满意度%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学员对综合事务管理满意度100%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团结动员妇女参加经济社会建设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团结、教育全区妇女及各类妇女组织同党中央在思想上、政治上、行动上保持高度一致，全面提高妇女素质。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把广大妇女紧密团结在党中央周围，围绕中央、区委区政府中心工作。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团结动员妇女参加经济社会建设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团结、教育全区妇女及各类妇女组织同党中央在思想上、政治上、行动上保持高度一致，全面提高妇女素质。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完成区委区政府交办的工作任务，全区妇女精神面貌有较大改观，创业就业能力逐步增强，素质得到全面提升。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带头组织注册巾帼志愿者</w:t>
            </w:r>
            <w:r>
              <w:rPr>
                <w:rFonts w:ascii="宋体" w:hAnsi="宋体" w:eastAsia="仿宋_GB2312" w:cs="宋体"/>
                <w:kern w:val="0"/>
                <w:sz w:val="32"/>
                <w:szCs w:val="32"/>
              </w:rPr>
              <w:t> </w:t>
            </w:r>
            <w:r>
              <w:rPr>
                <w:rFonts w:hint="eastAsia" w:ascii="仿宋_GB2312" w:eastAsia="仿宋_GB2312" w:cs="宋体"/>
                <w:kern w:val="0"/>
                <w:sz w:val="32"/>
                <w:szCs w:val="32"/>
              </w:rPr>
              <w:t>每年不断增加妇女就业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维护妇女儿童合法权益促进妇女儿童发展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关注并加强研究涉及妇女切身利益的热点、难点问题，及时向区委和区政府反映社情民意，提出对策建议。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妇女综合素质和发展能力有较大提升。妇女儿童合法权益得到有效维护，男女平等基本国策宣传进一步深入人心。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维权服务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关注并加强研究涉及妇女切身利益的热点、难点问题，及时向区委和区政府反映社情民意，提出对策建议。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帮助权益受到侵害的妇女儿童解决困难和问题，提高广大妇女儿童的维权意识和维权能力，维护妇女儿童合法权益；规范妇女信访秩序，促进社会和谐稳定。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法律援助妇女侵权案件数</w:t>
            </w:r>
            <w:r>
              <w:rPr>
                <w:rFonts w:ascii="宋体" w:hAnsi="宋体" w:eastAsia="仿宋_GB2312" w:cs="宋体"/>
                <w:kern w:val="0"/>
                <w:sz w:val="32"/>
                <w:szCs w:val="32"/>
              </w:rPr>
              <w:t>          </w:t>
            </w:r>
            <w:r>
              <w:rPr>
                <w:rFonts w:hint="eastAsia" w:ascii="仿宋_GB2312" w:eastAsia="仿宋_GB2312" w:cs="宋体"/>
                <w:kern w:val="0"/>
                <w:sz w:val="32"/>
                <w:szCs w:val="32"/>
              </w:rPr>
              <w:t>妇女信访代理工作覆盖率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教育培训与事业发展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积极推动和开展对妇女的科技文化及生产劳动技能教育。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提高妇女科技素质和农业经营管理能力，促进妇女创业就业。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组织培训妇女 组织培养妇女致富带头人</w:t>
            </w:r>
            <w:r>
              <w:rPr>
                <w:rFonts w:ascii="宋体" w:hAnsi="宋体" w:eastAsia="仿宋_GB2312" w:cs="宋体"/>
                <w:kern w:val="0"/>
                <w:sz w:val="32"/>
                <w:szCs w:val="32"/>
              </w:rPr>
              <w:t> </w:t>
            </w:r>
            <w:r>
              <w:rPr>
                <w:rFonts w:hint="eastAsia" w:ascii="仿宋_GB2312" w:eastAsia="仿宋_GB2312" w:cs="宋体"/>
                <w:kern w:val="0"/>
                <w:sz w:val="32"/>
                <w:szCs w:val="32"/>
              </w:rPr>
              <w:t>帮扶妇女创业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参政议政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参政议政、社会服务等事项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参政议政</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组织开展调研，向区政府提交大会发言和集体提案，反映社情民意，与区政府对口单位紧密联系。</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提升参政议政水平，为国家治理和社会发展建言献策。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提交议案数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反映社情民意数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提交调研报告数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社会服务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积极搭建服务平台，举办招商会、银企对接会、招商引资、民企入市活动及科技进民企活动。加强与国内外知名企业、海外工商社团的合作交流。组织会员企业参与农村面貌改造提升行动、社会扶贫和公益事业。</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招商引资活动次数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合作与交流次数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通过审批完成50%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法律维权次数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银企对接次数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帮扶任务完成率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213.40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发展工商联会员，指导基层商（协）会组织建设等各项工作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贯彻全国和省市工商联组织建设工作方针，指导全区基层商会的建设，维护会员合法权益；组织换届、培训、思想政治和基层建设工作；对非公有制经济优秀人士进行宣传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组织建设及宣传教育</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213.40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贯彻全国和省市工商联组织建设工作方针，指导全区基层商会的建设，维护会员合法权益；组织换届、培训、思想政治和基层建设工作；对非公有制经济优秀人士进行宣传</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商会宣传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执委会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常委会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未召开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党员活动日次数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商会建设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商会宣传</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工商联事务管理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综合性事务管理等事项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为做好机关档案、信息、财务、会务、保密、安全保卫、固定资产和日常工作提供保障和服务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档案、信息、财务、会务、保密、安全保卫、固定资产和日常保障工作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档案、信息、财务、会务、保密、安全保卫、固定资产等日常保障工作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促进民营经济发展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加强对民营经济的宏观指导、综合协调，优化发展环境，激活市场主体，破解要素制约，强化公共服务，加强督导、检查和考核，提高民营经济发展质量和水平</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推动民营经济持续、健康发展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民营企业公共服务体系建设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推动民营企业公共服务平台建设，为中小企业提供融资担保、人才引进与培养、诚信评价、法律服务等公共服务。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为民营企业提供的公共服务事项和效果不断提高；提高融资担保规模，贷款担保逐年增加；全区民营企业规模数量及效益水平明显改善；提升民营企业从业人员经营管理水平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金融政策推广及企业上市辅导</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按计划完成50%以下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党员和党组织建设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1245.00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党组织建设及党员教育管理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负责全区党组织建设；负责区委基层组织建设牵头抓总工作；研究和提出党内生活制度建设的意见；协调、规划和指导全区党员教育工作；承担党建研究会秘书处职责任务。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大力提升农村干部综合素质，培养新农村建设带头人。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开展3期基层示范培训班，累计培训450人左右。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举办3期培训班，累计培训450人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举办3期培训班，累计培训400人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举办2期培训班，累计培训300人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举办2期培训班，累计培训250人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考核完成情况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按照计划完成基层党建示范区建设情况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村级组织运转经费用于办公、服务群众等的使用率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农村党组织换届率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改造提升完成率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党组织组建率；党务干部培训率；党建示范点数量。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“两新”组织党组织组建率达到100%；党务干部培训率达到60%以上；培树社区党建示范点、“两新”组织党建示范点。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“两新”组织党组织组建率达到90%以上；党务干部培训率达到40%以上；培树社区党建示范点、“两新”组织党建示范点。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“两新”组织党组织组建率达到80%以上；党务干部培训率达到30%以上；培树社区党建示范点、“两新”组织党建示范点。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“两新”组织党组织组建率不足70%；党务干部培训率低于30%；培树社区党建示范点、“两新”组织党建示范点。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农村、社区党组织换届率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督导协调全区换届工作圆满高质量完成</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大学生村官到岗率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群众满意度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满意度达到90%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满意度达到80%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满意度达到70%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满意度低于60%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基层党建调研或召开会议情况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现代远程教育课件数量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“素质工程”培训计划完成率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党代表管理及服务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分期分批举办党代表履职能力培训班；</w:t>
            </w:r>
            <w:r>
              <w:rPr>
                <w:rFonts w:ascii="宋体" w:hAnsi="宋体" w:eastAsia="仿宋_GB2312" w:cs="宋体"/>
                <w:kern w:val="0"/>
                <w:sz w:val="32"/>
                <w:szCs w:val="32"/>
              </w:rPr>
              <w:t>                        </w:t>
            </w:r>
            <w:r>
              <w:rPr>
                <w:rFonts w:hint="eastAsia" w:ascii="仿宋_GB2312" w:eastAsia="仿宋_GB2312" w:cs="宋体"/>
                <w:kern w:val="0"/>
                <w:sz w:val="32"/>
                <w:szCs w:val="32"/>
              </w:rPr>
              <w:t>分批组织党代表进行调研视察系列活动；</w:t>
            </w:r>
            <w:r>
              <w:rPr>
                <w:rFonts w:ascii="宋体" w:hAnsi="宋体" w:eastAsia="仿宋_GB2312" w:cs="宋体"/>
                <w:kern w:val="0"/>
                <w:sz w:val="32"/>
                <w:szCs w:val="32"/>
              </w:rPr>
              <w:t>                         </w:t>
            </w:r>
            <w:r>
              <w:rPr>
                <w:rFonts w:hint="eastAsia" w:ascii="仿宋_GB2312" w:eastAsia="仿宋_GB2312" w:cs="宋体"/>
                <w:kern w:val="0"/>
                <w:sz w:val="32"/>
                <w:szCs w:val="32"/>
              </w:rPr>
              <w:t>组织党代表和相关工作人员去党代表发挥作用先进地区进行考察； 举办调研学习班；</w:t>
            </w:r>
            <w:r>
              <w:rPr>
                <w:rFonts w:ascii="宋体" w:hAnsi="宋体" w:eastAsia="仿宋_GB2312" w:cs="宋体"/>
                <w:kern w:val="0"/>
                <w:sz w:val="32"/>
                <w:szCs w:val="32"/>
              </w:rPr>
              <w:t>            </w:t>
            </w:r>
            <w:r>
              <w:rPr>
                <w:rFonts w:hint="eastAsia" w:ascii="仿宋_GB2312" w:eastAsia="仿宋_GB2312" w:cs="宋体"/>
                <w:kern w:val="0"/>
                <w:sz w:val="32"/>
                <w:szCs w:val="32"/>
              </w:rPr>
              <w:t>为党代会代表购置学习资料。</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使我区党代表履行职责，行使权利，发挥作用等各方面工作取得突破。</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举办党代表履职能力培训班、党代会代表调研视察活动及调研学习班次数，参与人数及效果。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每年至少举办2期全区党代表履职能力培训班；确保一线党代表在任期内至少参加2次区级培训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每年至少举办1期全区党代表履职能力培训班；确保一线党代表在任期内至少参加1次区级培训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老党员、困难党员慰问工作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发放建国前入党无收入老党员定期生活补助，发放建国前入党老党员及困难党员春节、“七一”慰问款</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对我区建国前入党无收入老党员定期发放补助、每年“七一”、春节对建国前入党的老党员、生活苦难党员发放两次补助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根据省、市要求发放补助、慰问金，保障老党员、困难党员基本生活。</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足额发放定期补助、春节、“七一”组织两次慰问活动。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足额发放定期补助、春节组织一次慰问活动。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及老党员生活补贴发放率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落实农村干部待遇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1235.00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提高农村干部待遇，激发农村干部干事创业的热情。按时按标准发放村官工资和补贴</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提高农村干部待遇，激发农村干部干事创业的热情。按时按标准发放村官工资和补贴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农村干部基础职务补贴发放率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32"/>
                <w:szCs w:val="32"/>
                <w:lang w:eastAsia="zh-CN"/>
              </w:rPr>
            </w:pPr>
            <w:r>
              <w:rPr>
                <w:rFonts w:hint="eastAsia" w:ascii="仿宋_GB2312" w:eastAsia="仿宋_GB2312" w:cs="宋体"/>
                <w:b/>
                <w:bCs/>
                <w:kern w:val="0"/>
                <w:sz w:val="32"/>
                <w:szCs w:val="32"/>
              </w:rPr>
              <w:t>　　</w:t>
            </w:r>
            <w:r>
              <w:rPr>
                <w:rFonts w:hint="eastAsia" w:ascii="仿宋_GB2312" w:eastAsia="仿宋_GB2312" w:cs="宋体"/>
                <w:b/>
                <w:bCs/>
                <w:kern w:val="0"/>
                <w:sz w:val="32"/>
                <w:szCs w:val="32"/>
                <w:lang w:eastAsia="zh-CN"/>
              </w:rPr>
              <w:t>“两学一做”学习教育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在全区内组织开展“两学一做”学习教育实践活动，加强全区各级党组织建设，提升党员队伍整体素质水平，不断提高工作能力，更好服务群众。</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rPr>
              <w:t>组织开展全区</w:t>
            </w:r>
            <w:r>
              <w:rPr>
                <w:rFonts w:hint="eastAsia" w:ascii="仿宋_GB2312" w:eastAsia="仿宋_GB2312" w:cs="宋体"/>
                <w:kern w:val="0"/>
                <w:sz w:val="32"/>
                <w:szCs w:val="32"/>
                <w:lang w:eastAsia="zh-CN"/>
              </w:rPr>
              <w:t>“两学一做”学习教育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活动各项工作完成率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按时按质完成上级规定学习教育计划，结合区内实际开展好自主自选学习活动。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按时按质完成上级规定学习教育计划</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开展活动，未能完成上级规定学习教育计划</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未开展活动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干部管理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落实国家工资政策和涉及领导干部收入分配的相关政策，准确高效办理区委管理干部的工资及退休费审批；培养锻炼干部，提高干部整体素质；为各级领导班子储配人才。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区委管理干部管理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干部任职考察；干部任免的报批和备案工作；负责区委管理干部的考察和办理任免、工资、待遇、退（离）休审批手续；参与研究全区干部工资政策和区管干部离退休待遇政策；落实干部工资、审批区管干部工资及退休费。</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提高区管干部管理的规范性。</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区管干部规范管理率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规范高效地配合市委组织部做好沟通、推荐、考察、请示等相关工作，及时履行任免程序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区管干部个人待遇政策落实率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区管干部规范管理率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规范高效地配合市委组织部做好沟通、推荐、考察、请示等相关工作，及时履行任免程序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区领导班子换届</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负责配合市委组织部做好区级领导班子换届的考察工作；负责做好区委换届选举工作；负责做好区领导班子换届推荐、考察、呈报研究等相关工作；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完成好区乡两级级领导班子换届的考察工作；组织好区委换届选举工作。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区乡领导班子换届工作完成率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圆满完成区乡领导班子换届工作。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干部队伍管理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负责组织对全区干部考核工作的宏观指导和督导检查；负责对全区组织部门干部监督工作的综合、协调和宏观指导；负责区科级干部的宏观管理和备案审查工作；承办部分干部的调配、交流及安置事宜。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培训，使全区考核系统的干部更好地理解与把握中央、市委及区委关于干部考核方面的政策与规定，系统掌握考核数据的汇总、核算及使用方法，全面提高考核系统干部的业务能力和综合素质，进一步增强我区干部考核工作的科学性、公平性和权威性，不断促进干部考核工作上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全年定期组织全区考核系统干部培训班，培训考核工作人才。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区直党群股级以下工作人员奖励经费发放完成率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对区科级领导班子和领导干部考核信息平台及相关设备定期进行完善升级和必要维护。</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对评定为优秀、良好等次的区党政领导班子发放奖牌；对评定为优秀等次的区委管理干部发放证书。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干部监督及干部选拔任用监督</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对全区区级及以下领导班子和领导干部的监督；负责对全区科级及以下领导干部选拔任用工作的监督，组织开展《干部任用条例》及有关法规贯彻执行情况检查；负责受理查核全区科级及以下领导班子、领导干部和干部选拔任用工作方面的信访举报。负责组织全区处级领导干部填报个人有关事项。</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严格领导干部个人有关事项抽查核实，加强查核结果运用，切实防止领导干部“带病提拔”。</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领导干部个人有关事项报告完成率。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上报率70%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举报受理查核完成率。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《干部任用条例》检查完成率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干部统计工作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对全区党政机关公务员及事业、专业技术人员有关情况进行统计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及时准确了解全区党政机关公务员及事业专业技术人员有关情况</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统计数据准确率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能够真实准确反映全区党政机关公务员及事业、专业技术人员有关情况，数据表内逻辑关系、表间逻辑关系清晰准确，准确率达到98%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能够真实准确反映全区党政机关公务员及事业、专业技术人员有关情况，数据表内逻辑关系、表间逻辑关系清晰，数据较为准确，准确率达到95%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能够真实准确反映全区党政机关公务员及事业、专业技术人员有关情况，数据表内逻辑关系、表间逻辑关系基本清晰，数据基本准确，准确率达到90%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基本能够真实准确反映全区党政机关公务员及事业、专业技术人员有关情况，数据表内逻辑关系、表间逻辑关系混乱，数据准确率较低，准确率低于88%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干部档案管理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落实档案管理制度，做好干部档案相关工作；做好干部档案数字化工作，按时更新维护数字档案数据库；及时定期更换档案室六防设备</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完善更新干部人事档案，提高科学管理水平，有效的保管和利用档案，更好为干部工作服务。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干部档案日常管理工作完成率，管档人员培训考核工作完成率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严格落实档案管理制度；及时接转、整理档案；做好干部档案数字化工作按时更新维护数字档案数据库；完成对管档人员的培训管理工作；做好档案室“六防”工作，定期更换六防设备。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严格落实档案管理制度；及时接转、整理档案；做好干部档案数字化工作按时更新维护数字档案数据库；未及时定期更换六防设备。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严格落实档案管理制度；及时接转、整理档案；做好干部档案数字化工作按时更新维护数字档案数据库；</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未按照档案管理规定及时对干部档案进行归档整理、数字化工作；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干部培养选拔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组织落实培养选拔后备干部、妇女干部、少数民族干部工作。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按照各单位各部门的职位需求，坚持德才兼备的用人标准和公平公正的选人原则，把有利于我区经济社会发展的人才选聘到事业需要的岗位上来。</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干部选拔工作完成率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干部教育培训</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主管全区的干部教育工作。承担区委干部教育工作领导小组办公室的职责任务；制订干部教育工作的方针、政策、规划；研究和探索适合我区情况的干部培训制度；对区直干部培训工作进行协调、指导、检查；组织区委管理的干部和一定层次的其他干部的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建立规范的干部教育培训体系，科学设置培训内容，创新培训方式方法，完善培训管理机制，不断提升干部教育培训的统筹性、针对性和实效性，全面提高工作的科学化、制度化、规范化水平。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全年共直接举办各类培训班10期，培训各级各类干部1000人次。参训干部知识结构得到完善，能力素质得到提升,适应新形势、新任务的需要。在全区打造一支素质过硬、作风优良、善谋实干的干部队伍。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培训班10期以上，培训干部1800人以上。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培训班9期以上，培训干部1500人以上。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培训班8期以上，培训干部1200人以上。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培训班7期以下，培训干部1200人以下。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区直组织人事干部培训</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组织区直组织人事干部进行培训。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区委工作部署，通过组织会议、专家授课、交流讨论、外出考察等形式，分期分批对全区直部门组织人事干部进行培训，进一步强化责任意识，规范工作程序，提高工作质量，促进区直部门组织人事干部业务水平的进一步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年底前，将区直组织人事干部全部进行一遍培训。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人才工作及人才队伍建设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负责全区人才工作的综合协调、检查指导，承担区委人才工作领导小组办公室职责任务；负责区管优秀专家等各类专家人才的选拔管理。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加强人才队伍建设，为广阳区经济社会发展提供有力的人才支撑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人才队伍管理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按照规定周期和程序要求，组织做好区管优秀专家评选和滚动管理工作。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严格程序，选拔高素质选调生，培养优秀年轻干部。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各类优秀专家人才评选完成率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落实区管优秀专家待遇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依据《廊坊市优秀专家选拔管理办法》（廊发〔2013〕22号）为区管优秀专家落实相关待遇</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为管理期内的专家发放津贴，组织体检、疗养活动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各项待遇落实进度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负责做好部机关机要、文秘、信访、会议、固定资产等工作的计划安排和管理；负责机关自身建设；负责老干部综合服务和保障工作；负责新闻工作网宣与舆情监控、处置；组织系统信息化建设。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做好部机关机要、文秘、信访、会议、固定资产等工作的计划安排和管理；干部、人事政策科学合理；网宣与舆情监控到位、处置及时；信息系统运行无障碍。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组织、干部工作综合研究，相关政策法规起草、制定、审核；组织、指导、协调全区组织系统互联网宣传工作；信息、信访工作。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完成法规、信息等工作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上报及培训率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200人次以上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150-200人次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100-150人次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100人次以下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大组工网管理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保证大组工网网络安全、稳定、高效运转并对其进行定期维护</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大组工网运行正常</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大组工网安全运行率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网络全年每天24小时实现安全、稳定、高效运转；所有网络、安全、保障类硬件设备正常稳定运转，各类业务应用系统和数据库安全高效运行。出现网络运行故障及时有效处理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网络全年每天24小时实现安全、稳定、高效运转；所有网络、安全、保障类硬件设备正常稳定运转。出现网络运行故障及时有效处理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网络全年实现安全、稳定、高效运转；出现网络运行故障及时有效处理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出现断网、设备坏损等未及时有效处理，导致网络瘫痪，数据库数据丢失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宣传思想工作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指导全区宣传工作；规划组织思想政治工作；指导协调宣传思想文化事业和外宣事业发展；加强舆论舆情引导管理；协调互联网宣传和信息内容管理；加强精神文明建设。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牢牢掌握意识形态工作领导权、管理权、话语权，弘扬主旋律，汇聚正能量，为经济社会发展提供有力的思想保证、精神动力、舆论支持。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思想理论建设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深入实施马克思主义理论研究和建设工程，深化中国特色社会主义和中国梦研究；深入学习宣传习近平总书记系列重要讲话；广泛开展理论宣传活动。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提高干部群众运用科学理论解决实际问题能力，增强广大干部群众理论自信、道路自信、制度自信，不断巩固全区人民团结奋斗的共同思想基础。</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党员干部学习</w:t>
            </w:r>
            <w:r>
              <w:rPr>
                <w:rFonts w:hint="eastAsia" w:ascii="仿宋_GB2312" w:eastAsia="仿宋_GB2312" w:cs="宋体"/>
                <w:kern w:val="0"/>
                <w:sz w:val="32"/>
                <w:szCs w:val="32"/>
                <w:lang w:eastAsia="zh-CN"/>
              </w:rPr>
              <w:t>习近平</w:t>
            </w:r>
            <w:r>
              <w:rPr>
                <w:rFonts w:hint="eastAsia" w:ascii="仿宋_GB2312" w:eastAsia="仿宋_GB2312" w:cs="宋体"/>
                <w:kern w:val="0"/>
                <w:sz w:val="32"/>
                <w:szCs w:val="32"/>
              </w:rPr>
              <w:t>总书记系列重要讲话精神成果。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理论研究课题成果数量（篇）。.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在报纸、电台、电视台、网络等新闻媒体开办理论宣传专栏数量（个）。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思想政治工作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部署思想政治工作任务，践行社会主义核心价值观，宣传推广先进典型，加强爱国主义教育基地建设和全民国防教育，加强基层党员教育，组织开展系列宣传教育活动。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完成思想政治工作重大任务，推进社会主义核心价值观落地生根。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组织开展主题宣传教育活动（次）。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社会主义核心价值观内容在全社会普及率。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爱国主义教育基地参观学习人数（人）。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对外宣传事业</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加强和改进新闻发布工作，扩大对外宣传，开展多种形式的文化交流活动。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充分展示我区良好形象，不断提高我区知名度、美誉度。</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组织举办区内外文化交流活动（次）。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组织召开系列主题新闻发布会（场）。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组织媒体来采访、宣传（次）。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舆论舆情引导管理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指导协调新闻舆论工作，组织系列主题新闻宣传，开展新闻业务调研评议；抓好新闻管理制度和措施落实；围绕社会热点敏感问题、突发事件，正确引导社会心态；组织开展舆情信息收集、分析、研判。</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牢牢把握正确导向，为全区经济社会发展提供有力的舆论支持；提升新闻工作者的政治意识、责任意识和职业素养；提高舆情研判能力和信息服务水平，及时化解、妥善处理有关负面舆情。</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舆情信息收集、分析、上报数量（条）。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在市及以上媒体播发宣传我区稿件（篇）。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突发事件新闻处置完成率。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互联网宣传和信息内容管理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加强网络安全和信息化工作，加强互联网宣传和信息内容管理，加强网络文化建设。</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完善互联网管理领导体制，加强网上舆论引导，营造良好网络舆论氛围，发展健康向上网络文化。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互联网重大突发事件应急处置率。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重大涉冀舆情监测覆盖率。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组织开展网络宣传活动(次)。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新闻内宣《时代广阳》</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加强和改进新闻发布工作，扩大对内宣传，开展多种形式的文化交流活动。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充分展示我区各级各部门良好形象，不断提供准确的一手信息。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配合域内各类活动组织举办并发布信息。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精神文明建设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部署精神文明创建工作，组织指导全区群众性精神文明创建活动。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全区城乡文明程度显著提升，和谐向善的社会风气逐步形成。</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社会风气、公民素质及文化生活质量水平。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组织开展精神文明创建活动。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开展主题志愿服务活动（次）。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推动文化发展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深化文化体制改革，构建现代公共文化服务体系；加强精神文化产品创作生产。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进一步解放和发展文化生产力，推动全区文化事业和文化产业健康发展。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文化事业产业发展</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管理区级各类文化发展专项资金和基金，支持重点文化项目建设，加强文化招商，推动文化事业产业健康发展。</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全面推进文化体制机制创新，激发全区文化创造活力，确保国有文化资产保值增值。</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文化事业产业类资金撬动社会资金比例。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全区文化产业增加值年增速。</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文化体制改革重点任务和文化改革政策落实协调推进率。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国有文化资产保值增值情况。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文化艺术发展</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构建现代公共文化服务体系，加强精神文化产品创作生产，传承和保护优秀传统文化，推动文化艺术健康发展。</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推动全区文化艺术健康发展。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我区主导创作生产的、在全市产生影响力的文艺精品数量。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组织系列文化活动数量（场）。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宣传事务管理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确保各项业务工作谋划到位、顺利开展。保障机关工作正常高效运转。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开展宣传文化业务管理，加强政策业务宣传等。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确保各项业务工作谋划到位、顺利开展。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重点工作督察督办数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党史研究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承担党史研究与宣传教育、资料征编工作。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党史研究与宣传教育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研究历史，总结历史经验，为党的建设和区委决策提供历史借鉴，充分发挥党史资政育人的作用，为我区改革开放和现代化建设的大局服务。强化党史宣传，大力普及党史知识。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w:t>
            </w:r>
            <w:r>
              <w:rPr>
                <w:rFonts w:hint="eastAsia" w:ascii="仿宋_GB2312" w:eastAsia="仿宋_GB2312" w:cs="宋体"/>
                <w:kern w:val="0"/>
                <w:sz w:val="32"/>
                <w:szCs w:val="32"/>
                <w:lang w:eastAsia="zh-CN"/>
              </w:rPr>
              <w:t>庆祝建党</w:t>
            </w:r>
            <w:r>
              <w:rPr>
                <w:rFonts w:hint="eastAsia" w:ascii="仿宋_GB2312" w:eastAsia="仿宋_GB2312" w:cs="宋体"/>
                <w:kern w:val="0"/>
                <w:sz w:val="32"/>
                <w:szCs w:val="32"/>
              </w:rPr>
              <w:t>95周年系列纪念活动。党史博采宣传利用工作交流会。举行党史编写培训班</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党史研究计划完成率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资料征编</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征集、整理、编纂历史资料，收集整理重要口述历史资料、重要党史人物回忆录，搜集、整理和研究有关历史的信息资料；党史二卷本的编写，对有关历史上的重要人物进行综合研究。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完成党史二卷本的编写，专题资料、口述资料、照片资料等搜集工作。征集我区历史上的重要人物资料并进行综合研究，完成部分传稿。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资料征集完成率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党史事务管理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负责综合事务管理工作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筹建广阳党史教育基地。承担机关运转各项工作。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完成内部刊物编辑和印发；做好计算机网络、办公自动化、资料、文印工作。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完成省、市党史研究室部署的工作任务；完成区委交办的党史方面及其他方面的工作任务，为区委解决有关党史方面的问题提供资料的意见。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保障正常运转情况</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组织建设和宣传教育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领导全区共青团工作；协助区政府教育部门做好学生教育管理工作。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基层团组织和青年组织建设加强，活力明显提升。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指导全区青联和少先队工作，对全区性青年社团组织进行指导和管理。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加强团干部配备和激励，加强思想、作风建设，团干部教育培训；加强青联、少先队工作的指导，加强青年社团组织以及青少年活动阵地的指导和管理。基层团组织服务能力不断提高。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区乡村三级团组织规范化建设完成率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宣传教育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团干部培训覆盖率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服务、引导青少年工作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围绕青年思想动态和青年工作现状，不断加强青少年社会主义核心价值观教育，加强青年教育引导工作，围绕党政中心工作开展各项活动。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青少年服务引导工作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围绕青年思想动态和青年工作状况，研究青少年运动、青少年工作理论和思想教育问题开展调研活动；围绕经济建设开展团的各项活动。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做好青年团结教育工作，为全区积极社会发展贡献力量。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青年创新创业创优活动完成率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培训、联谊、竞赛活动完成率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维护青少年权益工作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研究有关青少年发展问题；参与监督青少年法规的执行、处理侵害青少年合法权益的问题。</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加强法治宣传教育，促进青少年健康成长。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预防青少年违法犯罪</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做好中小学学生的教育管理工作，维护学校稳定和社会安定团结；推动青少年事务社会工作开展，提高源头治理力度，做好预防青少年违法犯罪工作。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加强青少年法制宣传教育,增强青少年学法遵法守法用法意识，充分发挥青法协作用，为青少年提供法律保护。</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团委事务管理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负责团区委综合业务管理。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年度工作任务圆满完成，促进共青团事业发展。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参与制定全区的青少年事业发展规划和青少年工作方针、政策;承担区委、区政府和团中央交办的有关事项。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高质量完成全区青少年发展规划和方针政策的制定，圆满完成区委、区政府和团市委交办的各项任务。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综合业务完成率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推进新农村建设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通过实施建设美丽乡村，加快建设社会主义新农村。</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通过建设美丽乡村和开展新民居中心村示范点建设，加快建设社会主义新农村。改善农村环境面貌，提升农民生产生活条件。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美丽乡村建设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按照统筹城乡发展要求，组织实施美丽乡村建设。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围绕农村改造15件实事，突出重点，因地制宜，开展农村面貌改造提升。按照分期分批推进的要求，每年选定一批重点村实施改造提升。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重点村改造提升完成率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新民居建设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按照民居节能改造的要求，大力推广新民居中心村建设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按照新民居建设的内容和农村面貌改造提升的十五项任务要求，针对我区村庄和民居特色，分别提出规划和建设要求，因地制宜。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搞好村庄建设规划，严格规划管理，严格执行中心村“规划一张图、审批一支笔、建设一盘棋、管理一个法”的制度。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指导推进农村改革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全面深化农村重点领域、关键环节改革，加快推进农业农村体制机制创新，增强全区农村经济社会发展活力。</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全面深化农村重点领域、关键环节改革，加快推进农业农村体制机制创新，增强全区农村经济社会发展活力。使农业增效、农民增收、农村增活力。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指导农村综合改革</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以建设区级农村产权交易中心为抓手，协调推进全区农村土地制度、产权制度、金融制度改革。</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组织各乡镇各有关部门就农村重点领域改革开展试点，探索经验路径，示范带动全县。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农村改革典型成果（项）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县级示范社数量（家）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农村改革试点数（个）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全区行政村农民合作社覆盖率（%）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区级示范社数量（家）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指导农村社会化服务体系、农产品保护市场体系和对农业的支出保护提升建设。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指导农村社会化服务体系、农产品保护市场体系和对农业的支出保护提升建设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指导农村社会化服务体系、农产品保护市场体系和对农业的支出保护提升建设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指导农村社会化服务体系、农产品保护市场体系和对农业的支出保护提升建设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提出完善农村土地承包、集体财务及农民负担管理的意见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根据我区农村实际，在对我区农村实际调查研究的基础上提出提出完善农村土地承包、集体财务及农民负担管理等的意见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提出完善农村土地承包、集体财务及农民负担管理的意见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提出完善农村土地承包、集体财务及农民负担管理的意见</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指导农村经济发展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协调指导农村经济健康发展，着力促进农民收入持续较快增长。</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积极推动中央、省、市、区委、区政府各项强农惠农富农政策落实，协调指导农村经济健康发展，着力促进农民收入持续快速增长。使农民收入实现持续稳定增长，农村经济持续较快发展。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指导区域经济发展，参与全区农村经济结构调整</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完善支持区域经济发展政策体系，指导区域经济结构优化和发展方式转型，加快农村新型家庭手工业发展，促进农民收入持续较快增长。</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做好农村经济指标监测与评价，提出农村经济持续较快发展的意见和建议，为区领导决策提供支撑；推动区域经济实力发展壮大，促进农民收入持续稳定增长。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提出农村经济运行分析报告和专项分析报告数量（个）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政策措施建议采用率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参与全区农村规划的拟定和组织实施农业农村现代化试点及经验推广。组织协调区直各部门参与农业农村现代化建设并掌握全面情况。</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参与全区农业农村现代化建设规划的拟定和组织实施全区农业农村现代化建设、负责指导农业农村现代化试点及经验总结推广工作，组织协调区直各部门参与农业农村现代化建设并掌握全面情况。</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做好农村规划，在规划的蓝图下加强全区农村各项道路、交通、公共安全、公共服务等方面的建设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村庄规划覆盖情况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参与农村扶贫、救灾、帮困的调查研究和组织推动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参与农村扶贫、救灾、帮困的调查研究和组织推动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参与农村扶贫、救灾、帮困的调查研究和组织推动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参与农村扶贫、救灾、帮困的调查研究和组织推动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参与指导、协调农村小城镇建设和科教兴农工作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紧扣村庄规划，结合我区农业、农村及地域特色，找准科教兴农着力点。打破城乡二元结构，加快农村小城镇建设。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推广科技，促进我区农业产业结构升级，加大农业和生态农业建设。为我区农村经济建设提供智力支持，为解决“三农”问题找寻新的突破口。</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开展好“百万农民大培训”等活动，积极有效的组织有关部门将各项科技、公益、公共服务、惠民政策送下乡。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推动全区农村工作开展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负责对全区农村工作情况的综合分析和信息反馈</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负责区直有关部门关于农村经济、农村改革和社会发展重要政策文件的审核把关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综合协调全区农口各部门工作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综合协调全区农口部门工作，及时了解农村工作中新情况、新问题。全区农村综合性会议的组织，区下发的农村政策性文件的审核等。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全区农村工作情况的综合分析和信息反馈，综合协调农口各部门工作，负责区直有关部门关于农村经济、农村改革和社会发展重要政策文件的审核把关。及时了解农村工作中新情况、新动态，有针对性地提出解决的意见和对策，推动全区农村工作的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政策措施建议采用率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指导全区农村基层民主政治建设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承担区农村基层民主政治建设领导小组办公室工作，促进全区农村基层民主政治建设健康发展。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完善农村基层民主政治制度，有利于充分调动农民参与政治的积极性，提高农民的政治素质,有力地促进农村社会经济的发展,巩固我党在农村的执政地位。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开展农村基层民主政治建设各项活动，并就存在的问题进行调查研究，对活动开展情况进行督导检查。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落实农民的四项民主权利，村务公开、民主议事、村级民主管理新体制运行、四个专项治理。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在全区各村街组织开展村务公开、民主议事等活动，提供村务公开载体，保存公开记录，并对活动开展情况进行督导检查，对开展活动中出现的问题进行调查研究，确保全区基层民主政治建设健康发展。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开展基层民主政治建设重点工作督导（次）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研究提出新思路</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研究提出推进村务公开和基层民主政治建设的总体思路。</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对全区基层民主政治建设总体情况进行研究，提出推进村务公开和基层民主政治建设的总体思路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政策措施建议采用率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贯彻落实中央和区委、区政府关于“三农”工作的决策部署。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贯彻落实中央、省和市、区委、区政府关于“三农”工作的决策部署。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落实区委、区政府农业农村重点工作和重大政策。</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有效发挥领导小组办公室职能职责。紧密结合我区实际，提出有针对性和可操作性的政策措施建议；督导相关部门落实工作任务。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完成省重大调研课题（项）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协调推动领导小组议定事项落实率（%）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开展“三农”重点工作督导（次）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农村工作宣传</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参与干部下基层、农村稳定、农村基层组织建设、干部培训、思想政治工作、群众工作、精神文明建设和区委关于农村工作重大部署的宣传工作。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在大量调研的基础上，及时采取切实有效措施，逐步探索建立以乡带村、以村促乡，乡和村宣传文化互促共进的良性互动机制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结合我区实际和工作开展需要，组织实施多种形式、不同内容的农村宣传工作（次）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完成区委、区政府和区委农村工作领导小组及省市级主管部门交办的其他事项</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完成区委、区政府和区委农村工作领导小组及省市级主管部门交办的其他事项</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完成区委、区政府和区委农村工作领导小组及省市级主管部门交办的其他事项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区直机关党建工作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结合区直机关党建工作实际，贯彻执行党的路线、方针、政策和区委的指示、决定，加强党的思想政治建设、组织建设、区直机关党风廉政建设，做好区直机关纪工委工作，。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政治觉悟和思想道德素质明显提高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思想政治建设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区直机关各级党组织抓好党的思想、组织、作风建设和党员教育管理，实施对党员特别是党员领导干部的监督，监督党员领导干部过好双重组织生活，负责综合指导区直机关党建工作，承担区直机关思想道德文化建设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利用各种有效载体开展宣传教育活动，效果明显；学习制度得到普遍落实，各项方针、政策得到具体落实</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利用各种有效载体开展宣传教育活动，效果明显；学习制度得到普遍落实，各项方针、政策得到具体落实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利用各种有效载体开展宣传教育活动，效果明显；学习制度得到普遍落实，各项方针、政策得到具体落实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利用“三会一课”制度，督促党员领导干部过好组织生活</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完善部门工作职能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区直基层党组织抓好党的思想、组织、作风建设和制度建设，做好党员管理教育工作，负责审批区直机关直属党组织设置及委员会组成，做好新党员发展工作，入党积极分子的培养教育，审议、审批区直机关党员的违纪案件。</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党组织、党员作用发挥突出。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组织区直机关全体党员大培训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组织党务干部、党支部成员、专兼职党务干部培训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发展对象培训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入党积极分子培训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党员的教育管理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区直纪检党风廉政建设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开展统战工作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研究统一战线的理论和方针政策，组织贯彻执行中央、省委、市委、区委关于统一战线的方针、政策。负责联系各民族党派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组织贯彻执行统一战线的方针、政策；向区委反映统一战线全面情况，提出开展统战工作的意见和建议；检查统战政策执行情况，协调统一战线各方面的关系。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民主党派和无党派代表人士工作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不断推进多党合作和政治协商的制度化、规范化，协助民主党派建设高素质干部队伍，不断提高参政议政、民主监督水平。协助上级做好民主党派和无党派人士的培训工作。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形成专题调研报告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民族宗教工作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协调有关民族和宗教工作的政策问题；联系少数民族和宗教界代表人物；协助有关部门做好少数民族干部的培养举荐工作。牵头有关部门做好宗教维稳、抵御境外渗透工作。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非公经济工作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联系、培养非公经济代表人士，开展思想政治工作；负责非公经济领域统战工作的有关方针政策的调研并提出政策性建议，促进民营经济健康发展。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促进非公经济人士健康成长和非公经济健康发展。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组织非公经济人士培训；开展“统战干部挂职帮扶民营企业”活动；开展宣传辅导活动。助推企业转型升级。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党外知识分子工作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做好党外知识分子交流管理工作。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凝聚共识，弘扬正能量；发挥人才智力优势，服务经济社会发展。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做好统战部长与党外知识分子交朋友工作。发挥知联会平台，组成不同层面、不同专业的专家团，开展调研和社会服务。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海外统战工作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联系香港、澳门和海外有关社团及代表人士，做好接待来访工作。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有效推动与港澳海外文化双向交流。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大力推介宣传广阳，做好港澳海外人士来访交流、投资考察等工作。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党外干部队伍建设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协助区工商联和区有关统战团体做好干部管理工作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好干部管理工作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党外干部队伍建设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协助区工商联和区有关统战团体做好干部管理工作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提升党外干部队伍整体素质，增强党外干部政治把握能力、参政议政能力、组织领导能力和合作共事能力。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做好党外干部培养、选拔工作。努力实现党外干部实现制度化、规范化、常态化。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经济文化交流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会同有关部门统筹协调和指导对台经济工作，组织重要台商的投资活动；参与市政府、区政府大型招商活动;协调指导全区各领域赴台交流的立项、审批、管理和我区赴台交流往来人员的行前教育工作。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通过双向交流互动，加大招商力度，不断扩大我区在台湾的知名度和影响力。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招商活动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统筹协调全区对台经贸,组织参与台商投资及区政府招商活动。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不断优化我区投资环境，促进落户台企健康发展和产业结构调整。开展对台招商活动，加大招商引资力度，提高招商引资成效。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不断优化我区投资环境，促进落户台企健康发展和产业结构调整。开展对台招商活动，加大招商引资力度，提高招商引资成效。</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文化交流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组织入台交流、三祖文化、宗亲文化等大型交流活动，协调、指导全区涉台文化、学术、科技等领域的文化交流合作。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有效推动与台间文化双向互动，增强两岸同胞同为炎黄子孙的民族认同感和民族凝聚力。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有效推动与台间文化双向互动，增强两岸同胞同为炎黄子孙的民族认同感和民族凝聚力。</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对台事务管理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调研台湾形势和冀台经济文化交流发展动向，提出对策建议；管理涉台法律事务；负责全区对台宣传和涉台教育工作，受理台胞来冀定居审批，协调处理涉台重大突发事件和活动。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提出符合我区实际的对台政策建议，做好宣传工作，消除负面影响，保障各项对台事务在序开展。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对台政策调研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检查了解全区有关对台工作贯彻落实情况，收集、分析冀台经济、文化等领域交流往来资料及发展形势，提出政策性建议。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根据调研结果及时提出建设性建议和对策，以改进我省对台工作，形成对台工作调研报告，为区委区政府决策提供建议和咨询</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完成调研任务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对台宣传教育工作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组织实施全区对台宣传、涉台教育和有关涉台事务的新闻发布活动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我区民众了解涉台知识，台湾民众认识了解我区。宣传推介我区，加大正面引导，消除负面影响。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与台湾媒体互动次数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对台工作保障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做好台胞定居服务、平台建设、矛盾排查、对台工作培训、突发事件处置等各项工作。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妥善处置各类涉台事务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服务对象满意度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贯彻指导</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贯彻执行中央、省、市和区委、区政府有关社区工作的部署。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将中央、省、市和区委、区政府有相关社区工作具体细化到各街办处、社区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培训会议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各类会议是履行职能的主要形式，是开展工作的主题。每年对和谐社区、居家养老、“全国社区治理和服务创新实验区”等相关工作进行部署。对办事处和相关社区工作人员进行相关培训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完善会议制度，规范会议程序，提高会议质量。完善相关培训，提高社区工作人员素质、提高工作技能，较好地完成中央、省、市、区委区政府相关工作。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会议活动及培训组织率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社区服务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908.07</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抓好社区服务，发展社区文化，开展社区教育，不断提高市民素质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完善社区居家养老服务体系。打造社区文化品牌。开展社区文化大讲堂，不断提高市民素质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居家养老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坚持以“区级中心统筹，日间照料为主、社区服务站辅助，求助呼叫畅通”的养老服务体系，进一步加强全区居家养老服务站软硬件建设。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继续建设完善我区居家养老服务体系，重点加强居家养老服务站升级改造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全区居家养老服务站建设率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社区文化</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908.07</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继续利用广阳区“文化艺术节”品牌效益，打造我区社区文化品牌，努力打造“幸福廊坊，和谐广阳”的群众文化品牌，为广大社区居民提供广阔的文化舞台。</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一年一度的“广阳区社区文化艺术节”，以“丰富居民文化生活，提升居民生活品质，促进居民互帮意识，倡导健康文明的生活态度”的社区文化艺术节宗在各街办处和南尖塔、万庄镇政府的精心组织下，70个社区依托辖区资源，以各种文化演出和体育活动为载体的形式多样的活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开展文艺汇演、文体活动场次，参加活动人次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社区教育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托社区市民大讲堂，利用辖区资源，开展不同形式内容的市民大讲堂，不定时对辖区居民开展不同形式的讲座、培训。除集中学习和分散学习相结合之外，聘请教授，组织丰富多彩的宣讲比赛、知识竞赛、有奖征文等活动来调动广大市民群众的学习积极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保证办事处、相关乡镇及社区内的市民学校及市民大讲堂每月都有新的主题，每周都要开一堂知识讲座。</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组织各街办处、相关乡镇，社区开展活动场次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社区治安</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加强城区社会治安综合治理，维护城区社会稳定</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维护社区稳定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社会综治</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协同综治、公安部门加强社区综合治理，维护城区社会稳定</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对社区进行网格化管理，设立楼道单元长，聘请社区和治安积极分子参与社区治安工作。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协助综治、公安部门开展平安社区创建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综合协调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负责社区环卫、环保、市政、治安、劳动用工、文化卫生等方面综合协调职能</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协调社区环卫、环保、市政、治安、劳动用工、文化卫生等方面职能</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综合协调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属于部门承担、社区协助（第三类）的任务，纳入准入审批范围，并按照“权随责走，费随事转”的原则，为社区协助开展工作提供必要的人力、物力和经费。其他对社区居委会进行的检查、考核、评比、培训、挂牌、达标升级等事项及《职能部门与社区居委会职责界定表》中未列入的工作，实行准入审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属于部门承担、社区协助（第三类）的任务，纳入准入审批范围，并按照“权随责走，费随事转”的原则，为社区协助开展工作提供必要的人力、物力和经费。其他对社区居委会进行的检查、考核、评比、培训、挂牌、达标升级等事项及《职能部门与社区居委会职责界定表》中未列入的工作，实行准入审批。</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社区准入</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推进平安广阳建设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加强首都护城河工程建设，为重大案件顺利侦破提供相应的资金支持，开展司法救助等活动，确保平安建设顺利开展。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实现全区经济社会发展安全安定、人民生活和谐有序。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大要案协调保障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对区直有关政法部门牵头办理的社会影响力大、跨区域等重特大案件侦办、办案经费进行指导、协调，确保案件及时侦破。</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推进平安广阳建设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加强首都护城河工程建设，为重大案件顺利侦破提供相应的资金支持，开展司法救助等活动，确保平安建设顺利开展。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实现全区经济社会发展安全安定、人民生活和谐有序。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司法救助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通过对当事人缓交、减交或免交诉讼费用的救济措施，减轻或者免除经济上确有困难的当事人的负担，保证其能够正常参加诉讼，依法维护其合法权益</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减轻或者免除经济上确有困难的当事人的负担，保证其能够正常参加诉讼，依法维护其合法权益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司法救助</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全区社会治安综合治理工作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通过社会管理综合治理使社会稳定，重大恶性案件和多发性案件得到控制并逐步有所下降，社会丑恶现象大大减少，治安混乱的地区和单位的面貌彻底改观，治安秩序良好，群众有安全感</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铁路护路工作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流管办工作保障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农村技防设备维护</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矛盾纠纷排查调解</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打击非法传销及依法治理进京非访</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巡防队工作保障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安全保卫工作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维护稳定工作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全区社会治安综合治理工作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农村治安保险</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综治干部培训工作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执法监督工作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依法督导重特大案件的办理，协调督导有争议的重大、疑难案件的办理，负责涉法涉诉信访工作。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依法督导重特大案件的办理，协调督导有争议的重大、疑难案件的办理，负责涉法涉诉信访工作。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“三位一体”调解中心业务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执法监督工作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接访工作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不足10%。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推进全区政法工作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809.05</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领导、组织、指导全区政法队伍建设工作；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全区政法队伍建设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区政法系统的思想政治教育、业务培训和宣传工作，承办政法系统的考察、考核、任免工作，负责政法系统表彰奖励工作，协调督导违法违纪案件的查处工作。组织好法学研究工作，负责全区政法系统干警的申报和审核工作，对干警本人或相关亲属进行定向资助，加强从优待警工作。负责组织推动广大法学工作者、法律工作者参与法学教学和法制宣传，开展法学研究等工作。加强政法信息化保障工作，实现政法工作信息化，为政法机关信息化建设打下坚实基础。</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充分利用内部信息渠道和外部各类新闻媒体开展工作。传达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政法工作宣传业务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全区政法工作会议工作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充分利用内部信息渠道和外部各类新闻媒体开展工作。传达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充分利用内部信息渠道和外部各类新闻媒体开展工作。传达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全区政法工作会议工作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政法业务工作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809.05</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传达</w:t>
            </w:r>
            <w:r>
              <w:rPr>
                <w:rFonts w:hint="eastAsia" w:ascii="仿宋_GB2312" w:eastAsia="仿宋_GB2312" w:cs="宋体"/>
                <w:kern w:val="0"/>
                <w:sz w:val="32"/>
                <w:szCs w:val="32"/>
                <w:lang w:eastAsia="zh-CN"/>
              </w:rPr>
              <w:t>中央、省、市</w:t>
            </w:r>
            <w:r>
              <w:rPr>
                <w:rFonts w:hint="eastAsia" w:ascii="仿宋_GB2312" w:eastAsia="仿宋_GB2312" w:cs="宋体"/>
                <w:kern w:val="0"/>
                <w:sz w:val="32"/>
                <w:szCs w:val="32"/>
              </w:rPr>
              <w:t>政法会议精神，结合我区实际做好工作，总结过来的成功做法，提出今后的努力方向，部署下工作任务。贯彻落实中央、省、市、区政法工作任务，及时部署、贯彻落实全区政法工作各项任务。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政法业务工作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全区政法干警培训工作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定期进行政治理论学习和专项业务培训，以切实培养出一支一专多能的复合型政法干警队伍。</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定期进行政治理论学习和专项业务培训，以切实培养出一支一专多能的复合型政法干警队伍。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全区政法干警培训工作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“四个协会”建设工作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组织相关部门开展调解志愿者协会、平安志愿者协会、见义勇为协会和青少年爱心帮教协会建设工作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组织调研、会议、培训，提升志愿者人数和解决案件、问题数量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“四个协会”建设工作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政法信息化保障工作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为长安网、政法网、综治维稳信息平台等政法信息化工作提供资金、技术、人员保障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确保政法信息化工作顺利开展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政法信息化保障工作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国家安全工作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法学会建设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筹备成立广阳区法学会，定期开展法律知识学习、交流研讨会，为党委政府提供法律政策支持，向社会提供法律咨询服务。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每年至少召开一次全体大会，组织学习培训3次。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完成全年培训及会议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敏感期保卫工作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敏感期保卫工作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widowControl/>
        <w:spacing w:line="360" w:lineRule="atLeast"/>
        <w:ind w:firstLine="482" w:firstLineChars="150"/>
        <w:jc w:val="left"/>
        <w:rPr>
          <w:rFonts w:ascii="仿宋_GB2312" w:eastAsia="仿宋_GB2312" w:cs="宋体"/>
          <w:b/>
          <w:bCs/>
          <w:color w:val="000000"/>
          <w:kern w:val="0"/>
          <w:sz w:val="32"/>
          <w:szCs w:val="32"/>
        </w:rPr>
      </w:pPr>
    </w:p>
    <w:p>
      <w:pPr>
        <w:widowControl/>
        <w:spacing w:line="360" w:lineRule="atLeast"/>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区委</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4"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1508" w:type="pct"/>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281"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ind w:left="160" w:hanging="160" w:hangingChars="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我部门（含所属单位）上年末固定资产金额为765.95万元，我部门本年度无拟购置固定资产，详见下表。</w:t>
      </w:r>
    </w:p>
    <w:tbl>
      <w:tblPr>
        <w:tblStyle w:val="4"/>
        <w:tblW w:w="9795" w:type="dxa"/>
        <w:tblCellSpacing w:w="0" w:type="dxa"/>
        <w:tblInd w:w="138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870"/>
        <w:gridCol w:w="2730"/>
        <w:gridCol w:w="32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795" w:type="dxa"/>
            <w:gridSpan w:val="3"/>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40"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中国共产党廊坊市广阳区委员会</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w:t>
            </w:r>
            <w:r>
              <w:rPr>
                <w:rFonts w:hint="eastAsia" w:ascii="仿宋_GB2312" w:eastAsia="仿宋_GB2312" w:cs="宋体"/>
                <w:b/>
                <w:bCs/>
                <w:kern w:val="0"/>
                <w:sz w:val="32"/>
                <w:szCs w:val="32"/>
              </w:rPr>
              <w:t>目</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765.95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9000</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其中：办公用房（平方米）</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9000</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16</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255.56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3、单价在20万元以上的设备</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325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270.39</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八、名词解释</w:t>
      </w:r>
    </w:p>
    <w:p>
      <w:pPr>
        <w:pStyle w:val="9"/>
        <w:rPr>
          <w:rFonts w:ascii="仿宋_GB2312" w:eastAsia="仿宋_GB2312"/>
          <w:b/>
          <w:bCs/>
          <w:sz w:val="32"/>
          <w:szCs w:val="32"/>
        </w:rPr>
      </w:pP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9"/>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9"/>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9"/>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9"/>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9"/>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left="640" w:hanging="640" w:hanging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94"/>
    <w:rsid w:val="005B424A"/>
    <w:rsid w:val="007D6794"/>
    <w:rsid w:val="00D64944"/>
    <w:rsid w:val="014038C6"/>
    <w:rsid w:val="25A81D41"/>
    <w:rsid w:val="2A125751"/>
    <w:rsid w:val="4E8C17F2"/>
    <w:rsid w:val="78BD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169</Pages>
  <Words>5234</Words>
  <Characters>29837</Characters>
  <Lines>248</Lines>
  <Paragraphs>70</Paragraphs>
  <TotalTime>27</TotalTime>
  <ScaleCrop>false</ScaleCrop>
  <LinksUpToDate>false</LinksUpToDate>
  <CharactersWithSpaces>35001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2017-10-27T09:28:00Z</dcterms:created>
  <dc:creator>lenovo</dc:creator>
  <cp:lastModifiedBy>111</cp:lastModifiedBy>
  <dcterms:modified xsi:type="dcterms:W3CDTF">2024-12-30T10:58:47Z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2EDDDA17279B417192CAC78259B34DF8</vt:lpwstr>
  </property>
</Properties>
</file>