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sectPr>
          <w:headerReference r:id="rId3" w:type="default"/>
          <w:pgSz w:w="11906" w:h="16838"/>
          <w:pgMar w:top="0" w:right="0" w:bottom="0" w:left="0" w:header="851" w:footer="992" w:gutter="0"/>
          <w:cols w:space="720" w:num="1"/>
          <w:titlePg/>
          <w:docGrid w:type="lines" w:linePitch="312" w:charSpace="0"/>
        </w:sectPr>
      </w:pPr>
      <w:r>
        <w:rPr>
          <w:color w:val="000000"/>
        </w:rPr>
        <w:pict>
          <v:group id="组合 42" o:spid="_x0000_s2067" o:spt="203" style="position:absolute;left:0pt;margin-left:-2.5pt;margin-top:-58.75pt;height:367.25pt;width:600.25pt;z-index:-251642880;mso-width-relative:page;mso-height-relative:page;" coordorigin="-49,0" coordsize="12005,6170">
            <o:lock v:ext="edit"/>
            <v:rect id="矩形 43" o:spid="_x0000_s2069" o:spt="1" style="position:absolute;left:-49;top:0;height:6170;width:12005;" fillcolor="#FDBC11" filled="t" stroked="f" coordsize="21600,21600">
              <v:path/>
              <v:fill on="t" focussize="0,0"/>
              <v:stroke on="f"/>
              <v:imagedata o:title=""/>
              <o:lock v:ext="edit"/>
            </v:rect>
            <v:shape id="文本框 44" o:spid="_x0000_s2068" o:spt="202" type="#_x0000_t202" style="position:absolute;left:3556;top:4738;height:1392;width:8083;" filled="f" stroked="f" coordsize="21600,21600">
              <v:path/>
              <v:fill on="f" focussize="0,0"/>
              <v:stroke on="f" joinstyle="miter"/>
              <v:imagedata o:title=""/>
              <o:lock v:ext="edit"/>
              <v:textbox>
                <w:txbxContent>
                  <w:p>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w:r>
      <w:r>
        <w:rPr>
          <w:color w:val="000000"/>
        </w:rPr>
        <w:pict>
          <v:shape id="文本框 10 20" o:spid="_x0000_s2076" o:spt="202" type="#_x0000_t202" style="position:absolute;left:0pt;margin-left:106.25pt;margin-top:693.55pt;height:38.4pt;width:404.15pt;z-index:251664384;mso-width-relative:page;mso-height-relative:page;" filled="f" stroked="f" coordsize="21600,21600">
            <v:path/>
            <v:fill on="f" focussize="0,0"/>
            <v:stroke on="f" joinstyle="miter"/>
            <v:imagedata o:title=""/>
            <o:lock v:ext="edit"/>
            <v:textbox style="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shape>
        </w:pict>
      </w:r>
      <w:r>
        <w:rPr>
          <w:color w:val="000000"/>
        </w:rPr>
        <w:pict>
          <v:shape id="椭圆 8 23" o:spid="_x0000_s2075" o:spt="3" type="#_x0000_t3" style="position:absolute;left:0pt;margin-left:53.5pt;margin-top:232.45pt;height:121.95pt;width:121.95pt;z-index:251661312;v-text-anchor:middle;mso-width-relative:page;mso-height-relative:page;" stroked="f" coordsize="21600,21600">
            <v:path/>
            <v:fill focussize="0,0"/>
            <v:stroke on="f"/>
            <v:imagedata o:title=""/>
            <o:lock v:ext="edit"/>
            <v:textbox>
              <w:txbxContent>
                <w:p>
                  <w:pPr>
                    <w:jc w:val="center"/>
                  </w:pPr>
                </w:p>
              </w:txbxContent>
            </v:textbox>
          </v:shape>
        </w:pict>
      </w:r>
      <w:r>
        <w:rPr>
          <w:color w:val="000000"/>
        </w:rPr>
        <w:pict>
          <v:rect id="矩形 14 26" o:spid="_x0000_s2074" o:spt="1" style="position:absolute;left:0pt;margin-left:33.6pt;margin-top:256.75pt;height:54pt;width:160.65pt;z-index:251666432;mso-width-relative:page;mso-height-relative:page;" filled="f" stroked="f" coordsize="21600,2160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w:r>
      <w:r>
        <w:rPr>
          <w:color w:val="000000"/>
        </w:rPr>
        <w:pict>
          <v:shape id="椭圆 9 29" o:spid="_x0000_s2073" o:spt="3" type="#_x0000_t3" style="position:absolute;left:0pt;margin-left:62.2pt;margin-top:242.75pt;height:103.45pt;width:103.45pt;z-index:251665408;v-text-anchor:middle;mso-width-relative:page;mso-height-relative:page;" fillcolor="#1F2959" filled="t" stroked="f" coordsize="21600,21600">
            <v:path/>
            <v:fill on="t" focussize="0,0"/>
            <v:stroke on="f"/>
            <v:imagedata o:title=""/>
            <o:lock v:ext="edit"/>
            <v:textbox>
              <w:txbxContent>
                <w:p>
                  <w:pPr>
                    <w:jc w:val="center"/>
                  </w:pPr>
                </w:p>
              </w:txbxContent>
            </v:textbox>
          </v:shape>
        </w:pict>
      </w:r>
      <w:r>
        <w:rPr>
          <w:color w:val="000000"/>
        </w:rPr>
        <w:pict>
          <v:rect id="矩形 11 47" o:spid="_x0000_s2066" o:spt="1" style="position:absolute;left:0pt;margin-left:184.75pt;margin-top:286.6pt;height:22.8pt;width:15.15pt;mso-wrap-style:none;z-index:251663360;mso-width-relative:page;mso-height-relative:page;" filled="f" stroked="f" coordsize="21600,21600">
            <v:path/>
            <v:fill on="f" focussize="0,0"/>
            <v:stroke on="f"/>
            <v:imagedata o:title=""/>
            <o:lock v:ext="edit"/>
            <v:textbox style="mso-fit-shape-to-text:t;">
              <w:txbxContent>
                <w:p/>
              </w:txbxContent>
            </v:textbox>
          </v:rect>
        </w:pic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color w:val="000000"/>
        </w:rPr>
        <w:pict>
          <v:group id="组合 34" o:spid="_x0000_s2070" o:spt="203" style="position:absolute;left:0pt;margin-left:-75.3pt;margin-top:683.25pt;height:3.9pt;width:595.25pt;z-index:251662336;mso-width-relative:page;mso-height-relative:page;" coordorigin="25,16434" coordsize="11905,429">
            <o:lock v:ext="edit"/>
            <v:rect id="矩形 35" o:spid="_x0000_s2072" o:spt="1" style="position:absolute;left:25;top:16434;height:428;width:1125;" fillcolor="#FDBC11" filled="t" stroked="f" coordsize="21600,21600">
              <v:path/>
              <v:fill on="t" focussize="0,0"/>
              <v:stroke on="f"/>
              <v:imagedata o:title=""/>
              <o:lock v:ext="edit"/>
            </v:rect>
            <v:rect id="矩形 36" o:spid="_x0000_s2071" o:spt="1" style="position:absolute;left:1150;top:16435;height:428;width:10780;" fillcolor="#1F2959" filled="t" stroked="f" coordsize="21600,21600">
              <v:path/>
              <v:fill on="t" focussize="0,0"/>
              <v:stroke on="f"/>
              <v:imagedata o:title=""/>
              <o:lock v:ext="edit"/>
            </v:rect>
          </v:group>
        </w:pict>
      </w:r>
      <w:r>
        <w:rPr>
          <w:rFonts w:hint="eastAsia"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廊坊市广阳区档案馆</w:t>
      </w:r>
    </w:p>
    <w:p>
      <w:pPr>
        <w:snapToGrid w:val="0"/>
        <w:jc w:val="center"/>
        <w:rPr>
          <w:rFonts w:asci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 十一月</w:t>
      </w:r>
    </w:p>
    <w:p>
      <w:pPr>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    录</w:t>
      </w:r>
    </w:p>
    <w:p>
      <w:pPr>
        <w:widowControl/>
        <w:spacing w:after="160" w:line="584" w:lineRule="exact"/>
        <w:ind w:firstLine="640" w:firstLineChars="200"/>
        <w:rPr>
          <w:rFonts w:ascii="Times New Roman" w:eastAsia="黑体" w:cs="Times New Roman"/>
          <w:color w:val="000000"/>
          <w:sz w:val="32"/>
          <w:szCs w:val="32"/>
        </w:rPr>
      </w:pPr>
    </w:p>
    <w:p>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第三部分名词解释</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pPr>
        <w:widowControl/>
        <w:spacing w:after="160" w:line="580" w:lineRule="exact"/>
        <w:ind w:firstLine="640" w:firstLineChars="200"/>
        <w:rPr>
          <w:rFonts w:ascii="Times New Roman" w:eastAsia="黑体" w:cs="Times New Roman"/>
          <w:color w:val="000000"/>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720" w:num="1"/>
          <w:titlePg/>
          <w:docGrid w:type="lines" w:linePitch="312" w:charSpace="0"/>
        </w:sectPr>
      </w:pPr>
    </w:p>
    <w:p>
      <w:pPr>
        <w:rPr>
          <w:color w:val="000000"/>
        </w:rPr>
      </w:pPr>
      <w:r>
        <w:rPr>
          <w:color w:val="000000"/>
          <w:sz w:val="72"/>
        </w:rPr>
        <w:pict>
          <v:shape id="文本框 143 73" o:spid="_x0000_s2065" o:spt="202" type="#_x0000_t202" style="position:absolute;left:0pt;margin-left:-85.7pt;margin-top:80.7pt;height:263.1pt;width:613.65pt;z-index:251667456;v-text-anchor:middle;mso-width-relative:page;mso-height-relative:page;" fillcolor="#FFD966" filled="t" stroked="t" coordsize="21600,21600">
            <v:path/>
            <v:fill type="pattern" on="t" o:title="5%" focussize="0,0" r:id="rId28"/>
            <v:stroke weight="1pt" color="#FFD966" joinstyle="miter"/>
            <v:imagedata o:title=""/>
            <o:lock v:ext="edit"/>
            <v:textbox>
              <w:txbxContent>
                <w:p>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shape>
        </w:pict>
      </w:r>
      <w:r>
        <w:rPr>
          <w:color w:val="000000"/>
        </w:rPr>
        <w:br w:type="page"/>
      </w:r>
    </w:p>
    <w:p>
      <w:pPr>
        <w:pStyle w:val="2"/>
        <w:numPr>
          <w:ilvl w:val="0"/>
          <w:numId w:val="1"/>
        </w:numPr>
        <w:spacing w:before="0" w:after="0" w:line="580" w:lineRule="exact"/>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部门职责</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广阳区档案馆是区委直属事业机构，行使全区档案事业档案接收、保管、利用职能，主要职能包括</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（1）贯彻执行国家和本区有关档案管理的法律、法规、规章。</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（2）集中统一管理区直机关各历史时期的档案资料，保守党和国家机密，维护档案完整，确保档案资料安全。</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（3）接收区委、区人大、区政府、区政协、区纪委监委、区直各机关单位及乡镇街道办事处应进馆的档案资料。</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（4）征集散存在社会上对国家和社会有保存价值的珍贵档案资料。</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 xml:space="preserve">（5）负责馆藏档案资料的整理、编目、鉴定、统计和技术保护工作。    </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（6）依法开放档案，为党和政府及社会各方面提供利用服务。</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（7）承担政府公开信息的收集、管理和集中查阅工作。</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（8）开发档案信息资源，开展档案史料编研出版、展览陈列和社会教育活动。</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（9）运用现代化技术手段，开展馆藏档案信息化建设。</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（10）完成区委交办的其他任务。</w:t>
      </w:r>
    </w:p>
    <w:p>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 1 个，具体情况如下：</w:t>
      </w:r>
    </w:p>
    <w:tbl>
      <w:tblPr>
        <w:tblStyle w:val="7"/>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廊坊市广阳区档案馆(本级)</w:t>
            </w:r>
          </w:p>
        </w:tc>
        <w:tc>
          <w:tcPr>
            <w:tcW w:w="244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事业</w:t>
            </w:r>
          </w:p>
        </w:tc>
        <w:tc>
          <w:tcPr>
            <w:tcW w:w="266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bl>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sectPr>
          <w:footerReference r:id="rId13" w:type="first"/>
          <w:headerReference r:id="rId11" w:type="default"/>
          <w:footerReference r:id="rId12" w:type="default"/>
          <w:pgSz w:w="11906" w:h="16838"/>
          <w:pgMar w:top="1701" w:right="1531" w:bottom="1134" w:left="1531" w:header="851" w:footer="992" w:gutter="0"/>
          <w:pgNumType w:fmt="numberInDash" w:start="1"/>
          <w:cols w:space="720" w:num="1"/>
          <w:titlePg/>
          <w:docGrid w:type="lines" w:linePitch="312" w:charSpace="0"/>
        </w:sectPr>
      </w:pPr>
    </w:p>
    <w:p>
      <w:pPr>
        <w:widowControl/>
        <w:spacing w:after="160" w:line="580" w:lineRule="exact"/>
        <w:ind w:firstLine="640" w:firstLineChars="200"/>
        <w:rPr>
          <w:rFonts w:ascii="Times New Roman" w:eastAsia="黑体" w:cs="Times New Roman"/>
          <w:color w:val="000000"/>
          <w:sz w:val="32"/>
          <w:szCs w:val="32"/>
        </w:rPr>
        <w:sectPr>
          <w:headerReference r:id="rId14" w:type="default"/>
          <w:type w:val="continuous"/>
          <w:pgSz w:w="11906" w:h="16838"/>
          <w:pgMar w:top="2041" w:right="1531" w:bottom="2041" w:left="1531" w:header="851" w:footer="992" w:gutter="0"/>
          <w:pgNumType w:fmt="numberInDash"/>
          <w:cols w:space="720" w:num="1"/>
          <w:titlePg/>
          <w:docGrid w:type="lines" w:linePitch="312" w:charSpace="0"/>
        </w:sectPr>
      </w:pPr>
    </w:p>
    <w:p>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w:pict>
          <v:shape id="文本框 151 94" o:spid="_x0000_s2064" o:spt="202" type="#_x0000_t202" style="position:absolute;left:0pt;margin-left:-85.7pt;margin-top:238.15pt;height:173.25pt;width:613.65pt;z-index:251668480;mso-width-relative:page;mso-height-relative:page;" filled="f" stroked="f" coordsize="21600,21600">
            <v:path/>
            <v:fill on="f" focussize="0,0"/>
            <v:stroke on="f" weight="0.5pt" joinstyle="miter"/>
            <v:imagedata o:title=""/>
            <o:lock v:ext="edit"/>
            <v:textbox>
              <w:txbxContent>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txbxContent>
            </v:textbox>
          </v:shape>
        </w:pict>
      </w:r>
    </w:p>
    <w:p>
      <w:pPr>
        <w:widowControl/>
        <w:spacing w:line="580" w:lineRule="exact"/>
        <w:ind w:firstLine="640" w:firstLineChars="20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w:pict>
          <v:shape id="文本框 187 97" o:spid="_x0000_s2063" o:spt="202" type="#_x0000_t202" style="position:absolute;left:0pt;margin-left:-90.8pt;margin-top:4.35pt;height:263.1pt;width:613.65pt;z-index:251669504;v-text-anchor:middle;mso-width-relative:page;mso-height-relative:page;" fillcolor="#FFD966" filled="t" stroked="t" coordsize="21600,21600">
            <v:path/>
            <v:fill type="pattern" on="t" o:title="5%" focussize="0,0" r:id="rId28"/>
            <v:stroke weight="0.5pt" color="#FFD966" joinstyle="miter"/>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txbxContent>
            </v:textbox>
          </v:shape>
        </w:pic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本部门2019年度收入合计332.37万元,年初结转3.56万元, 2019年度收入总计335.93万元, 2019年支出总计270.28万元，</w:t>
      </w:r>
    </w:p>
    <w:p>
      <w:pPr>
        <w:adjustRightInd w:val="0"/>
        <w:snapToGrid w:val="0"/>
        <w:spacing w:line="580" w:lineRule="exact"/>
        <w:rPr>
          <w:rFonts w:ascii="仿宋_GB2312" w:eastAsia="仿宋_GB2312" w:cs="DengXian-Regular"/>
          <w:color w:val="000000"/>
          <w:sz w:val="32"/>
          <w:szCs w:val="32"/>
        </w:rPr>
      </w:pPr>
      <w:r>
        <w:rPr>
          <w:rFonts w:hint="eastAsia" w:ascii="仿宋_GB2312" w:eastAsia="仿宋_GB2312" w:cs="DengXian-Regular"/>
          <w:color w:val="000000"/>
          <w:sz w:val="32"/>
          <w:szCs w:val="32"/>
        </w:rPr>
        <w:t>年末结余65.65万元。收入总计与2018年度决算相比，收入增加54.66万元，增长16.3%，主要原因是人员经费增长，购置档案装具，档案扫描，接收国企退休人员档案等。支出总计与2018年度决算相比，支出减少7.44万元减少2.8%，主要原因是购置档案装具，档案扫描，接收国企退休人员档案等工作没有结束转至下年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color w:val="000000"/>
          <w:sz w:val="32"/>
          <w:szCs w:val="32"/>
        </w:rPr>
        <w:t>本部门2019年度本年收入合计332.37万元，其中：财政拨款收入244.43万元，占74%；其他收入87.94万元，占26%。</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本部门2019年度本年支出合计270.28万元，其中：基本支出270.28万元，占100%。</w:t>
      </w:r>
      <w:r>
        <w:rPr>
          <w:rFonts w:ascii="仿宋_GB2312" w:eastAsia="仿宋_GB2312" w:cs="DengXian-Regular"/>
          <w:color w:val="000000"/>
          <w:sz w:val="32"/>
          <w:szCs w:val="32"/>
        </w:rPr>
        <w:t xml:space="preserve"> </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形成的财政拨款收入为一般公共预算财政拨款，其中本年收入244.43万元,比2018年度增加3.87万元，增长1.6%，社会保障和就业经费增加；本年支出231.73万元，比2018年度减少9.91万元，降低4.3%，主要是人员经费支出减少。</w:t>
      </w:r>
    </w:p>
    <w:p>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一般公共预算财政拨款收入244.43万元，完成年初预算的104%,比年初预算增加10.43万元，决算数大于预算数主要原因是社会保障和就业经费增加；本年支出231.73万元，完成年初预算的99%,比年初预算减少2.32万元，决算数小于预算数主要原因是主要是人员经费支出减少。</w:t>
      </w:r>
    </w:p>
    <w:p>
      <w:pPr>
        <w:numPr>
          <w:ilvl w:val="0"/>
          <w:numId w:val="2"/>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年度财政拨款支出231.73万元，主要用于以下方面一般公共服务（类）支出163.3万元，占70.5%，卫生健康（类）支出5.42万元，占 2.3%，社会保障和就业（类）支出 52.28万元，占,22.6%；住房保障（类）支出10.72万元，占 4.6%。</w:t>
      </w:r>
    </w:p>
    <w:p>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年度财政拨款基本支出231.73万元，其中：人员经费 223.43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8.30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0.71万元，完成预算的32.4%,较预算减少1.48万元，降低67.6%，主要是“三公”经费支出减少；较2018年度增加0.71万元，增长100%，主要是本部门2018年度“三公”经费支出共计0万元。具体情况如下：</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（一）因公出国（境）费支出0万元。</w:t>
      </w:r>
      <w:r>
        <w:rPr>
          <w:rFonts w:hint="eastAsia" w:ascii="仿宋_GB2312" w:eastAsia="仿宋_GB2312" w:cs="DengXian-Regular"/>
          <w:color w:val="000000"/>
          <w:sz w:val="32"/>
          <w:szCs w:val="32"/>
        </w:rPr>
        <w:t>本部门2019年度未发生因公出国（境）费用支出。因公出国（境）费支出与年初预算持平。因公出国（境）费支出与2018年决算支出持平。</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（二）公务用车购置及运行维护费支出0.71万元。</w:t>
      </w:r>
      <w:r>
        <w:rPr>
          <w:rFonts w:hint="eastAsia" w:ascii="仿宋_GB2312" w:eastAsia="仿宋_GB2312" w:cs="DengXian-Regular"/>
          <w:color w:val="000000"/>
          <w:sz w:val="32"/>
          <w:szCs w:val="32"/>
        </w:rPr>
        <w:t>本部门2019年度公务用车购置及运行维护费较预算减少1.48万元，降低67.58%,主要是公务用车运行维护费支出减少；较上年增加0.71万元，增长100%,主要</w:t>
      </w:r>
      <w:bookmarkStart w:id="0" w:name="_GoBack"/>
      <w:bookmarkEnd w:id="0"/>
      <w:r>
        <w:rPr>
          <w:rFonts w:hint="eastAsia" w:ascii="仿宋_GB2312" w:eastAsia="仿宋_GB2312" w:cs="DengXian-Regular"/>
          <w:color w:val="000000"/>
          <w:sz w:val="32"/>
          <w:szCs w:val="32"/>
        </w:rPr>
        <w:t>是本部门2018年度“公务用车购置及运行维护”经费决算支出共计0万元。其中：</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本部门2019年度公务用车购置量0辆，本年度未发生“公务用车购置”经费支出。公务用车购置费支与年初预算持平，与2018年决算支出持平。</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本部门2019年度单位公务用车保有量0辆。公车运行维护费支出较预算减少1.48万元，降低67.6%,主要是公务用车运行维护费支出减少；较上年增加0.71万元，增长100%，主要是本部门公务用车已于年底前进行了处置。</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color w:val="000000"/>
          <w:sz w:val="32"/>
          <w:szCs w:val="32"/>
        </w:rPr>
        <w:t>本部门2019年度未发生公务接待支出。公务接待费支出与年初预算持平，与2018年决算支出持平。</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本部门2019年度机关运行经费支出8.30万元，比2018年度增加1.28万元，增长15.4%。主要原因是商品和服务费增加。</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本部门2019年度政府采购支出总额0万元，从采购类型来看，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2019年12月31日，本部门共有车辆0辆，比上年减少1辆，主要是本年度已将公务用车处置。其中，副部（省）级及以上领导用车0辆，主要领导干部用车0辆，机要通信用车0辆，应急保障用车0辆，执法执勤用车0辆，特种专业技术用车0辆，离退休干部用车0辆，其他用车0辆，本部门无其他用车；</w:t>
      </w:r>
    </w:p>
    <w:p>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万元以上通用设备0台（套），与上年持平，，单位价值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万元以上专用设备0台（套）与上年持平。</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 本部门2019年度政府性基金及国有资本经营无收支及结转结余情况，故政府性基金预算财政收入支出决算表及国有资本经营预算财政拨款支出决算表以空表列示。</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pPr>
        <w:rPr>
          <w:rFonts w:ascii="黑体" w:eastAsia="黑体" w:cs="黑体"/>
          <w:color w:val="000000"/>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shape id="文本框 188 171" o:spid="_x0000_s2053" o:spt="202" type="#_x0000_t202" style="position:absolute;left:0pt;margin-left:-80.45pt;margin-top:34.8pt;height:263.1pt;width:613.65pt;z-index:251670528;v-text-anchor:middle;mso-width-relative:page;mso-height-relative:page;" fillcolor="#FFD966" filled="t" stroked="t" coordsize="21600,21600">
            <v:path/>
            <v:fill type="pattern" on="t" o:title="5%" focussize="0,0" r:id="rId28"/>
            <v:stroke weight="0.5pt" color="#FFD966" joinstyle="miter"/>
            <v:imagedata o:title=""/>
            <o:lock v:ext="edit"/>
            <v:textbox>
              <w:txbxContent>
                <w:p>
                  <w:pPr>
                    <w:widowControl/>
                    <w:jc w:val="center"/>
                  </w:pPr>
                  <w:r>
                    <w:rPr>
                      <w:rFonts w:hint="eastAsia" w:ascii="黑体" w:eastAsia="黑体" w:cs="黑体"/>
                      <w:color w:val="000000"/>
                      <w:sz w:val="90"/>
                      <w:szCs w:val="90"/>
                    </w:rPr>
                    <w:t>第三部分 相关名词解释</w:t>
                  </w:r>
                </w:p>
              </w:txbxContent>
            </v:textbox>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r:id="rId19" w:type="first"/>
          <w:pgSz w:w="11906" w:h="16838"/>
          <w:pgMar w:top="2041" w:right="1531" w:bottom="2041" w:left="1531" w:header="851" w:footer="992" w:gutter="0"/>
          <w:pgNumType w:fmt="numberInDash"/>
          <w:cols w:space="720" w:num="1"/>
          <w:titlePg/>
          <w:docGrid w:type="lines" w:linePitch="312" w:charSpace="0"/>
        </w:sectPr>
      </w:pP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r:id="rId20" w:type="default"/>
          <w:pgSz w:w="11906" w:h="16838"/>
          <w:pgMar w:top="2098" w:right="1474" w:bottom="1985" w:left="1588" w:header="851" w:footer="992" w:gutter="0"/>
          <w:pgNumType w:fmt="numberInDash"/>
          <w:cols w:space="720" w:num="1"/>
          <w:docGrid w:type="lines" w:linePitch="312" w:charSpace="0"/>
        </w:sectPr>
      </w:pPr>
    </w:p>
    <w:p>
      <w:pPr>
        <w:rPr>
          <w:color w:val="000000"/>
        </w:rPr>
      </w:pPr>
    </w:p>
    <w:p>
      <w:pPr>
        <w:tabs>
          <w:tab w:val="left" w:pos="235"/>
        </w:tabs>
        <w:jc w:val="left"/>
        <w:rPr>
          <w:color w:val="000000"/>
        </w:rPr>
        <w:sectPr>
          <w:headerReference r:id="rId21" w:type="default"/>
          <w:pgSz w:w="11906" w:h="16838"/>
          <w:pgMar w:top="2098" w:right="1474" w:bottom="1985" w:left="1588" w:header="851" w:footer="992" w:gutter="0"/>
          <w:pgNumType w:fmt="numberInDash"/>
          <w:cols w:space="720" w:num="1"/>
          <w:docGrid w:type="lines" w:linePitch="312" w:charSpace="0"/>
        </w:sectPr>
      </w:pPr>
      <w:r>
        <w:rPr>
          <w:color w:val="000000"/>
          <w:sz w:val="72"/>
        </w:rPr>
        <w:pict>
          <v:shape id="文本框 229 190" o:spid="_x0000_s2052" o:spt="202" type="#_x0000_t202" style="position:absolute;left:0pt;margin-left:-82.05pt;margin-top:111.85pt;height:263.1pt;width:613.65pt;z-index:251671552;v-text-anchor:middle;mso-width-relative:page;mso-height-relative:page;" fillcolor="#FFD966" filled="t" stroked="t" coordsize="21600,21600">
            <v:path/>
            <v:fill type="pattern" on="t" o:title="5%" focussize="0,0" r:id="rId28"/>
            <v:stroke weight="0.5pt" color="#FFD966" joinstyle="miter"/>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pPr>
                    <w:widowControl/>
                    <w:jc w:val="center"/>
                  </w:pPr>
                  <w:r>
                    <w:rPr>
                      <w:rFonts w:hint="eastAsia" w:ascii="黑体" w:eastAsia="黑体" w:cs="黑体"/>
                      <w:color w:val="000000"/>
                      <w:sz w:val="90"/>
                      <w:szCs w:val="90"/>
                    </w:rPr>
                    <w:t>2019年度部门决算报表</w:t>
                  </w:r>
                </w:p>
              </w:txbxContent>
            </v:textbox>
          </v:shape>
        </w:pict>
      </w:r>
    </w:p>
    <w:tbl>
      <w:tblPr>
        <w:tblStyle w:val="7"/>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691"/>
        <w:gridCol w:w="3474"/>
        <w:gridCol w:w="541"/>
        <w:gridCol w:w="844"/>
      </w:tblGrid>
      <w:tr>
        <w:trPr>
          <w:trHeight w:val="489" w:hRule="atLeast"/>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部门：廊坊市广阳区档案馆(本级)</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244.43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201.85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87.94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52.28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5.42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10.72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332.37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270.28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3.56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65.65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335.93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335.93　</w:t>
            </w:r>
          </w:p>
        </w:tc>
      </w:tr>
      <w:tr>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tblStyle w:val="7"/>
        <w:tblW w:w="9582" w:type="dxa"/>
        <w:jc w:val="center"/>
        <w:tblLayout w:type="autofit"/>
        <w:tblCellMar>
          <w:top w:w="0" w:type="dxa"/>
          <w:left w:w="0" w:type="dxa"/>
          <w:bottom w:w="0" w:type="dxa"/>
          <w:right w:w="0" w:type="dxa"/>
        </w:tblCellMar>
      </w:tblPr>
      <w:tblGrid>
        <w:gridCol w:w="3030"/>
        <w:gridCol w:w="36"/>
        <w:gridCol w:w="36"/>
        <w:gridCol w:w="1973"/>
        <w:gridCol w:w="1036"/>
        <w:gridCol w:w="999"/>
        <w:gridCol w:w="435"/>
        <w:gridCol w:w="424"/>
        <w:gridCol w:w="414"/>
        <w:gridCol w:w="406"/>
        <w:gridCol w:w="793"/>
      </w:tblGrid>
      <w:tr>
        <w:tblPrEx>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7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部门：廊坊市广阳区档案馆(本级)</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7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4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4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4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4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79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31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97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0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31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7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31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7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0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85" w:hRule="atLeast"/>
          <w:jc w:val="center"/>
        </w:trPr>
        <w:tc>
          <w:tcPr>
            <w:tcW w:w="507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4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4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507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hint="eastAsia" w:ascii="宋体" w:eastAsia="宋体" w:cs="宋体"/>
                <w:b/>
                <w:color w:val="000000"/>
                <w:sz w:val="22"/>
              </w:rPr>
              <w:t>332.37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hint="eastAsia" w:ascii="宋体" w:eastAsia="宋体" w:cs="宋体"/>
                <w:b/>
                <w:color w:val="000000"/>
                <w:sz w:val="22"/>
              </w:rPr>
              <w:t>244.43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hint="eastAsia" w:ascii="宋体" w:eastAsia="宋体" w:cs="宋体"/>
                <w:b/>
                <w:color w:val="000000"/>
                <w:sz w:val="22"/>
              </w:rPr>
              <w:t>87.94</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一般公共服务支出</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263.95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87.94</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档案事务</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263.95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87.94</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2012601</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行政运行</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2012604</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档案馆</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70.14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70.14</w:t>
            </w:r>
          </w:p>
        </w:tc>
      </w:tr>
      <w:tr>
        <w:tblPrEx>
          <w:tblCellMar>
            <w:top w:w="0" w:type="dxa"/>
            <w:left w:w="0" w:type="dxa"/>
            <w:bottom w:w="0" w:type="dxa"/>
            <w:right w:w="0" w:type="dxa"/>
          </w:tblCellMar>
        </w:tblPrEx>
        <w:trPr>
          <w:trHeight w:val="41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2012699</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其他档案事务支出</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17.80</w:t>
            </w:r>
          </w:p>
        </w:tc>
      </w:tr>
      <w:tr>
        <w:tblPrEx>
          <w:tblCellMar>
            <w:top w:w="0" w:type="dxa"/>
            <w:left w:w="0" w:type="dxa"/>
            <w:bottom w:w="0" w:type="dxa"/>
            <w:right w:w="0" w:type="dxa"/>
          </w:tblCellMar>
        </w:tblPrEx>
        <w:trPr>
          <w:trHeight w:val="585" w:hRule="atLeast"/>
          <w:jc w:val="center"/>
        </w:trPr>
        <w:tc>
          <w:tcPr>
            <w:tcW w:w="0" w:type="auto"/>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w:t>
            </w:r>
          </w:p>
        </w:tc>
        <w:tc>
          <w:tcPr>
            <w:tcW w:w="197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社会保障和就业支出</w:t>
            </w:r>
          </w:p>
        </w:tc>
        <w:tc>
          <w:tcPr>
            <w:tcW w:w="103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408"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行政事业单位离退休</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273"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2080502</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事业单位离退休</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34.99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34.99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53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2080505</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机关事业单位基本养老保险缴费支出</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17.29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17.29</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404"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卫生健康支出</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2"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21011</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行政事业单位医疗</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416"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2101102</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事业单位医疗</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住房保障支出</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530" w:hRule="atLeast"/>
          <w:jc w:val="center"/>
        </w:trPr>
        <w:tc>
          <w:tcPr>
            <w:tcW w:w="0" w:type="auto"/>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22102</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住房改革支出</w:t>
            </w:r>
          </w:p>
        </w:tc>
        <w:tc>
          <w:tcPr>
            <w:tcW w:w="103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530" w:hRule="atLeast"/>
          <w:jc w:val="center"/>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2210201</w:t>
            </w:r>
          </w:p>
        </w:tc>
        <w:tc>
          <w:tcPr>
            <w:tcW w:w="197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住房公积金</w:t>
            </w:r>
          </w:p>
        </w:tc>
        <w:tc>
          <w:tcPr>
            <w:tcW w:w="103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tblStyle w:val="7"/>
        <w:tblW w:w="10227" w:type="dxa"/>
        <w:jc w:val="center"/>
        <w:tblLayout w:type="fixed"/>
        <w:tblCellMar>
          <w:top w:w="0" w:type="dxa"/>
          <w:left w:w="0" w:type="dxa"/>
          <w:bottom w:w="0" w:type="dxa"/>
          <w:right w:w="0" w:type="dxa"/>
        </w:tblCellMar>
      </w:tblPr>
      <w:tblGrid>
        <w:gridCol w:w="941"/>
        <w:gridCol w:w="53"/>
        <w:gridCol w:w="111"/>
        <w:gridCol w:w="1600"/>
        <w:gridCol w:w="425"/>
        <w:gridCol w:w="151"/>
        <w:gridCol w:w="558"/>
        <w:gridCol w:w="434"/>
        <w:gridCol w:w="1134"/>
        <w:gridCol w:w="1125"/>
        <w:gridCol w:w="576"/>
        <w:gridCol w:w="133"/>
        <w:gridCol w:w="860"/>
        <w:gridCol w:w="982"/>
        <w:gridCol w:w="597"/>
        <w:gridCol w:w="547"/>
      </w:tblGrid>
      <w:tr>
        <w:tblPrEx>
          <w:tblCellMar>
            <w:top w:w="0" w:type="dxa"/>
            <w:left w:w="0" w:type="dxa"/>
            <w:bottom w:w="0" w:type="dxa"/>
            <w:right w:w="0" w:type="dxa"/>
          </w:tblCellMar>
        </w:tblPrEx>
        <w:trPr>
          <w:gridAfter w:val="1"/>
          <w:wAfter w:w="547" w:type="dxa"/>
          <w:trHeight w:val="612" w:hRule="atLeast"/>
          <w:jc w:val="center"/>
        </w:trPr>
        <w:tc>
          <w:tcPr>
            <w:tcW w:w="9680"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tblPrEx>
          <w:tblCellMar>
            <w:top w:w="0" w:type="dxa"/>
            <w:left w:w="0" w:type="dxa"/>
            <w:bottom w:w="0" w:type="dxa"/>
            <w:right w:w="0" w:type="dxa"/>
          </w:tblCellMar>
        </w:tblPrEx>
        <w:trPr>
          <w:gridAfter w:val="1"/>
          <w:wAfter w:w="547" w:type="dxa"/>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17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0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4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97"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tblPrEx>
          <w:tblCellMar>
            <w:top w:w="0" w:type="dxa"/>
            <w:left w:w="0" w:type="dxa"/>
            <w:bottom w:w="0" w:type="dxa"/>
            <w:right w:w="0" w:type="dxa"/>
          </w:tblCellMar>
        </w:tblPrEx>
        <w:trPr>
          <w:gridAfter w:val="1"/>
          <w:wAfter w:w="547" w:type="dxa"/>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17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0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3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547" w:type="dxa"/>
          <w:trHeight w:val="323" w:hRule="atLeast"/>
          <w:jc w:val="center"/>
        </w:trPr>
        <w:tc>
          <w:tcPr>
            <w:tcW w:w="328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709"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84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5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tblPrEx>
          <w:tblCellMar>
            <w:top w:w="0" w:type="dxa"/>
            <w:left w:w="0" w:type="dxa"/>
            <w:bottom w:w="0" w:type="dxa"/>
            <w:right w:w="0" w:type="dxa"/>
          </w:tblCellMar>
        </w:tblPrEx>
        <w:trPr>
          <w:gridAfter w:val="1"/>
          <w:wAfter w:w="547" w:type="dxa"/>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176" w:type="dxa"/>
            <w:gridSpan w:val="3"/>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0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84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547" w:type="dxa"/>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176"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0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84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547" w:type="dxa"/>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176"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0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84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547" w:type="dxa"/>
          <w:trHeight w:val="323" w:hRule="atLeast"/>
          <w:jc w:val="center"/>
        </w:trPr>
        <w:tc>
          <w:tcPr>
            <w:tcW w:w="3281"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70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84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gridAfter w:val="1"/>
          <w:wAfter w:w="547" w:type="dxa"/>
          <w:trHeight w:val="323" w:hRule="atLeast"/>
          <w:jc w:val="center"/>
        </w:trPr>
        <w:tc>
          <w:tcPr>
            <w:tcW w:w="3281"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hint="eastAsia" w:ascii="宋体" w:eastAsia="宋体" w:cs="宋体"/>
                <w:b/>
                <w:color w:val="000000"/>
                <w:sz w:val="22"/>
              </w:rPr>
              <w:t>270.28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hint="eastAsia" w:ascii="宋体" w:eastAsia="宋体" w:cs="宋体"/>
                <w:b/>
                <w:color w:val="000000"/>
                <w:sz w:val="22"/>
              </w:rPr>
              <w:t>270.28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一般公共服务支出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201.85</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201.85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档案事务</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201.85</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201.85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2012601</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行政运行</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2012604</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档案馆</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36.38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36.38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2012699</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其他档案事务支出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2.17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2.17</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社会保障和就业支出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行政事业单位离退休</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2080502</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事业单位离退休</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34.99</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34.99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2080505</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机关事业单位基本养老保险缴费支出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17.29</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17.29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卫生健康支出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21011</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行政事业单位医疗</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2101102</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事业单位医疗</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住房保障支出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22102</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住房改革支出</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2210201</w:t>
            </w:r>
          </w:p>
        </w:tc>
        <w:tc>
          <w:tcPr>
            <w:tcW w:w="217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住房公积金</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84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547" w:type="dxa"/>
          <w:trHeight w:val="323" w:hRule="atLeast"/>
          <w:jc w:val="center"/>
        </w:trPr>
        <w:tc>
          <w:tcPr>
            <w:tcW w:w="9680"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r>
        <w:tblPrEx>
          <w:tblCellMar>
            <w:top w:w="0" w:type="dxa"/>
            <w:left w:w="0" w:type="dxa"/>
            <w:bottom w:w="0" w:type="dxa"/>
            <w:right w:w="0" w:type="dxa"/>
          </w:tblCellMar>
        </w:tblPrEx>
        <w:trPr>
          <w:trHeight w:val="406" w:hRule="atLeast"/>
          <w:jc w:val="center"/>
        </w:trPr>
        <w:tc>
          <w:tcPr>
            <w:tcW w:w="10227" w:type="dxa"/>
            <w:gridSpan w:val="16"/>
            <w:tcBorders>
              <w:top w:val="nil"/>
              <w:left w:val="nil"/>
              <w:bottom w:val="nil"/>
              <w:right w:val="nil"/>
            </w:tcBorders>
            <w:shd w:val="clear" w:color="auto" w:fill="auto"/>
            <w:noWrap/>
            <w:tcMar>
              <w:top w:w="15" w:type="dxa"/>
              <w:left w:w="15" w:type="dxa"/>
              <w:right w:w="15" w:type="dxa"/>
            </w:tcMar>
            <w:vAlign w:val="bottom"/>
          </w:tcPr>
          <w:p>
            <w:pPr>
              <w:jc w:val="center"/>
              <w:rPr>
                <w:color w:val="000000"/>
              </w:rPr>
            </w:pPr>
            <w:r>
              <w:rPr>
                <w:color w:val="000000"/>
              </w:rPr>
              <w:br w:type="page"/>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70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0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269"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86"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705"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Theme="minorEastAsia" w:hAnsiTheme="minorEastAsia" w:eastAsiaTheme="minorEastAsia"/>
                <w:color w:val="000000"/>
                <w:sz w:val="18"/>
                <w:szCs w:val="18"/>
              </w:rPr>
            </w:pPr>
          </w:p>
        </w:tc>
        <w:tc>
          <w:tcPr>
            <w:tcW w:w="709" w:type="dxa"/>
            <w:gridSpan w:val="2"/>
            <w:tcBorders>
              <w:top w:val="nil"/>
              <w:left w:val="nil"/>
              <w:bottom w:val="nil"/>
              <w:right w:val="nil"/>
            </w:tcBorders>
            <w:shd w:val="clear" w:color="auto" w:fill="auto"/>
            <w:noWrap/>
            <w:tcMar>
              <w:top w:w="15" w:type="dxa"/>
              <w:left w:w="15" w:type="dxa"/>
              <w:right w:w="15" w:type="dxa"/>
            </w:tcMar>
            <w:vAlign w:val="bottom"/>
          </w:tcPr>
          <w:p>
            <w:pPr>
              <w:rPr>
                <w:rFonts w:asciiTheme="minorEastAsia" w:hAnsiTheme="minorEastAsia" w:eastAsiaTheme="minorEastAsia"/>
                <w:color w:val="000000"/>
                <w:sz w:val="18"/>
                <w:szCs w:val="18"/>
              </w:rPr>
            </w:pPr>
          </w:p>
        </w:tc>
        <w:tc>
          <w:tcPr>
            <w:tcW w:w="3269" w:type="dxa"/>
            <w:gridSpan w:val="4"/>
            <w:tcBorders>
              <w:top w:val="nil"/>
              <w:left w:val="nil"/>
              <w:bottom w:val="nil"/>
              <w:right w:val="nil"/>
            </w:tcBorders>
            <w:shd w:val="clear" w:color="auto" w:fill="auto"/>
            <w:noWrap/>
            <w:tcMar>
              <w:top w:w="15" w:type="dxa"/>
              <w:left w:w="15" w:type="dxa"/>
              <w:right w:w="15" w:type="dxa"/>
            </w:tcMar>
            <w:vAlign w:val="bottom"/>
          </w:tcPr>
          <w:p>
            <w:pPr>
              <w:rPr>
                <w:rFonts w:asciiTheme="minorEastAsia" w:hAnsiTheme="minorEastAsia" w:eastAsiaTheme="minorEastAsia"/>
                <w:color w:val="000000"/>
                <w:sz w:val="18"/>
                <w:szCs w:val="18"/>
              </w:rPr>
            </w:pPr>
          </w:p>
        </w:tc>
        <w:tc>
          <w:tcPr>
            <w:tcW w:w="133" w:type="dxa"/>
            <w:tcBorders>
              <w:top w:val="nil"/>
              <w:left w:val="nil"/>
              <w:bottom w:val="nil"/>
              <w:right w:val="nil"/>
            </w:tcBorders>
            <w:shd w:val="clear" w:color="auto" w:fill="auto"/>
            <w:noWrap/>
            <w:tcMar>
              <w:top w:w="15" w:type="dxa"/>
              <w:left w:w="15" w:type="dxa"/>
              <w:right w:w="15" w:type="dxa"/>
            </w:tcMar>
            <w:vAlign w:val="bottom"/>
          </w:tcPr>
          <w:p>
            <w:pPr>
              <w:rPr>
                <w:rFonts w:asciiTheme="minorEastAsia" w:hAnsiTheme="minorEastAsia" w:eastAsiaTheme="minorEastAsia"/>
                <w:color w:val="000000"/>
                <w:sz w:val="18"/>
                <w:szCs w:val="18"/>
              </w:rPr>
            </w:pPr>
          </w:p>
        </w:tc>
        <w:tc>
          <w:tcPr>
            <w:tcW w:w="2986"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金额单位：万元</w:t>
            </w:r>
          </w:p>
        </w:tc>
      </w:tr>
      <w:tr>
        <w:tblPrEx>
          <w:tblCellMar>
            <w:top w:w="0" w:type="dxa"/>
            <w:left w:w="0" w:type="dxa"/>
            <w:bottom w:w="0" w:type="dxa"/>
            <w:right w:w="0" w:type="dxa"/>
          </w:tblCellMar>
        </w:tblPrEx>
        <w:trPr>
          <w:trHeight w:val="90" w:hRule="atLeast"/>
          <w:jc w:val="center"/>
        </w:trPr>
        <w:tc>
          <w:tcPr>
            <w:tcW w:w="383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收     入</w:t>
            </w:r>
          </w:p>
        </w:tc>
        <w:tc>
          <w:tcPr>
            <w:tcW w:w="6388"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支     出</w:t>
            </w:r>
          </w:p>
        </w:tc>
      </w:tr>
      <w:tr>
        <w:tblPrEx>
          <w:tblCellMar>
            <w:top w:w="0" w:type="dxa"/>
            <w:left w:w="0" w:type="dxa"/>
            <w:bottom w:w="0" w:type="dxa"/>
            <w:right w:w="0" w:type="dxa"/>
          </w:tblCellMar>
        </w:tblPrEx>
        <w:trPr>
          <w:trHeight w:val="312" w:hRule="atLeast"/>
          <w:jc w:val="center"/>
        </w:trPr>
        <w:tc>
          <w:tcPr>
            <w:tcW w:w="2705"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行次</w:t>
            </w:r>
          </w:p>
        </w:tc>
        <w:tc>
          <w:tcPr>
            <w:tcW w:w="7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金额</w:t>
            </w:r>
          </w:p>
        </w:tc>
        <w:tc>
          <w:tcPr>
            <w:tcW w:w="269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项目</w:t>
            </w:r>
          </w:p>
        </w:tc>
        <w:tc>
          <w:tcPr>
            <w:tcW w:w="7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行次</w:t>
            </w:r>
          </w:p>
        </w:tc>
        <w:tc>
          <w:tcPr>
            <w:tcW w:w="86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合计</w:t>
            </w:r>
          </w:p>
        </w:tc>
        <w:tc>
          <w:tcPr>
            <w:tcW w:w="9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一般公共预算财政拨款</w:t>
            </w:r>
          </w:p>
        </w:tc>
        <w:tc>
          <w:tcPr>
            <w:tcW w:w="114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705"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c>
          <w:tcPr>
            <w:tcW w:w="7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c>
          <w:tcPr>
            <w:tcW w:w="269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c>
          <w:tcPr>
            <w:tcW w:w="7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c>
          <w:tcPr>
            <w:tcW w:w="86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sz w:val="18"/>
                <w:szCs w:val="18"/>
              </w:rPr>
            </w:pPr>
          </w:p>
        </w:tc>
        <w:tc>
          <w:tcPr>
            <w:tcW w:w="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c>
          <w:tcPr>
            <w:tcW w:w="114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eastAsiaTheme="minorEastAsia"/>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栏次</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w:t>
            </w: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244.43</w:t>
            </w: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一、一般公共服务支出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30</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166.</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166.30</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二、外交支出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31</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三、国防支出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32</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四、公共安全支出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33</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五、教育支出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34</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6</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六、科学技术支出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35</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7</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七、文化旅游体育与传媒支出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36</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8</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八、社会保障和就业支出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37</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52.28</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52.28</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9</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九、卫生健康支出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38</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10</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十、节能环保支出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39</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11</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十一、城乡社区支出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40</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12</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十二、农林水支出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41</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13</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十三、交通运输支出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42</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14</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十四、资源勘探信息等支出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43</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15</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十五、商业服务业等支出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44</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16</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十六、金融支出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45</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17</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十七、援助其他地区支出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46</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18</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十八、自然资源海洋气象等支出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47</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19</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十九、住房保障支出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48</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10.72</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right="220"/>
              <w:jc w:val="righ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10.72</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20</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二十、粮油物资储备支出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49</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21</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二十一、灾害防治及应急管理支出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50</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22</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二十二、其他支出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51</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23</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二十四、债务付息支出</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52</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24</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244.43</w:t>
            </w: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本年支出合计</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53</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231.73</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231.73</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25</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年末财政拨款结转和结余</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54</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12.70</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12.70</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26</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55</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27</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56</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28</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cs="宋体" w:asciiTheme="minorEastAsia" w:hAnsiTheme="minorEastAsia" w:eastAsiaTheme="minorEastAsia"/>
                <w:color w:val="000000"/>
                <w:sz w:val="18"/>
                <w:szCs w:val="18"/>
              </w:rPr>
            </w:pP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57</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27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29</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244.43</w:t>
            </w:r>
          </w:p>
        </w:tc>
        <w:tc>
          <w:tcPr>
            <w:tcW w:w="269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总计</w:t>
            </w:r>
          </w:p>
        </w:tc>
        <w:tc>
          <w:tcPr>
            <w:tcW w:w="70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58</w:t>
            </w:r>
          </w:p>
        </w:tc>
        <w:tc>
          <w:tcPr>
            <w:tcW w:w="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244.43</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244.43</w:t>
            </w:r>
          </w:p>
        </w:tc>
        <w:tc>
          <w:tcPr>
            <w:tcW w:w="114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 w:hRule="atLeast"/>
          <w:jc w:val="center"/>
        </w:trPr>
        <w:tc>
          <w:tcPr>
            <w:tcW w:w="10227" w:type="dxa"/>
            <w:gridSpan w:val="1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pPr>
        <w:rPr>
          <w:color w:val="000000"/>
        </w:rPr>
      </w:pPr>
      <w:r>
        <w:rPr>
          <w:color w:val="000000"/>
        </w:rPr>
        <w:br w:type="page"/>
      </w:r>
    </w:p>
    <w:tbl>
      <w:tblPr>
        <w:tblStyle w:val="7"/>
        <w:tblW w:w="10637" w:type="dxa"/>
        <w:jc w:val="center"/>
        <w:tblLayout w:type="autofit"/>
        <w:tblCellMar>
          <w:top w:w="0" w:type="dxa"/>
          <w:left w:w="0" w:type="dxa"/>
          <w:bottom w:w="0" w:type="dxa"/>
          <w:right w:w="0" w:type="dxa"/>
        </w:tblCellMar>
      </w:tblPr>
      <w:tblGrid>
        <w:gridCol w:w="945"/>
        <w:gridCol w:w="962"/>
        <w:gridCol w:w="75"/>
        <w:gridCol w:w="2834"/>
        <w:gridCol w:w="619"/>
        <w:gridCol w:w="1224"/>
        <w:gridCol w:w="619"/>
        <w:gridCol w:w="1383"/>
        <w:gridCol w:w="3024"/>
      </w:tblGrid>
      <w:tr>
        <w:tblPrEx>
          <w:tblCellMar>
            <w:top w:w="0" w:type="dxa"/>
            <w:left w:w="0" w:type="dxa"/>
            <w:bottom w:w="0" w:type="dxa"/>
            <w:right w:w="0" w:type="dxa"/>
          </w:tblCellMar>
        </w:tblPrEx>
        <w:trPr>
          <w:wAfter w:w="619" w:type="dxa"/>
          <w:trHeight w:val="600" w:hRule="atLeast"/>
          <w:jc w:val="center"/>
        </w:trPr>
        <w:tc>
          <w:tcPr>
            <w:tcW w:w="10018"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5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4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01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6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5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4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01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wAfter w:w="619" w:type="dxa"/>
          <w:trHeight w:val="308" w:hRule="atLeast"/>
          <w:jc w:val="center"/>
        </w:trPr>
        <w:tc>
          <w:tcPr>
            <w:tcW w:w="41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859"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wAfter w:w="619" w:type="dxa"/>
          <w:trHeight w:val="312" w:hRule="atLeast"/>
          <w:jc w:val="center"/>
        </w:trPr>
        <w:tc>
          <w:tcPr>
            <w:tcW w:w="127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884"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84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200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20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wAfter w:w="619" w:type="dxa"/>
          <w:trHeight w:val="624" w:hRule="atLeast"/>
          <w:jc w:val="center"/>
        </w:trPr>
        <w:tc>
          <w:tcPr>
            <w:tcW w:w="127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884"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84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0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0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wAfter w:w="619" w:type="dxa"/>
          <w:trHeight w:val="624" w:hRule="atLeast"/>
          <w:jc w:val="center"/>
        </w:trPr>
        <w:tc>
          <w:tcPr>
            <w:tcW w:w="127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884"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84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0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0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wAfter w:w="619" w:type="dxa"/>
          <w:trHeight w:val="308" w:hRule="atLeast"/>
          <w:jc w:val="center"/>
        </w:trPr>
        <w:tc>
          <w:tcPr>
            <w:tcW w:w="415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CellMar>
            <w:top w:w="0" w:type="dxa"/>
            <w:left w:w="0" w:type="dxa"/>
            <w:bottom w:w="0" w:type="dxa"/>
            <w:right w:w="0" w:type="dxa"/>
          </w:tblCellMar>
        </w:tblPrEx>
        <w:trPr>
          <w:wAfter w:w="619" w:type="dxa"/>
          <w:trHeight w:val="308" w:hRule="atLeast"/>
          <w:jc w:val="center"/>
        </w:trPr>
        <w:tc>
          <w:tcPr>
            <w:tcW w:w="415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231.73</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b/>
                <w:color w:val="000000"/>
                <w:sz w:val="22"/>
              </w:rPr>
              <w:t>231.73</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一般公共服务支出</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档案事务</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2012601</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行政运行</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163.30</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社会保障和就业支出</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行政事业单位离退休</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52.28</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2080502</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事业单位离退休</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34.99</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34.99</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2080505</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机关事业单位基本养老保险缴费支出</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17.29</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17.29</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卫生健康支出</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21011</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行政事业单位医疗</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2101102</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事业单位医疗</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5.42</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住房保障支出</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22102</w:t>
            </w:r>
          </w:p>
        </w:tc>
        <w:tc>
          <w:tcPr>
            <w:tcW w:w="28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住房改革支出</w:t>
            </w:r>
          </w:p>
        </w:tc>
        <w:tc>
          <w:tcPr>
            <w:tcW w:w="184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200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2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wAfter w:w="619" w:type="dxa"/>
          <w:trHeight w:val="308" w:hRule="atLeast"/>
          <w:jc w:val="center"/>
        </w:trPr>
        <w:tc>
          <w:tcPr>
            <w:tcW w:w="1275"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2210201</w:t>
            </w:r>
          </w:p>
        </w:tc>
        <w:tc>
          <w:tcPr>
            <w:tcW w:w="2884"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住房公积金</w:t>
            </w:r>
          </w:p>
        </w:tc>
        <w:tc>
          <w:tcPr>
            <w:tcW w:w="1843"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2002"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10.72</w:t>
            </w:r>
          </w:p>
        </w:tc>
        <w:tc>
          <w:tcPr>
            <w:tcW w:w="201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tblStyle w:val="7"/>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188.44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8.30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62.77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2.69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34.85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3.67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31.99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16.73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20.61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1.18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6.41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13.90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34.99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1.23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0.71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223.43</w:t>
            </w:r>
          </w:p>
        </w:tc>
        <w:tc>
          <w:tcPr>
            <w:tcW w:w="5657"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color w:val="000000"/>
                <w:sz w:val="20"/>
                <w:szCs w:val="20"/>
              </w:rPr>
              <w:t>8.30</w:t>
            </w:r>
          </w:p>
        </w:tc>
      </w:tr>
      <w:tr>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2.19</w:t>
            </w:r>
          </w:p>
        </w:tc>
        <w:tc>
          <w:tcPr>
            <w:tcW w:w="16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2.19</w:t>
            </w:r>
          </w:p>
        </w:tc>
        <w:tc>
          <w:tcPr>
            <w:tcW w:w="15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2.19</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0.71</w:t>
            </w:r>
          </w:p>
        </w:tc>
        <w:tc>
          <w:tcPr>
            <w:tcW w:w="1686"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0.71</w:t>
            </w:r>
          </w:p>
        </w:tc>
        <w:tc>
          <w:tcPr>
            <w:tcW w:w="156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0.71</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7"/>
        <w:tblW w:w="9510" w:type="dxa"/>
        <w:jc w:val="center"/>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ascii="宋体" w:eastAsia="宋体" w:cs="宋体"/>
          <w:color w:val="000000"/>
          <w:kern w:val="0"/>
          <w:sz w:val="20"/>
          <w:szCs w:val="20"/>
        </w:rPr>
        <w:t>本部门本年度无相关支、收支及结转结余等情况，按要求空表列示。</w:t>
      </w:r>
    </w:p>
    <w:p>
      <w:pPr>
        <w:rPr>
          <w:color w:val="000000"/>
        </w:rPr>
      </w:pPr>
    </w:p>
    <w:tbl>
      <w:tblPr>
        <w:tblStyle w:val="7"/>
        <w:tblW w:w="9917" w:type="dxa"/>
        <w:jc w:val="center"/>
        <w:tblLayout w:type="autofit"/>
        <w:tblCellMar>
          <w:top w:w="0" w:type="dxa"/>
          <w:left w:w="0" w:type="dxa"/>
          <w:bottom w:w="0" w:type="dxa"/>
          <w:right w:w="0" w:type="dxa"/>
        </w:tblCellMar>
      </w:tblPr>
      <w:tblGrid>
        <w:gridCol w:w="1169"/>
        <w:gridCol w:w="67"/>
        <w:gridCol w:w="67"/>
        <w:gridCol w:w="4367"/>
        <w:gridCol w:w="872"/>
        <w:gridCol w:w="1688"/>
        <w:gridCol w:w="1687"/>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ascii="宋体" w:eastAsia="宋体" w:cs="宋体"/>
          <w:color w:val="000000"/>
          <w:kern w:val="0"/>
          <w:sz w:val="20"/>
          <w:szCs w:val="20"/>
        </w:rPr>
        <w:t>本部门本年度无相关支、收支及结转结余等情况，按要求空表列示。</w:t>
      </w:r>
    </w:p>
    <w:p>
      <w:pPr>
        <w:rPr>
          <w:color w:val="000000"/>
        </w:rPr>
        <w:sectPr>
          <w:headerReference r:id="rId23" w:type="first"/>
          <w:headerReference r:id="rId22" w:type="default"/>
          <w:footerReference r:id="rId24"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shape id="文本框 28 231" o:spid="_x0000_s2051" o:spt="202" type="#_x0000_t202" style="position:absolute;left:0pt;margin-left:-80.45pt;margin-top:34.8pt;height:263.1pt;width:613.65pt;z-index:251672576;v-text-anchor:middle;mso-width-relative:page;mso-height-relative:page;" fillcolor="#FFD966" filled="t" stroked="t" coordsize="21600,21600">
            <v:path/>
            <v:fill type="pattern" on="t" o:title="5%" focussize="0,0" r:id="rId28"/>
            <v:stroke weight="0.5pt" color="#FFD966" joinstyle="miter"/>
            <v:imagedata o:title=""/>
            <o:lock v:ext="edit"/>
            <v:textbox>
              <w:txbxContent>
                <w:p>
                  <w:pPr>
                    <w:widowControl/>
                    <w:jc w:val="center"/>
                  </w:pPr>
                  <w:r>
                    <w:rPr>
                      <w:rFonts w:hint="eastAsia" w:ascii="黑体" w:eastAsia="黑体" w:cs="黑体"/>
                      <w:color w:val="000000"/>
                      <w:sz w:val="90"/>
                      <w:szCs w:val="90"/>
                    </w:rPr>
                    <w:t>第五部分 预算绩效公开内容</w:t>
                  </w:r>
                </w:p>
              </w:txbxContent>
            </v:textbox>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r:id="rId25"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pPr>
        <w:adjustRightInd w:val="0"/>
        <w:snapToGrid w:val="0"/>
        <w:spacing w:line="580" w:lineRule="exact"/>
        <w:ind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eastAsia="仿宋_GB2312" w:cs="Times New Roman"/>
          <w:color w:val="000000"/>
          <w:sz w:val="32"/>
          <w:szCs w:val="32"/>
        </w:rPr>
        <w:t>1</w:t>
      </w:r>
      <w:r>
        <w:rPr>
          <w:rFonts w:ascii="Times New Roman" w:eastAsia="仿宋_GB2312" w:cs="Times New Roman"/>
          <w:color w:val="000000"/>
          <w:sz w:val="32"/>
          <w:szCs w:val="32"/>
        </w:rPr>
        <w:t>个，涉及资金</w:t>
      </w:r>
      <w:r>
        <w:rPr>
          <w:rFonts w:hint="eastAsia" w:ascii="Times New Roman" w:eastAsia="仿宋_GB2312" w:cs="Times New Roman"/>
          <w:color w:val="000000"/>
          <w:sz w:val="32"/>
          <w:szCs w:val="32"/>
        </w:rPr>
        <w:t>7.07</w:t>
      </w:r>
      <w:r>
        <w:rPr>
          <w:rFonts w:ascii="Times New Roman" w:eastAsia="仿宋_GB2312" w:cs="Times New Roman"/>
          <w:color w:val="000000"/>
          <w:sz w:val="32"/>
          <w:szCs w:val="32"/>
        </w:rPr>
        <w:t>万元，占一般公共预算项目支出总额的</w:t>
      </w:r>
      <w:r>
        <w:rPr>
          <w:rFonts w:hint="eastAsia" w:ascii="Times New Roman" w:eastAsia="仿宋_GB2312" w:cs="Times New Roman"/>
          <w:color w:val="000000"/>
          <w:sz w:val="32"/>
          <w:szCs w:val="32"/>
        </w:rPr>
        <w:t>0.1%</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本部门</w:t>
      </w:r>
      <w:r>
        <w:rPr>
          <w:rFonts w:ascii="Times New Roman" w:eastAsia="仿宋_GB2312" w:cs="Times New Roman"/>
          <w:color w:val="000000"/>
          <w:sz w:val="32"/>
          <w:szCs w:val="32"/>
        </w:rPr>
        <w:t>2019年度</w:t>
      </w:r>
      <w:r>
        <w:rPr>
          <w:rFonts w:hint="eastAsia" w:ascii="Times New Roman" w:eastAsia="仿宋_GB2312" w:cs="Times New Roman"/>
          <w:color w:val="000000"/>
          <w:sz w:val="32"/>
          <w:szCs w:val="32"/>
        </w:rPr>
        <w:t>无</w:t>
      </w:r>
      <w:r>
        <w:rPr>
          <w:rFonts w:ascii="Times New Roman" w:eastAsia="仿宋_GB2312" w:cs="Times New Roman"/>
          <w:color w:val="000000"/>
          <w:sz w:val="32"/>
          <w:szCs w:val="32"/>
        </w:rPr>
        <w:t>政府性基金预算项目支出</w:t>
      </w:r>
      <w:r>
        <w:rPr>
          <w:rFonts w:hint="eastAsia" w:ascii="Times New Roman" w:eastAsia="仿宋_GB2312" w:cs="Times New Roman"/>
          <w:color w:val="000000"/>
          <w:sz w:val="32"/>
          <w:szCs w:val="32"/>
        </w:rPr>
        <w:t>。</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 年度对</w:t>
      </w:r>
      <w:r>
        <w:rPr>
          <w:rFonts w:hint="eastAsia" w:ascii="Times New Roman" w:eastAsia="仿宋_GB2312" w:cs="Times New Roman"/>
          <w:color w:val="000000"/>
          <w:sz w:val="32"/>
          <w:szCs w:val="32"/>
        </w:rPr>
        <w:t>1</w:t>
      </w:r>
      <w:r>
        <w:rPr>
          <w:rFonts w:ascii="Times New Roman" w:eastAsia="仿宋_GB2312" w:cs="Times New Roman"/>
          <w:color w:val="000000"/>
          <w:sz w:val="32"/>
          <w:szCs w:val="32"/>
        </w:rPr>
        <w:t>个项目进行了绩效自评，项目自评结果90 分以上的</w:t>
      </w:r>
      <w:r>
        <w:rPr>
          <w:rFonts w:hint="eastAsia" w:ascii="Times New Roman" w:eastAsia="仿宋_GB2312" w:cs="Times New Roman"/>
          <w:color w:val="000000"/>
          <w:sz w:val="32"/>
          <w:szCs w:val="32"/>
        </w:rPr>
        <w:t>1</w:t>
      </w:r>
      <w:r>
        <w:rPr>
          <w:rFonts w:ascii="Times New Roman" w:eastAsia="仿宋_GB2312" w:cs="Times New Roman"/>
          <w:color w:val="000000"/>
          <w:sz w:val="32"/>
          <w:szCs w:val="32"/>
        </w:rPr>
        <w:t xml:space="preserve"> 项，80 -90分的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项，80分以下的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项。在部门决算公开中反映</w:t>
      </w:r>
      <w:r>
        <w:rPr>
          <w:rFonts w:hint="eastAsia" w:ascii="Times New Roman" w:eastAsia="仿宋_GB2312" w:cs="Times New Roman"/>
          <w:color w:val="000000"/>
          <w:sz w:val="32"/>
          <w:szCs w:val="32"/>
        </w:rPr>
        <w:t>办公经费</w:t>
      </w:r>
      <w:r>
        <w:rPr>
          <w:rFonts w:ascii="Times New Roman" w:eastAsia="仿宋_GB2312" w:cs="Times New Roman"/>
          <w:color w:val="000000"/>
          <w:sz w:val="32"/>
          <w:szCs w:val="32"/>
        </w:rPr>
        <w:t>项目绩效自评结果。</w:t>
      </w:r>
    </w:p>
    <w:p>
      <w:pPr>
        <w:widowControl/>
        <w:numPr>
          <w:ilvl w:val="0"/>
          <w:numId w:val="3"/>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办公经费</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办公经费</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98.5</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8.5</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7.07</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85%</w:t>
      </w:r>
      <w:r>
        <w:rPr>
          <w:rFonts w:ascii="Times New Roman" w:eastAsia="仿宋_GB2312" w:cs="Times New Roman"/>
          <w:color w:val="000000"/>
          <w:sz w:val="32"/>
          <w:szCs w:val="32"/>
        </w:rPr>
        <w:t>。</w:t>
      </w:r>
    </w:p>
    <w:tbl>
      <w:tblPr>
        <w:tblStyle w:val="7"/>
        <w:tblW w:w="8861" w:type="dxa"/>
        <w:tblInd w:w="15" w:type="dxa"/>
        <w:tblLayout w:type="fixed"/>
        <w:tblCellMar>
          <w:top w:w="0" w:type="dxa"/>
          <w:left w:w="0" w:type="dxa"/>
          <w:bottom w:w="0" w:type="dxa"/>
          <w:right w:w="0" w:type="dxa"/>
        </w:tblCellMar>
      </w:tblPr>
      <w:tblGrid>
        <w:gridCol w:w="586"/>
        <w:gridCol w:w="626"/>
        <w:gridCol w:w="1198"/>
        <w:gridCol w:w="997"/>
        <w:gridCol w:w="972"/>
        <w:gridCol w:w="28"/>
        <w:gridCol w:w="993"/>
        <w:gridCol w:w="927"/>
        <w:gridCol w:w="196"/>
        <w:gridCol w:w="336"/>
        <w:gridCol w:w="434"/>
        <w:gridCol w:w="112"/>
        <w:gridCol w:w="784"/>
        <w:gridCol w:w="646"/>
        <w:gridCol w:w="26"/>
      </w:tblGrid>
      <w:tr>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shd w:val="clear" w:color="auto" w:fill="auto"/>
            <w:noWrap/>
            <w:tcMar>
              <w:top w:w="15" w:type="dxa"/>
              <w:left w:w="15" w:type="dxa"/>
              <w:right w:w="15" w:type="dxa"/>
            </w:tcMar>
            <w:vAlign w:val="center"/>
          </w:tcPr>
          <w:p>
            <w:pPr>
              <w:widowControl/>
              <w:ind w:firstLine="640" w:firstLineChars="200"/>
              <w:jc w:val="left"/>
              <w:textAlignment w:val="center"/>
              <w:rPr>
                <w:rFonts w:eastAsia="方正小标宋简体"/>
                <w:kern w:val="0"/>
                <w:sz w:val="44"/>
                <w:szCs w:val="44"/>
              </w:rPr>
            </w:pPr>
            <w:r>
              <w:rPr>
                <w:rFonts w:hint="eastAsia" w:ascii="Times New Roman" w:eastAsia="仿宋_GB2312" w:cs="Times New Roman"/>
                <w:color w:val="000000"/>
                <w:sz w:val="32"/>
                <w:szCs w:val="32"/>
              </w:rPr>
              <w:t>（2）项目支出绩效自评表</w:t>
            </w:r>
            <w:r>
              <w:rPr>
                <w:rFonts w:ascii="Times New Roman" w:eastAsia="仿宋_GB2312" w:cs="Times New Roman"/>
                <w:color w:val="000000"/>
                <w:sz w:val="32"/>
                <w:szCs w:val="32"/>
              </w:rPr>
              <w:t>：</w:t>
            </w: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办公经费</w:t>
            </w:r>
          </w:p>
        </w:tc>
      </w:tr>
      <w:tr>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得分</w:t>
            </w:r>
          </w:p>
        </w:tc>
      </w:tr>
      <w:tr>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19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0.5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8.5</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7.07</w:t>
            </w:r>
          </w:p>
        </w:tc>
        <w:tc>
          <w:tcPr>
            <w:tcW w:w="77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85%</w:t>
            </w: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8.5</w:t>
            </w:r>
          </w:p>
        </w:tc>
      </w:tr>
      <w:tr>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19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0.5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8.5</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7.07</w:t>
            </w:r>
          </w:p>
        </w:tc>
        <w:tc>
          <w:tcPr>
            <w:tcW w:w="77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w:t>
            </w:r>
          </w:p>
        </w:tc>
      </w:tr>
      <w:tr>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19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w:t>
            </w:r>
          </w:p>
        </w:tc>
      </w:tr>
      <w:tr>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1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w:t>
            </w:r>
          </w:p>
        </w:tc>
      </w:tr>
      <w:tr>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实际完成情况</w:t>
            </w:r>
          </w:p>
        </w:tc>
      </w:tr>
      <w:tr>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cBorders>
            <w:vAlign w:val="center"/>
          </w:tcPr>
          <w:p/>
        </w:tc>
        <w:tc>
          <w:tcPr>
            <w:tcW w:w="48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3461"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一级指标</w:t>
            </w:r>
          </w:p>
        </w:tc>
        <w:tc>
          <w:tcPr>
            <w:tcW w:w="1198"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二级指标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产出指标</w:t>
            </w: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数量指标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接收收进馆数量</w:t>
            </w:r>
          </w:p>
        </w:tc>
        <w:tc>
          <w:tcPr>
            <w:tcW w:w="1021" w:type="dxa"/>
            <w:gridSpan w:val="2"/>
            <w:tcBorders>
              <w:top w:val="nil"/>
              <w:left w:val="nil"/>
              <w:bottom w:val="single" w:color="auto" w:sz="4" w:space="0"/>
              <w:right w:val="single" w:color="auto" w:sz="4" w:space="0"/>
            </w:tcBorders>
            <w:vAlign w:val="center"/>
          </w:tcPr>
          <w:p>
            <w:pPr>
              <w:widowControl/>
              <w:spacing w:line="240" w:lineRule="exact"/>
              <w:rPr>
                <w:rFonts w:eastAsia="仿宋_GB2312"/>
                <w:kern w:val="0"/>
                <w:sz w:val="24"/>
              </w:rPr>
            </w:pPr>
            <w:r>
              <w:rPr>
                <w:rFonts w:hint="eastAsia" w:eastAsia="仿宋_GB2312"/>
                <w:kern w:val="0"/>
                <w:sz w:val="24"/>
              </w:rPr>
              <w:t>≥3000件</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3100件</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r>
              <w:rPr>
                <w:rFonts w:hint="eastAsia" w:eastAsia="仿宋_GB2312"/>
                <w:color w:val="000000"/>
                <w:kern w:val="0"/>
                <w:sz w:val="24"/>
              </w:rPr>
              <w:t>馆藏量</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≥20万件</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21万件</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质量指标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档案资料完好率</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color w:val="000000"/>
                <w:kern w:val="0"/>
                <w:sz w:val="24"/>
              </w:rPr>
              <w:t>100%</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r>
              <w:rPr>
                <w:rFonts w:hint="eastAsia" w:eastAsia="仿宋_GB2312"/>
                <w:color w:val="000000"/>
                <w:kern w:val="0"/>
                <w:sz w:val="24"/>
              </w:rPr>
              <w:t>进馆档案扫描完成率</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时效指标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计划接收进馆用时</w:t>
            </w:r>
          </w:p>
        </w:tc>
        <w:tc>
          <w:tcPr>
            <w:tcW w:w="10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6个月</w:t>
            </w:r>
          </w:p>
        </w:tc>
        <w:tc>
          <w:tcPr>
            <w:tcW w:w="9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5个月</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成本指标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效益指标</w:t>
            </w:r>
          </w:p>
          <w:p>
            <w:pPr>
              <w:widowControl/>
              <w:spacing w:line="240" w:lineRule="exact"/>
              <w:jc w:val="center"/>
              <w:rPr>
                <w:rFonts w:eastAsia="仿宋_GB2312"/>
                <w:kern w:val="0"/>
                <w:sz w:val="24"/>
              </w:rPr>
            </w:pP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经济效益</w:t>
            </w:r>
          </w:p>
          <w:p>
            <w:pPr>
              <w:widowControl/>
              <w:spacing w:line="240" w:lineRule="exact"/>
              <w:jc w:val="center"/>
              <w:rPr>
                <w:rFonts w:eastAsia="仿宋_GB2312"/>
                <w:kern w:val="0"/>
                <w:sz w:val="24"/>
              </w:rPr>
            </w:pPr>
            <w:r>
              <w:rPr>
                <w:rFonts w:eastAsia="仿宋_GB2312"/>
                <w:kern w:val="0"/>
                <w:sz w:val="24"/>
              </w:rPr>
              <w:t>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社会效益</w:t>
            </w:r>
          </w:p>
          <w:p>
            <w:pPr>
              <w:widowControl/>
              <w:spacing w:line="240" w:lineRule="exact"/>
              <w:jc w:val="center"/>
              <w:rPr>
                <w:rFonts w:eastAsia="仿宋_GB2312"/>
                <w:kern w:val="0"/>
                <w:sz w:val="24"/>
              </w:rPr>
            </w:pPr>
            <w:r>
              <w:rPr>
                <w:rFonts w:eastAsia="仿宋_GB2312"/>
                <w:kern w:val="0"/>
                <w:sz w:val="24"/>
              </w:rPr>
              <w:t>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档案利用率</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生态效益</w:t>
            </w:r>
          </w:p>
          <w:p>
            <w:pPr>
              <w:widowControl/>
              <w:spacing w:line="240" w:lineRule="exact"/>
              <w:jc w:val="center"/>
              <w:rPr>
                <w:rFonts w:eastAsia="仿宋_GB2312"/>
                <w:kern w:val="0"/>
                <w:sz w:val="24"/>
              </w:rPr>
            </w:pPr>
            <w:r>
              <w:rPr>
                <w:rFonts w:eastAsia="仿宋_GB2312"/>
                <w:kern w:val="0"/>
                <w:sz w:val="24"/>
              </w:rPr>
              <w:t>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档案数字化完成率</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可持续影响</w:t>
            </w:r>
          </w:p>
          <w:p>
            <w:pPr>
              <w:widowControl/>
              <w:spacing w:line="240" w:lineRule="exact"/>
              <w:jc w:val="center"/>
              <w:rPr>
                <w:rFonts w:eastAsia="仿宋_GB2312"/>
                <w:kern w:val="0"/>
                <w:sz w:val="24"/>
              </w:rPr>
            </w:pPr>
            <w:r>
              <w:rPr>
                <w:rFonts w:eastAsia="仿宋_GB2312"/>
                <w:kern w:val="0"/>
                <w:sz w:val="24"/>
              </w:rPr>
              <w:t>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档案设施完好率</w:t>
            </w:r>
          </w:p>
        </w:tc>
        <w:tc>
          <w:tcPr>
            <w:tcW w:w="10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restart"/>
            <w:tcBorders>
              <w:top w:val="nil"/>
              <w:left w:val="single" w:color="auto" w:sz="4" w:space="0"/>
              <w:bottom w:val="nil"/>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1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rPr>
            </w:pPr>
            <w:r>
              <w:rPr>
                <w:rFonts w:eastAsia="仿宋_GB2312"/>
                <w:kern w:val="0"/>
                <w:sz w:val="24"/>
              </w:rPr>
              <w:t>服务对象满意度指标</w:t>
            </w: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color w:val="000000"/>
                <w:kern w:val="0"/>
                <w:sz w:val="24"/>
              </w:rPr>
              <w:t>查档人员满意度</w:t>
            </w:r>
          </w:p>
          <w:p>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nil"/>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tc>
        <w:tc>
          <w:tcPr>
            <w:tcW w:w="626" w:type="dxa"/>
            <w:vMerge w:val="continue"/>
            <w:tcBorders>
              <w:top w:val="nil"/>
              <w:left w:val="single" w:color="auto" w:sz="4" w:space="0"/>
              <w:bottom w:val="single" w:color="auto" w:sz="4" w:space="0"/>
              <w:right w:val="single" w:color="auto" w:sz="4" w:space="0"/>
            </w:tcBorders>
            <w:vAlign w:val="center"/>
          </w:tcPr>
          <w:p/>
        </w:tc>
        <w:tc>
          <w:tcPr>
            <w:tcW w:w="1198" w:type="dxa"/>
            <w:vMerge w:val="continue"/>
            <w:tcBorders>
              <w:top w:val="nil"/>
              <w:left w:val="single" w:color="auto" w:sz="4" w:space="0"/>
              <w:bottom w:val="single" w:color="auto" w:sz="4" w:space="0"/>
              <w:right w:val="single" w:color="auto" w:sz="4" w:space="0"/>
            </w:tcBorders>
            <w:vAlign w:val="center"/>
          </w:tcPr>
          <w:p/>
        </w:tc>
        <w:tc>
          <w:tcPr>
            <w:tcW w:w="19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r>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hint="eastAsia" w:eastAsia="仿宋_GB2312"/>
                <w:color w:val="000000"/>
                <w:kern w:val="0"/>
                <w:sz w:val="24"/>
              </w:rPr>
              <w:t>98.5</w:t>
            </w:r>
          </w:p>
        </w:tc>
        <w:tc>
          <w:tcPr>
            <w:tcW w:w="14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kern w:val="0"/>
                <w:sz w:val="24"/>
              </w:rPr>
            </w:pPr>
          </w:p>
        </w:tc>
      </w:tr>
    </w:tbl>
    <w:p>
      <w:pPr>
        <w:widowControl/>
        <w:numPr>
          <w:ilvl w:val="0"/>
          <w:numId w:val="3"/>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本部门办公经费</w:t>
      </w:r>
      <w:r>
        <w:rPr>
          <w:rFonts w:ascii="Times New Roman" w:eastAsia="仿宋_GB2312" w:cs="Times New Roman"/>
          <w:color w:val="000000"/>
          <w:sz w:val="32"/>
          <w:szCs w:val="32"/>
        </w:rPr>
        <w:t>项目绩效自评综述：</w:t>
      </w:r>
      <w:r>
        <w:rPr>
          <w:rFonts w:hint="eastAsia" w:ascii="Times New Roman" w:eastAsia="仿宋_GB2312" w:cs="Times New Roman"/>
          <w:color w:val="000000"/>
          <w:sz w:val="32"/>
          <w:szCs w:val="32"/>
        </w:rPr>
        <w:t>本部门办公经费全年预算数为8.5万元，执行数为7.07万元，减少支出1.43万元</w:t>
      </w:r>
      <w:r>
        <w:rPr>
          <w:rFonts w:ascii="Times New Roman" w:eastAsia="仿宋_GB2312" w:cs="Times New Roman"/>
          <w:color w:val="000000"/>
          <w:sz w:val="32"/>
          <w:szCs w:val="32"/>
        </w:rPr>
        <w:t>。</w:t>
      </w:r>
    </w:p>
    <w:p>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hint="eastAsia" w:ascii="Times New Roman" w:eastAsia="仿宋_GB2312" w:cs="Times New Roman"/>
          <w:b/>
          <w:bCs/>
          <w:color w:val="000000"/>
          <w:sz w:val="32"/>
          <w:szCs w:val="32"/>
        </w:rPr>
        <w:t>2</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本部门对2019年度部门整体绩效进行自评价，自评得分</w:t>
      </w:r>
      <w:r>
        <w:rPr>
          <w:rFonts w:hint="eastAsia" w:ascii="Times New Roman" w:eastAsia="仿宋_GB2312" w:cs="Times New Roman"/>
          <w:sz w:val="32"/>
          <w:szCs w:val="32"/>
        </w:rPr>
        <w:t>98.5</w:t>
      </w:r>
      <w:r>
        <w:rPr>
          <w:rFonts w:ascii="Times New Roman" w:eastAsia="仿宋_GB2312" w:cs="Times New Roman"/>
          <w:sz w:val="32"/>
          <w:szCs w:val="32"/>
        </w:rPr>
        <w:t>分，评价等级为优。从评价情况来看，我</w:t>
      </w:r>
      <w:r>
        <w:rPr>
          <w:rFonts w:hint="eastAsia" w:ascii="Times New Roman" w:eastAsia="仿宋_GB2312" w:cs="Times New Roman"/>
          <w:sz w:val="32"/>
          <w:szCs w:val="32"/>
        </w:rPr>
        <w:t>馆</w:t>
      </w:r>
      <w:r>
        <w:rPr>
          <w:rFonts w:ascii="Times New Roman" w:eastAsia="仿宋_GB2312" w:cs="Times New Roman"/>
          <w:sz w:val="32"/>
          <w:szCs w:val="32"/>
        </w:rPr>
        <w:t>较好完成了2019 年履行职能职责和各项重点工作任务，整体绩效情况较为理想，总体上达到了预算绩效管理的要求。</w:t>
      </w: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w:pict>
          <v:rect id="矩形 40 251" o:spid="_x0000_s2050" o:spt="1" style="position:absolute;left:0pt;margin-left:-70.5pt;margin-top:-85.25pt;height:841.15pt;width:595.1pt;z-index:251660288;mso-width-relative:page;mso-height-relative:page;" fillcolor="#FFC000" filled="t" stroked="f" coordsize="21600,21600">
            <v:path/>
            <v:fill on="t" focussize="0,0"/>
            <v:stroke on="f"/>
            <v:imagedata o:title=""/>
            <o:lock v:ext="edit"/>
          </v:rect>
        </w:pict>
      </w:r>
    </w:p>
    <w:sectPr>
      <w:headerReference r:id="rId26" w:type="default"/>
      <w:pgSz w:w="11907" w:h="16840"/>
      <w:pgMar w:top="1134" w:right="1418"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67" o:spid="_x0000_s1076" o:spt="202" type="#_x0000_t202" style="position:absolute;left:0pt;margin-left:209.65pt;margin-top:-12.95pt;height:14.3pt;width:30.6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- 9 -</w:t>
                </w:r>
                <w:r>
                  <w:rPr>
                    <w:rFonts w:asci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70" o:spid="_x0000_s1075" o:spt="202" type="#_x0000_t202" style="position:absolute;left:0pt;margin-left:206.55pt;margin-top:-22.45pt;height:35.15pt;width:34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- 4 -</w:t>
                </w:r>
                <w:r>
                  <w:rPr>
                    <w:rFonts w:asci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 165" o:spid="_x0000_s1053" o:spt="202" type="#_x0000_t202" style="position:absolute;left:0pt;margin-left:209.15pt;margin-top:-6pt;height:18.7pt;width:26pt;mso-position-horizontal-relative:margin;mso-wrap-style:none;z-index:251659264;mso-width-relative:page;mso-height-relative:page;" filled="f" stroked="f" coordsize="21600,21600">
          <v:path/>
          <v:fill on="f" focussize="0,0"/>
          <v:stroke on="f" weight="0.5pt" joinstyle="miter"/>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4 168" o:spid="_x0000_s1052" o:spt="202" type="#_x0000_t202" style="position:absolute;left:0pt;margin-left:205.45pt;margin-top:-18.75pt;height:31.45pt;width:30.1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5 228" o:spid="_x0000_s1032" o:spt="202" type="#_x0000_t202" style="position:absolute;left:0pt;margin-left:209.15pt;margin-top:-6pt;height:18.7pt;width:26pt;mso-position-horizontal-relative:margin;mso-wrap-style:none;z-index:251659264;mso-width-relative:page;mso-height-relative:page;" filled="f" stroked="f" coordsize="21600,21600">
          <v:path/>
          <v:fill on="f" focussize="0,0"/>
          <v:stroke on="f" weight="0.5pt" joinstyle="miter"/>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- 27 -</w:t>
                </w:r>
                <w:r>
                  <w:rPr>
                    <w:rFonts w:asci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6" o:spid="_x0000_s1088" o:spt="203" style="position:absolute;left:0pt;margin-top:29.75pt;height:32.05pt;width:157.55pt;mso-position-horizontal:left;mso-position-horizontal-relative:page;mso-position-vertical-relative:page;z-index:251659264;mso-width-relative:page;mso-height-relative:page;" coordorigin="0,595" coordsize="3151,641">
          <o:lock v:ext="edit"/>
          <v:shape id="文本框 7" o:spid="_x0000_s1090" o:spt="202" type="#_x0000_t202" style="position:absolute;left:64;top:595;height:641;width:3086;"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shape>
          <v:rect id="矩形 8" o:spid="_x0000_s1089" o:spt="1" style="position:absolute;left:0;top:758;height:330;width:119;" fillcolor="#000000" filled="t" stroked="f" coordsize="21600,21600">
            <v:path/>
            <v:fill on="t" focussize="0,0"/>
            <v:stroke on="f"/>
            <v:imagedata o:title=""/>
            <o:lock v:ext="edit"/>
          </v:rect>
        </v:group>
      </w:pict>
    </w:r>
    <w:r>
      <w:pict>
        <v:group id="组合 14" o:spid="_x0000_s1084" o:spt="203" style="position:absolute;left:0pt;height:58.95pt;width:596.5pt;mso-position-horizontal:center;mso-position-horizontal-relative:page;mso-position-vertical:bottom;z-index:251659264;mso-width-relative:page;mso-height-relative:page;" coordsize="11930,1179">
          <o:lock v:ext="edit"/>
          <v:rect id="矩形 15" o:spid="_x0000_s1087" o:spt="1" style="position:absolute;left:0;top:1033;height:146;width:11925;" fillcolor="#FFD966" filled="t" stroked="f" coordsize="21600,21600">
            <v:path/>
            <v:fill on="t" focussize="0,0"/>
            <v:stroke on="f"/>
            <v:imagedata o:title=""/>
            <o:lock v:ext="edit"/>
          </v:rect>
          <v:shape id="曲线 16" o:spid="_x0000_s1086" style="position:absolute;left:9295;top:181;height:862;width:2619;" fillcolor="#000000" filled="t" stroked="f" coordsize="2619,862" path="m595,1l2618,0,2618,862,0,862,595,1,595,1,595,1xe">
            <v:fill on="t" focussize="0,0"/>
            <v:stroke on="f"/>
            <v:imagedata o:title=""/>
            <o:lock v:ext="edit"/>
          </v:shape>
          <v:shape id="曲线 17" o:spid="_x0000_s1085" style="position:absolute;left:9586;top:0;height:1108;width:2343;" fillcolor="#FFD966" filled="t" stroked="f" coordsize="2343,1108" path="m597,0l2343,7,2343,1107,0,1107,597,0,597,0,597,0xe">
            <v:fill on="t" focussize="0,0"/>
            <v:stroke on="f"/>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78" o:spid="_x0000_s1048" o:spt="203" style="position:absolute;left:0pt;margin-left:-2.15pt;margin-top:59pt;height:32.8pt;width:596.8pt;mso-position-horizontal-relative:page;z-index:251659264;mso-width-relative:page;mso-height-relative:page;" coordorigin="-43,2030" coordsize="11936,656">
          <o:lock v:ext="edit"/>
          <v:rect id="矩形 179" o:spid="_x0000_s1051" o:spt="1" style="position:absolute;left:-43;top:2605;height:81;width:11890;" fillcolor="#FFD966" filled="t" stroked="f" coordsize="21600,21600">
            <v:path/>
            <v:fill on="t" focussize="0,0"/>
            <v:stroke on="f"/>
            <v:imagedata o:title=""/>
            <o:lock v:ext="edit"/>
          </v:rect>
          <v:shape id="曲线 180" o:spid="_x0000_s1050" style="position:absolute;left:9226;top:2131;height:479;width:2610;" fillcolor="#000000" filled="t" stroked="f" coordsize="2610,479" path="m592,0l2611,0,2611,479,0,479,592,0,592,0,592,0xe">
            <v:fill on="t" focussize="0,0"/>
            <v:stroke on="f"/>
            <v:imagedata o:title=""/>
            <o:lock v:ext="edit"/>
          </v:shape>
          <v:shape id="曲线 181" o:spid="_x0000_s1049" style="position:absolute;left:9515;top:2030;height:615;width:2377;" fillcolor="#FFD966" filled="t" stroked="f" coordsize="2377,615" path="m606,0l2378,4,2378,614,0,614,606,0,606,0,606,0xe">
            <v:fill on="t" focussize="0,0"/>
            <v:stroke on="f"/>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97" o:spid="_x0000_s1043" o:spt="203" style="position:absolute;left:0pt;margin-left:2.5pt;margin-top:28.75pt;height:35.2pt;width:594.85pt;mso-position-horizontal-relative:page;z-index:251659264;mso-width-relative:page;mso-height-relative:page;" coordorigin="50,1426" coordsize="11896,704">
          <o:lock v:ext="edit"/>
          <v:rect id="矩形 198" o:spid="_x0000_s1046" o:spt="1" style="position:absolute;left:50;top:2042;height:87;width:11891;" fillcolor="#FFD966" filled="t" stroked="f" coordsize="21600,21600">
            <v:path/>
            <v:fill on="t" focussize="0,0"/>
            <v:stroke on="f"/>
            <v:imagedata o:title=""/>
            <o:lock v:ext="edit"/>
          </v:rect>
          <v:shape id="曲线 199" o:spid="_x0000_s1045" style="position:absolute;left:9319;top:1534;height:514;width:2611;" fillcolor="#000000" filled="t" stroked="f" coordsize="2611,515" path="m593,0l2611,0,2611,514,0,514,593,0,593,0,593,0xe">
            <v:fill on="t" focussize="0,0"/>
            <v:stroke on="f"/>
            <v:imagedata o:title=""/>
            <o:lock v:ext="edit"/>
          </v:shape>
          <v:shape id="曲线 200" o:spid="_x0000_s1044" style="position:absolute;left:9608;top:1426;height:661;width:2338;" fillcolor="#FFD966" filled="t" stroked="f" coordsize="2338,662" path="m596,0l2338,4,2338,661,0,661,596,0,596,0,596,0xe">
            <v:fill on="t" focussize="0,0"/>
            <v:stroke on="f"/>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214" o:spid="_x0000_s1036" o:spt="203" style="position:absolute;left:0pt;margin-left:0.75pt;margin-top:24.2pt;height:38pt;width:596.5pt;mso-position-horizontal-relative:page;z-index:251659264;mso-width-relative:page;mso-height-relative:page;" coordorigin="15,484" coordsize="11930,760">
          <o:lock v:ext="edit"/>
          <v:rect id="矩形 215" o:spid="_x0000_s1039" o:spt="1" style="position:absolute;left:15;top:1150;height:93;width:11925;" fillcolor="#FFD966" filled="t" stroked="f" coordsize="21600,21600">
            <v:path/>
            <v:fill on="t" focussize="0,0"/>
            <v:stroke on="f"/>
            <v:imagedata o:title=""/>
            <o:lock v:ext="edit"/>
          </v:rect>
          <v:shape id="曲线 216" o:spid="_x0000_s1038" style="position:absolute;left:9310;top:600;height:555;width:2619;" fillcolor="#000000" filled="t" stroked="f" coordsize="2619,555" path="m595,0l2618,0,2618,555,0,555,595,0,595,0,595,0xe">
            <v:fill on="t" focussize="0,0"/>
            <v:stroke on="f"/>
            <v:imagedata o:title=""/>
            <o:lock v:ext="edit"/>
          </v:shape>
          <v:shape id="曲线 217" o:spid="_x0000_s1037" style="position:absolute;left:9601;top:484;height:715;width:2343;" fillcolor="#FFD966" filled="t" stroked="f" coordsize="2343,715" path="m597,0l2343,5,2343,715,0,715,597,0,597,0,597,0xe">
            <v:fill on="t" focussize="0,0"/>
            <v:stroke on="f"/>
            <v:imagedata o:title=""/>
            <o:lock v:ext="edit"/>
          </v:shape>
        </v:group>
      </w:pict>
    </w:r>
    <w:r>
      <w:pict>
        <v:group id="组合 223" o:spid="_x0000_s1033" o:spt="203" style="position:absolute;left:0pt;margin-top:29.75pt;height:32.05pt;width:254.35pt;mso-position-horizontal:left;mso-position-horizontal-relative:page;mso-position-vertical-relative:page;z-index:251659264;mso-width-relative:page;mso-height-relative:page;" coordorigin="0,595" coordsize="5086,641">
          <o:lock v:ext="edit"/>
          <v:shape id="文本框 224" o:spid="_x0000_s1035" o:spt="202" type="#_x0000_t202" style="position:absolute;left:103;top:595;height:641;width:4983;"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shape>
          <v:rect id="矩形 225" o:spid="_x0000_s1034" o:spt="1" style="position:absolute;left:0;top:758;height:330;width:192;" fillcolor="#000000" filled="t" stroked="f" coordsize="21600,21600">
            <v:path/>
            <v:fill on="t" focussize="0,0"/>
            <v:stroke on="f"/>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238" o:spid="_x0000_s1028" o:spt="203" style="position:absolute;left:0pt;margin-left:2.25pt;margin-top:28.5pt;height:35.25pt;width:544.55pt;mso-position-horizontal-relative:page;z-index:251659264;mso-width-relative:page;mso-height-relative:page;" coordorigin="45,1420" coordsize="10890,705">
          <o:lock v:ext="edit"/>
          <v:rect id="矩形 239" o:spid="_x0000_s1031" o:spt="1" style="position:absolute;left:45;top:2039;height:87;width:10885;" fillcolor="#FFD966" filled="t" stroked="f" coordsize="21600,21600">
            <v:path/>
            <v:fill on="t" focussize="0,0"/>
            <v:stroke on="f"/>
            <v:imagedata o:title=""/>
            <o:lock v:ext="edit"/>
          </v:rect>
          <v:shape id="曲线 240" o:spid="_x0000_s1030" style="position:absolute;left:8530;top:1529;height:515;width:2390;" fillcolor="#000000" filled="t" stroked="f" coordsize="2390,515" path="m543,0l2390,0,2390,515,0,515,543,0,543,0,543,0xe">
            <v:fill on="t" focussize="0,0"/>
            <v:stroke on="f"/>
            <v:imagedata o:title=""/>
            <o:lock v:ext="edit"/>
          </v:shape>
          <v:shape id="曲线 241" o:spid="_x0000_s1029" style="position:absolute;left:8795;top:1420;height:662;width:2140;" fillcolor="#FFD966" filled="t" stroked="f" coordsize="2140,662" path="m545,0l2140,4,2140,662,0,662,545,0,545,0,545,0xe">
            <v:fill on="t" focussize="0,0"/>
            <v:stroke on="f"/>
            <v:imagedata o:title=""/>
            <o:lock v:ext="edit"/>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53" o:spid="_x0000_s1080" o:spt="203" style="position:absolute;left:0pt;margin-left:0pt;margin-top:53.75pt;height:31.5pt;width:594.85pt;mso-position-horizontal-relative:page;z-index:251659264;mso-width-relative:page;mso-height-relative:page;" coordorigin="0,1925" coordsize="11896,630">
          <o:lock v:ext="edit"/>
          <v:rect id="矩形 54" o:spid="_x0000_s1083" o:spt="1" style="position:absolute;left:0;top:2478;height:77;width:11891;" fillcolor="#FFD966" filled="t" stroked="f" coordsize="21600,21600">
            <v:path/>
            <v:fill on="t" focussize="0,0"/>
            <v:stroke on="f"/>
            <v:imagedata o:title=""/>
            <o:lock v:ext="edit"/>
          </v:rect>
          <v:shape id="曲线 55" o:spid="_x0000_s1082" style="position:absolute;left:9269;top:2022;height:460;width:2611;" fillcolor="#000000" filled="t" stroked="f" coordsize="2611,460" path="m593,0l2611,0,2611,460,0,460,593,0,593,0,593,0xe">
            <v:fill on="t" focussize="0,0"/>
            <v:stroke on="f"/>
            <v:imagedata o:title=""/>
            <o:lock v:ext="edit"/>
          </v:shape>
          <v:shape id="曲线 56" o:spid="_x0000_s1081" style="position:absolute;left:9558;top:1925;height:592;width:2338;" fillcolor="#FFD966" filled="t" stroked="f" coordsize="2338,592" path="m596,0l2338,4,2338,592,0,592,596,0,596,0,596,0xe">
            <v:fill on="t" focussize="0,0"/>
            <v:stroke on="f"/>
            <v:imagedata o:title=""/>
            <o:lock v:ext="edit"/>
          </v:shap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88" o:spid="_x0000_s1068" o:spt="203" style="position:absolute;left:0pt;margin-left:2.75pt;margin-top:46.95pt;height:32.75pt;width:596.85pt;mso-position-horizontal-relative:page;z-index:251659264;mso-width-relative:page;mso-height-relative:page;" coordorigin="54,1790" coordsize="11937,655">
          <o:lock v:ext="edit"/>
          <v:rect id="矩形 89" o:spid="_x0000_s1071" o:spt="1" style="position:absolute;left:54;top:2364;height:81;width:11890;" fillcolor="#FFD966" filled="t" stroked="f" coordsize="21600,21600">
            <v:path/>
            <v:fill on="t" focussize="0,0"/>
            <v:stroke on="f"/>
            <v:imagedata o:title=""/>
            <o:lock v:ext="edit"/>
          </v:rect>
          <v:shape id="曲线 90" o:spid="_x0000_s1070" style="position:absolute;left:9325;top:1890;height:479;width:2611;" fillcolor="#000000" filled="t" stroked="f" coordsize="2611,479" path="m592,0l2611,0,2611,479,0,479,592,0,592,0,592,0xe">
            <v:fill on="t" focussize="0,0"/>
            <v:stroke on="f"/>
            <v:imagedata o:title=""/>
            <o:lock v:ext="edit"/>
          </v:shape>
          <v:shape id="曲线 91" o:spid="_x0000_s1069" style="position:absolute;left:9614;top:1790;height:615;width:2378;" fillcolor="#FFD966" filled="t" stroked="f" coordsize="2378,615" path="m606,0l2378,3,2378,615,0,615,606,0,606,0,606,0xe">
            <v:fill on="t" focussize="0,0"/>
            <v:stroke on="f"/>
            <v:imagedata o:title=""/>
            <o:lock v:ext="edit"/>
          </v:shap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34" o:spid="_x0000_s1064" o:spt="203" style="position:absolute;left:0pt;margin-left:0pt;margin-top:43.35pt;height:37.85pt;width:594.85pt;mso-position-horizontal-relative:page;z-index:251659264;mso-width-relative:page;mso-height-relative:page;" coordorigin="0,866" coordsize="11896,757">
          <o:lock v:ext="edit"/>
          <v:rect id="矩形 135" o:spid="_x0000_s1067" o:spt="1" style="position:absolute;left:0;top:1531;height:93;width:11891;" fillcolor="#FFD966" filled="t" stroked="f" coordsize="21600,21600">
            <v:path/>
            <v:fill on="t" focussize="0,0"/>
            <v:stroke on="f"/>
            <v:imagedata o:title=""/>
            <o:lock v:ext="edit"/>
          </v:rect>
          <v:shape id="曲线 136" o:spid="_x0000_s1066" style="position:absolute;left:9269;top:983;height:553;width:2611;" fillcolor="#000000" filled="t" stroked="f" coordsize="2611,553" path="m593,0l2611,0,2611,553,0,553,593,0,593,0,593,0xe">
            <v:fill on="t" focussize="0,0"/>
            <v:stroke on="f"/>
            <v:imagedata o:title=""/>
            <o:lock v:ext="edit"/>
          </v:shape>
          <v:shape id="曲线 137" o:spid="_x0000_s1065" style="position:absolute;left:9558;top:866;height:711;width:2338;" fillcolor="#FFD966" filled="t" stroked="f" coordsize="2338,711" path="m596,0l2338,5,2338,710,0,710,596,0,596,0,596,0xe">
            <v:fill on="t" focussize="0,0"/>
            <v:stroke on="f"/>
            <v:imagedata o:title=""/>
            <o:lock v:ext="edit"/>
          </v:shape>
        </v:group>
      </w:pict>
    </w:r>
    <w:r>
      <w:pict>
        <v:group id="组合 143" o:spid="_x0000_s1061" o:spt="203" style="position:absolute;left:0pt;margin-left:-2.15pt;margin-top:47.15pt;height:32.05pt;width:235.65pt;mso-position-horizontal-relative:page;mso-position-vertical-relative:page;z-index:251659264;mso-width-relative:page;mso-height-relative:page;" coordorigin="-42,943" coordsize="4713,641">
          <o:lock v:ext="edit"/>
          <v:shape id="文本框 144" o:spid="_x0000_s1063" o:spt="202" type="#_x0000_t202" style="position:absolute;left:51;top:943;height:641;width:4619;" filled="f" stroked="f" coordsize="21600,21600">
            <v:path/>
            <v:fill on="f" focussize="0,0"/>
            <v:stroke on="f" joinstyle="miter"/>
            <v:imagedata o:title=""/>
            <o:lock v:ext="edit"/>
            <v:textbox>
              <w:txbxContent>
                <w:p>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shape>
          <v:rect id="矩形 145" o:spid="_x0000_s1062" o:spt="1" style="position:absolute;left:-42;top:1107;height:330;width:178;" fillcolor="#000000" filled="t" stroked="f" coordsize="21600,21600">
            <v:path/>
            <v:fill on="t" focussize="0,0"/>
            <v:stroke on="f"/>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51" o:spid="_x0000_s1058" o:spt="203" style="position:absolute;left:0pt;margin-top:29.75pt;height:32.05pt;width:157.55pt;mso-position-horizontal:left;mso-position-horizontal-relative:page;mso-position-vertical-relative:page;z-index:251659264;mso-width-relative:page;mso-height-relative:page;" coordorigin="0,595" coordsize="3151,641">
          <o:lock v:ext="edit"/>
          <v:shape id="文本框 152" o:spid="_x0000_s1060" o:spt="202" type="#_x0000_t202" style="position:absolute;left:64;top:595;height:641;width:3086;"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shape>
          <v:rect id="矩形 153" o:spid="_x0000_s1059" o:spt="1" style="position:absolute;left:0;top:758;height:330;width:119;" fillcolor="#000000" filled="t" stroked="f" coordsize="21600,21600">
            <v:path/>
            <v:fill on="t" focussize="0,0"/>
            <v:stroke on="f"/>
            <v:imagedata o:title=""/>
            <o:lock v:ext="edit"/>
          </v:rect>
        </v:group>
      </w:pict>
    </w:r>
    <w:r>
      <w:pict>
        <v:group id="组合 159" o:spid="_x0000_s1054" o:spt="203" style="position:absolute;left:0pt;height:58.95pt;width:596.5pt;mso-position-horizontal:center;mso-position-horizontal-relative:page;mso-position-vertical:bottom;z-index:251659264;mso-width-relative:page;mso-height-relative:page;" coordsize="11930,1179">
          <o:lock v:ext="edit"/>
          <v:rect id="矩形 160" o:spid="_x0000_s1057" o:spt="1" style="position:absolute;left:0;top:1033;height:146;width:11925;" fillcolor="#FFD966" filled="t" stroked="f" coordsize="21600,21600">
            <v:path/>
            <v:fill on="t" focussize="0,0"/>
            <v:stroke on="f"/>
            <v:imagedata o:title=""/>
            <o:lock v:ext="edit"/>
          </v:rect>
          <v:shape id="曲线 161" o:spid="_x0000_s1056" style="position:absolute;left:9295;top:181;height:862;width:2619;" fillcolor="#000000" filled="t" stroked="f" coordsize="2619,862" path="m595,1l2618,0,2618,862,0,862,595,1,595,1,595,1xe">
            <v:fill on="t" focussize="0,0"/>
            <v:stroke on="f"/>
            <v:imagedata o:title=""/>
            <o:lock v:ext="edit"/>
          </v:shape>
          <v:shape id="曲线 162" o:spid="_x0000_s1055" style="position:absolute;left:9586;top:0;height:1108;width:2343;" fillcolor="#FFD966" filled="t" stroked="f" coordsize="2343,1108" path="m597,0l2343,7,2343,1107,0,1107,597,0,597,0,597,0xe">
            <v:fill on="t" focussize="0,0"/>
            <v:stroke on="f"/>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34F85"/>
    <w:multiLevelType w:val="multilevel"/>
    <w:tmpl w:val="18034F85"/>
    <w:lvl w:ilvl="0" w:tentative="0">
      <w:start w:val="1"/>
      <w:numFmt w:val="japaneseCounting"/>
      <w:lvlText w:val="%1、"/>
      <w:lvlJc w:val="left"/>
      <w:pPr>
        <w:ind w:left="1300" w:hanging="66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2">
    <w:nsid w:val="5F222FFA"/>
    <w:multiLevelType w:val="singleLevel"/>
    <w:tmpl w:val="5F222FFA"/>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ExpandShiftReturn/>
    <w:adjustLineHeightInTable/>
    <w:growAutofit/>
    <w:useFELayout/>
    <w:doNotUseIndentAsNumberingTabStop/>
    <w:useAltKinsokuLineBreakRules/>
    <w:compatSetting w:name="compatibilityMode" w:uri="http://schemas.microsoft.com/office/word" w:val="12"/>
  </w:compat>
  <w:rsids>
    <w:rsidRoot w:val="00042C27"/>
    <w:rsid w:val="00002F36"/>
    <w:rsid w:val="00042C27"/>
    <w:rsid w:val="000D10A8"/>
    <w:rsid w:val="000F24BD"/>
    <w:rsid w:val="000F38BC"/>
    <w:rsid w:val="00100408"/>
    <w:rsid w:val="00111E24"/>
    <w:rsid w:val="00113DA8"/>
    <w:rsid w:val="00123045"/>
    <w:rsid w:val="001346F9"/>
    <w:rsid w:val="00153CE2"/>
    <w:rsid w:val="00155843"/>
    <w:rsid w:val="001C7763"/>
    <w:rsid w:val="001D4105"/>
    <w:rsid w:val="001D6FF9"/>
    <w:rsid w:val="001F7EB1"/>
    <w:rsid w:val="00212E35"/>
    <w:rsid w:val="00236857"/>
    <w:rsid w:val="002636E5"/>
    <w:rsid w:val="00275EE7"/>
    <w:rsid w:val="00280A0E"/>
    <w:rsid w:val="002D6813"/>
    <w:rsid w:val="00325DCF"/>
    <w:rsid w:val="00343F7B"/>
    <w:rsid w:val="00380E73"/>
    <w:rsid w:val="00395494"/>
    <w:rsid w:val="003C0B2C"/>
    <w:rsid w:val="003D0514"/>
    <w:rsid w:val="003F0796"/>
    <w:rsid w:val="00414BEE"/>
    <w:rsid w:val="00416AF7"/>
    <w:rsid w:val="004339C4"/>
    <w:rsid w:val="004D6608"/>
    <w:rsid w:val="004F0784"/>
    <w:rsid w:val="00561B42"/>
    <w:rsid w:val="005E70B6"/>
    <w:rsid w:val="005F558D"/>
    <w:rsid w:val="00617823"/>
    <w:rsid w:val="00623832"/>
    <w:rsid w:val="0062431B"/>
    <w:rsid w:val="00626D9D"/>
    <w:rsid w:val="00642CAF"/>
    <w:rsid w:val="00667B29"/>
    <w:rsid w:val="006758AE"/>
    <w:rsid w:val="00685E2E"/>
    <w:rsid w:val="006A4C06"/>
    <w:rsid w:val="006B4668"/>
    <w:rsid w:val="006E26D1"/>
    <w:rsid w:val="007174F8"/>
    <w:rsid w:val="00732B62"/>
    <w:rsid w:val="007429C9"/>
    <w:rsid w:val="007B6D50"/>
    <w:rsid w:val="0080246D"/>
    <w:rsid w:val="008532B4"/>
    <w:rsid w:val="008753BD"/>
    <w:rsid w:val="0088343C"/>
    <w:rsid w:val="008A2E61"/>
    <w:rsid w:val="008E088A"/>
    <w:rsid w:val="008F216C"/>
    <w:rsid w:val="00906D9D"/>
    <w:rsid w:val="00907906"/>
    <w:rsid w:val="00914567"/>
    <w:rsid w:val="0094237D"/>
    <w:rsid w:val="0095694F"/>
    <w:rsid w:val="009A3CE5"/>
    <w:rsid w:val="00A13D2C"/>
    <w:rsid w:val="00A27BF9"/>
    <w:rsid w:val="00A77103"/>
    <w:rsid w:val="00A832FC"/>
    <w:rsid w:val="00AC7F57"/>
    <w:rsid w:val="00AF1352"/>
    <w:rsid w:val="00AF737F"/>
    <w:rsid w:val="00B321AD"/>
    <w:rsid w:val="00B3401E"/>
    <w:rsid w:val="00B34EA7"/>
    <w:rsid w:val="00B3694C"/>
    <w:rsid w:val="00B42490"/>
    <w:rsid w:val="00B743C8"/>
    <w:rsid w:val="00B76C1E"/>
    <w:rsid w:val="00BA6B65"/>
    <w:rsid w:val="00BB617A"/>
    <w:rsid w:val="00C06156"/>
    <w:rsid w:val="00C0762E"/>
    <w:rsid w:val="00C348F4"/>
    <w:rsid w:val="00C56C6B"/>
    <w:rsid w:val="00C67637"/>
    <w:rsid w:val="00C905C5"/>
    <w:rsid w:val="00CE723E"/>
    <w:rsid w:val="00D522FE"/>
    <w:rsid w:val="00D95A42"/>
    <w:rsid w:val="00DE3BE3"/>
    <w:rsid w:val="00DF15C1"/>
    <w:rsid w:val="00E332AB"/>
    <w:rsid w:val="00EA2E17"/>
    <w:rsid w:val="00EB3FDF"/>
    <w:rsid w:val="00EE2CB1"/>
    <w:rsid w:val="00F625B1"/>
    <w:rsid w:val="00F90635"/>
    <w:rsid w:val="00F969FB"/>
    <w:rsid w:val="00F97094"/>
    <w:rsid w:val="00FA4883"/>
    <w:rsid w:val="00FD6476"/>
    <w:rsid w:val="00FF179E"/>
    <w:rsid w:val="00FF29A6"/>
    <w:rsid w:val="198F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rPr>
      <w:rFonts w:ascii="仿宋_GB2312" w:eastAsia="仿宋_GB2312" w:cs="仿宋_GB2312"/>
      <w:sz w:val="32"/>
      <w:szCs w:val="32"/>
      <w:lang w:val="zh-CN" w:bidi="zh-CN"/>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jc w:val="center"/>
    </w:pPr>
    <w:rPr>
      <w:sz w:val="18"/>
      <w:szCs w:val="18"/>
    </w:rPr>
  </w:style>
  <w:style w:type="paragraph" w:customStyle="1" w:styleId="9">
    <w:name w:val="列出段落1"/>
    <w:basedOn w:val="1"/>
    <w:uiPriority w:val="0"/>
    <w:pPr>
      <w:spacing w:before="2"/>
      <w:ind w:left="119" w:right="434" w:firstLine="643"/>
    </w:pPr>
    <w:rPr>
      <w:rFonts w:ascii="仿宋_GB2312" w:eastAsia="仿宋_GB2312" w:cs="仿宋_GB2312"/>
      <w:lang w:val="zh-CN" w:bidi="zh-CN"/>
    </w:rPr>
  </w:style>
  <w:style w:type="character" w:customStyle="1" w:styleId="10">
    <w:name w:val="font11"/>
    <w:uiPriority w:val="0"/>
    <w:rPr>
      <w:rFonts w:ascii="仿宋_GB2312" w:eastAsia="仿宋_GB2312" w:cs="仿宋_GB2312"/>
      <w:color w:val="000000"/>
      <w:sz w:val="18"/>
      <w:szCs w:val="18"/>
      <w:u w:val="none"/>
      <w:lang w:bidi="ar-SA"/>
    </w:rPr>
  </w:style>
  <w:style w:type="character" w:customStyle="1" w:styleId="11">
    <w:name w:val="font112"/>
    <w:uiPriority w:val="0"/>
    <w:rPr>
      <w:rFonts w:ascii="宋体" w:eastAsia="宋体" w:cs="宋体"/>
      <w:color w:val="000000"/>
      <w:sz w:val="18"/>
      <w:szCs w:val="18"/>
      <w:u w:val="none"/>
      <w:lang w:bidi="ar-SA"/>
    </w:rPr>
  </w:style>
  <w:style w:type="character" w:customStyle="1" w:styleId="12">
    <w:name w:val="font141"/>
    <w:uiPriority w:val="0"/>
    <w:rPr>
      <w:rFonts w:ascii="Times New Roman" w:hAnsi="Times New Roman" w:cs="Times New Roman"/>
      <w:color w:val="000000"/>
      <w:sz w:val="18"/>
      <w:szCs w:val="18"/>
      <w:u w:val="none"/>
      <w:lang w:bidi="ar-SA"/>
    </w:rPr>
  </w:style>
  <w:style w:type="paragraph" w:customStyle="1" w:styleId="13">
    <w:name w:val="列出段落2"/>
    <w:basedOn w:val="1"/>
    <w:uiPriority w:val="0"/>
    <w:pPr>
      <w:ind w:firstLine="200" w:firstLineChars="200"/>
    </w:pPr>
  </w:style>
  <w:style w:type="character" w:customStyle="1" w:styleId="14">
    <w:name w:val="font171"/>
    <w:basedOn w:val="8"/>
    <w:uiPriority w:val="0"/>
    <w:rPr>
      <w:rFonts w:ascii="仿宋_GB2312" w:eastAsia="仿宋_GB2312" w:cs="仿宋_GB2312"/>
      <w:color w:val="000000"/>
      <w:sz w:val="18"/>
      <w:szCs w:val="18"/>
      <w:u w:val="none"/>
    </w:rPr>
  </w:style>
  <w:style w:type="character" w:customStyle="1" w:styleId="15">
    <w:name w:val="font51"/>
    <w:basedOn w:val="8"/>
    <w:uiPriority w:val="0"/>
    <w:rPr>
      <w:rFonts w:ascii="Times New Roman" w:hAnsi="Times New Roman" w:cs="Times New Roman"/>
      <w:color w:val="000000"/>
      <w:sz w:val="18"/>
      <w:szCs w:val="18"/>
      <w:u w:val="none"/>
    </w:rPr>
  </w:style>
  <w:style w:type="character" w:customStyle="1" w:styleId="16">
    <w:name w:val="font161"/>
    <w:basedOn w:val="8"/>
    <w:uiPriority w:val="0"/>
    <w:rPr>
      <w:rFonts w:ascii="宋体" w:eastAsia="宋体" w:cs="宋体"/>
      <w:color w:val="000000"/>
      <w:sz w:val="18"/>
      <w:szCs w:val="18"/>
      <w:u w:val="none"/>
    </w:rPr>
  </w:style>
  <w:style w:type="character" w:customStyle="1" w:styleId="17">
    <w:name w:val="font81"/>
    <w:basedOn w:val="8"/>
    <w:uiPriority w:val="0"/>
    <w:rPr>
      <w:rFonts w:ascii="Times New Roman" w:hAnsi="Times New Roman" w:cs="Times New Roman"/>
      <w:color w:val="000000"/>
      <w:sz w:val="21"/>
      <w:szCs w:val="21"/>
      <w:u w:val="none"/>
    </w:rPr>
  </w:style>
  <w:style w:type="character" w:customStyle="1" w:styleId="18">
    <w:name w:val="font121"/>
    <w:basedOn w:val="8"/>
    <w:uiPriority w:val="0"/>
    <w:rPr>
      <w:rFonts w:ascii="Times New Roman" w:hAnsi="Times New Roman" w:cs="Times New Roman"/>
      <w:color w:val="000000"/>
      <w:sz w:val="20"/>
      <w:szCs w:val="20"/>
      <w:u w:val="none"/>
    </w:rPr>
  </w:style>
  <w:style w:type="character" w:customStyle="1" w:styleId="19">
    <w:name w:val="font131"/>
    <w:basedOn w:val="8"/>
    <w:uiPriority w:val="0"/>
    <w:rPr>
      <w:rFonts w:ascii="宋体" w:eastAsia="宋体" w:cs="宋体"/>
      <w:color w:val="000000"/>
      <w:sz w:val="20"/>
      <w:szCs w:val="20"/>
      <w:u w:val="none"/>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GIF"/><Relationship Id="rId27" Type="http://schemas.openxmlformats.org/officeDocument/2006/relationships/theme" Target="theme/theme1.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6"/>
    <customShpInfo spid="_x0000_s1075"/>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2069"/>
    <customShpInfo spid="_x0000_s2068"/>
    <customShpInfo spid="_x0000_s2067"/>
    <customShpInfo spid="_x0000_s2076"/>
    <customShpInfo spid="_x0000_s2075"/>
    <customShpInfo spid="_x0000_s2074"/>
    <customShpInfo spid="_x0000_s2073"/>
    <customShpInfo spid="_x0000_s2066"/>
    <customShpInfo spid="_x0000_s2072"/>
    <customShpInfo spid="_x0000_s2071"/>
    <customShpInfo spid="_x0000_s2070"/>
    <customShpInfo spid="_x0000_s2065"/>
    <customShpInfo spid="_x0000_s2064"/>
    <customShpInfo spid="_x0000_s2063"/>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0933F-59A1-4817-B7EB-DA20144E27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1789</Words>
  <Characters>10199</Characters>
  <Lines>84</Lines>
  <Paragraphs>23</Paragraphs>
  <TotalTime>188</TotalTime>
  <ScaleCrop>false</ScaleCrop>
  <LinksUpToDate>false</LinksUpToDate>
  <CharactersWithSpaces>11965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2020-11-24T07:56:00Z</dcterms:created>
  <dc:creator>王明新TIAD</dc:creator>
  <cp:lastModifiedBy>lenovo</cp:lastModifiedBy>
  <cp:lastPrinted>2020-07-30T02:37:00Z</cp:lastPrinted>
  <dcterms:modified xsi:type="dcterms:W3CDTF">2023-06-02T02:48:42Z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B162C24260DC485C931D81E94A101527</vt:lpwstr>
  </property>
</Properties>
</file>