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r>
        <w:rPr>
          <w:rFonts w:hint="eastAsia" w:ascii="方正小标宋简体" w:eastAsia="方正小标宋简体" w:cs="宋体"/>
          <w:b/>
          <w:bCs/>
          <w:color w:val="000000"/>
          <w:kern w:val="0"/>
          <w:sz w:val="44"/>
          <w:szCs w:val="44"/>
        </w:rPr>
        <w:t>廊坊市广阳区工业经济运行局2017年部门预算</w:t>
      </w:r>
      <w:r>
        <w:rPr>
          <w:rFonts w:hint="eastAsia" w:ascii="方正小标宋简体" w:eastAsia="方正小标宋简体"/>
          <w:sz w:val="44"/>
          <w:szCs w:val="44"/>
        </w:rPr>
        <w:t>信息</w:t>
      </w:r>
      <w:r>
        <w:rPr>
          <w:rFonts w:hint="eastAsia" w:ascii="方正小标宋简体" w:eastAsia="方正小标宋简体" w:cs="宋体"/>
          <w:b/>
          <w:bCs/>
          <w:color w:val="000000"/>
          <w:kern w:val="0"/>
          <w:sz w:val="44"/>
          <w:szCs w:val="44"/>
        </w:rPr>
        <w:t>公开</w:t>
      </w:r>
    </w:p>
    <w:p>
      <w:pPr>
        <w:ind w:firstLine="640" w:firstLineChars="200"/>
        <w:rPr>
          <w:rFonts w:ascii="仿宋_GB2312" w:eastAsia="仿宋_GB2312"/>
          <w:sz w:val="32"/>
          <w:szCs w:val="32"/>
        </w:rPr>
      </w:pPr>
      <w:r>
        <w:rPr>
          <w:rFonts w:hint="eastAsia" w:ascii="仿宋_GB2312" w:eastAsia="仿宋_GB2312"/>
          <w:sz w:val="32"/>
          <w:szCs w:val="32"/>
        </w:rPr>
        <w:t>按照《</w:t>
      </w:r>
      <w:r>
        <w:rPr>
          <w:rFonts w:hint="eastAsia" w:ascii="仿宋_GB2312" w:eastAsia="仿宋_GB2312"/>
          <w:sz w:val="32"/>
          <w:szCs w:val="32"/>
          <w:lang w:eastAsia="zh-CN"/>
        </w:rPr>
        <w:t>中华人民共和国</w:t>
      </w:r>
      <w:bookmarkStart w:id="0" w:name="_GoBack"/>
      <w:bookmarkEnd w:id="0"/>
      <w:r>
        <w:rPr>
          <w:rFonts w:hint="eastAsia" w:ascii="仿宋_GB2312" w:eastAsia="仿宋_GB2312"/>
          <w:sz w:val="32"/>
          <w:szCs w:val="32"/>
        </w:rPr>
        <w:t>预算法》、《地方预决算公开操作规程》和《河北省省级预算公开办法》规定，现将</w:t>
      </w:r>
      <w:r>
        <w:rPr>
          <w:rFonts w:hint="eastAsia" w:ascii="仿宋_GB2312" w:eastAsia="仿宋_GB2312" w:cs="宋体"/>
          <w:color w:val="000000"/>
          <w:kern w:val="0"/>
          <w:sz w:val="32"/>
          <w:szCs w:val="32"/>
        </w:rPr>
        <w:t>廊坊市广阳区工业经济运行局</w:t>
      </w:r>
      <w:r>
        <w:rPr>
          <w:rFonts w:hint="eastAsia" w:ascii="仿宋_GB2312" w:eastAsia="仿宋_GB2312"/>
          <w:sz w:val="32"/>
          <w:szCs w:val="32"/>
        </w:rPr>
        <w:t>2017年部门预算公开如下：</w:t>
      </w:r>
    </w:p>
    <w:p>
      <w:pPr>
        <w:widowControl/>
        <w:spacing w:line="360" w:lineRule="atLeast"/>
        <w:jc w:val="left"/>
        <w:rPr>
          <w:rFonts w:ascii="仿宋_GB2312" w:eastAsia="仿宋_GB2312" w:cs="宋体"/>
          <w:b/>
          <w:bCs/>
          <w:color w:val="000000"/>
          <w:kern w:val="0"/>
          <w:sz w:val="32"/>
          <w:szCs w:val="32"/>
        </w:rPr>
      </w:pPr>
      <w:r>
        <w:rPr>
          <w:rFonts w:hint="eastAsia" w:ascii="黑体" w:eastAsia="黑体" w:cs="宋体"/>
          <w:b/>
          <w:bCs/>
          <w:color w:val="000000"/>
          <w:kern w:val="0"/>
          <w:sz w:val="32"/>
          <w:szCs w:val="32"/>
        </w:rPr>
        <w:t xml:space="preserve">一、部门职责及机构设置情况  </w:t>
      </w:r>
      <w:r>
        <w:rPr>
          <w:rFonts w:hint="eastAsia" w:ascii="黑体" w:eastAsia="黑体" w:cs="宋体"/>
          <w:color w:val="000000"/>
          <w:kern w:val="0"/>
          <w:sz w:val="32"/>
          <w:szCs w:val="32"/>
        </w:rPr>
        <w:br w:type="textWrapping"/>
      </w:r>
      <w:r>
        <w:rPr>
          <w:rFonts w:hint="eastAsia" w:ascii="仿宋_GB2312" w:eastAsia="仿宋_GB2312" w:cs="宋体"/>
          <w:b/>
          <w:bCs/>
          <w:color w:val="000000"/>
          <w:kern w:val="0"/>
          <w:sz w:val="32"/>
          <w:szCs w:val="32"/>
        </w:rPr>
        <w:t>部门职责：</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1、</w:t>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研究拟定全区中小企业发展战略、中长期发展规划及年度发展目标，并组织实施。</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2、指导全区中小企业调整产业和产品结构，引导地区间、企业间经济技术合作，扶持区域特色经济的发展。</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3、指导中小企业宏观经营管理以及资产管理、财务管理和内部审计。</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4、指导中小企业质量标准工作。</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5、依法保护中小企业的合法权益，规范其生产和经营行为。</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6、指导中小企业技术进步、职工教育和培训、人才引进及企业经营管理者的培训。</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7、协同管理中小企业外事、外经、外贸工作，协调和指导中小企业招商引资、出口创汇工作。</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8、综合分析全区工业发展形势，研究新型工业化发展战略和政策。</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9、研究拟定主要工业行业规划，对全区工业现代化实施宏观指导。</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10、培育和促进全区工业产业基地建设，指导和协调工业园区建设和发展。</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11、指导地方性行业技术法规和行业标准拟定。</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12、指导引进重大技术改造和重大成套设备的消化创新工作。</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13、组织工业重点项目前期工作，安排大中型及市管以上工业项目。</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14、负责日常工业经济运行的检测分析和协调调度，组织解决工业经济运行中的有关重大问题。</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15、指导全区行业协会工作。</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16、承办区政府交办的其他事项。</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b/>
          <w:bCs/>
          <w:color w:val="000000"/>
          <w:kern w:val="0"/>
          <w:sz w:val="32"/>
          <w:szCs w:val="32"/>
        </w:rPr>
        <w:t>机构设置：</w:t>
      </w:r>
    </w:p>
    <w:p>
      <w:pPr>
        <w:widowControl/>
        <w:spacing w:line="360" w:lineRule="atLeast"/>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部门机构设置情况</w:t>
      </w:r>
    </w:p>
    <w:tbl>
      <w:tblPr>
        <w:tblStyle w:val="4"/>
        <w:tblW w:w="9512"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4293"/>
        <w:gridCol w:w="1285"/>
        <w:gridCol w:w="1272"/>
        <w:gridCol w:w="266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68" w:hRule="atLeast"/>
          <w:tblHeader/>
          <w:tblCellSpacing w:w="0" w:type="dxa"/>
          <w:jc w:val="center"/>
        </w:trPr>
        <w:tc>
          <w:tcPr>
            <w:tcW w:w="4329"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单位名称</w:t>
            </w:r>
          </w:p>
        </w:tc>
        <w:tc>
          <w:tcPr>
            <w:tcW w:w="1294"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单位性质</w:t>
            </w:r>
          </w:p>
        </w:tc>
        <w:tc>
          <w:tcPr>
            <w:tcW w:w="128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单位规格</w:t>
            </w:r>
          </w:p>
        </w:tc>
        <w:tc>
          <w:tcPr>
            <w:tcW w:w="268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经费保障形式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jc w:val="center"/>
        </w:trPr>
        <w:tc>
          <w:tcPr>
            <w:tcW w:w="4329"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center"/>
              <w:rPr>
                <w:rFonts w:ascii="仿宋_GB2312" w:eastAsia="仿宋_GB2312" w:cs="宋体"/>
                <w:kern w:val="0"/>
                <w:sz w:val="28"/>
                <w:szCs w:val="28"/>
              </w:rPr>
            </w:pPr>
            <w:r>
              <w:rPr>
                <w:rFonts w:hint="eastAsia" w:ascii="仿宋_GB2312" w:eastAsia="仿宋_GB2312" w:cs="宋体"/>
                <w:kern w:val="0"/>
                <w:sz w:val="28"/>
                <w:szCs w:val="28"/>
              </w:rPr>
              <w:t>廊坊市广阳区工业经济运行局</w:t>
            </w:r>
          </w:p>
        </w:tc>
        <w:tc>
          <w:tcPr>
            <w:tcW w:w="1294"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center"/>
              <w:rPr>
                <w:rFonts w:ascii="仿宋_GB2312" w:eastAsia="仿宋_GB2312" w:cs="宋体"/>
                <w:kern w:val="0"/>
                <w:sz w:val="28"/>
                <w:szCs w:val="28"/>
              </w:rPr>
            </w:pPr>
            <w:r>
              <w:rPr>
                <w:rFonts w:hint="eastAsia" w:ascii="仿宋_GB2312" w:eastAsia="仿宋_GB2312" w:cs="宋体"/>
                <w:kern w:val="0"/>
                <w:sz w:val="28"/>
                <w:szCs w:val="28"/>
              </w:rPr>
              <w:t>行政单位</w:t>
            </w:r>
          </w:p>
        </w:tc>
        <w:tc>
          <w:tcPr>
            <w:tcW w:w="1281"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center"/>
              <w:rPr>
                <w:rFonts w:ascii="仿宋_GB2312" w:eastAsia="仿宋_GB2312" w:cs="宋体"/>
                <w:kern w:val="0"/>
                <w:sz w:val="28"/>
                <w:szCs w:val="28"/>
              </w:rPr>
            </w:pPr>
            <w:r>
              <w:rPr>
                <w:rFonts w:hint="eastAsia" w:ascii="仿宋_GB2312" w:eastAsia="仿宋_GB2312" w:cs="宋体"/>
                <w:kern w:val="0"/>
                <w:sz w:val="28"/>
                <w:szCs w:val="28"/>
              </w:rPr>
              <w:t>正科级</w:t>
            </w:r>
          </w:p>
        </w:tc>
        <w:tc>
          <w:tcPr>
            <w:tcW w:w="2683"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center"/>
              <w:rPr>
                <w:rFonts w:ascii="仿宋_GB2312" w:eastAsia="仿宋_GB2312" w:cs="宋体"/>
                <w:kern w:val="0"/>
                <w:sz w:val="28"/>
                <w:szCs w:val="28"/>
              </w:rPr>
            </w:pPr>
            <w:r>
              <w:rPr>
                <w:rFonts w:hint="eastAsia" w:ascii="仿宋_GB2312" w:eastAsia="仿宋_GB2312" w:cs="宋体"/>
                <w:kern w:val="0"/>
                <w:sz w:val="28"/>
                <w:szCs w:val="28"/>
              </w:rPr>
              <w:t>财政拨款</w:t>
            </w:r>
          </w:p>
        </w:tc>
      </w:tr>
    </w:tbl>
    <w:p>
      <w:pPr>
        <w:widowControl/>
        <w:spacing w:line="360" w:lineRule="atLeast"/>
        <w:jc w:val="left"/>
        <w:rPr>
          <w:rFonts w:ascii="仿宋_GB2312" w:eastAsia="仿宋_GB2312" w:cs="宋体"/>
          <w:color w:val="000000"/>
          <w:kern w:val="0"/>
          <w:sz w:val="32"/>
          <w:szCs w:val="32"/>
        </w:rPr>
      </w:pPr>
      <w:r>
        <w:rPr>
          <w:rFonts w:hint="eastAsia" w:ascii="黑体" w:eastAsia="黑体" w:cs="宋体"/>
          <w:b/>
          <w:bCs/>
          <w:color w:val="000000"/>
          <w:kern w:val="0"/>
          <w:sz w:val="32"/>
          <w:szCs w:val="32"/>
        </w:rPr>
        <w:t>二、部门预算安排的总体情况</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按照预算管理有关规定，目前我区部门预算的编制实行综合预算制度，即全部收入和支出都反映在预算中。</w:t>
      </w:r>
      <w:r>
        <w:rPr>
          <w:rFonts w:hint="eastAsia" w:ascii="仿宋_GB2312" w:eastAsia="仿宋_GB2312" w:cs="宋体"/>
          <w:color w:val="000000"/>
          <w:kern w:val="0"/>
          <w:sz w:val="32"/>
          <w:szCs w:val="32"/>
        </w:rPr>
        <w:br w:type="textWrapping"/>
      </w:r>
      <w:r>
        <w:rPr>
          <w:rFonts w:hint="eastAsia" w:ascii="宋体" w:hAnsi="宋体" w:eastAsia="楷体_GB2312" w:cs="宋体"/>
          <w:b/>
          <w:bCs/>
          <w:color w:val="000000"/>
          <w:kern w:val="0"/>
          <w:sz w:val="32"/>
          <w:szCs w:val="32"/>
        </w:rPr>
        <w:t xml:space="preserve">    </w:t>
      </w:r>
      <w:r>
        <w:rPr>
          <w:rFonts w:hint="eastAsia" w:ascii="楷体_GB2312" w:eastAsia="楷体_GB2312" w:cs="宋体"/>
          <w:b/>
          <w:bCs/>
          <w:color w:val="000000"/>
          <w:kern w:val="0"/>
          <w:sz w:val="32"/>
          <w:szCs w:val="32"/>
        </w:rPr>
        <w:t>1、收入说明</w:t>
      </w:r>
      <w:r>
        <w:rPr>
          <w:rFonts w:hint="eastAsia" w:ascii="楷体_GB2312" w:eastAsia="楷体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2017年预算收入173.56万元，其中：一般公共预算收入173.56万元，政府性基金收入0万元。</w:t>
      </w:r>
      <w:r>
        <w:rPr>
          <w:rFonts w:hint="eastAsia" w:ascii="仿宋_GB2312" w:eastAsia="仿宋_GB2312" w:cs="宋体"/>
          <w:color w:val="000000"/>
          <w:kern w:val="0"/>
          <w:sz w:val="32"/>
          <w:szCs w:val="32"/>
        </w:rPr>
        <w:br w:type="textWrapping"/>
      </w:r>
      <w:r>
        <w:rPr>
          <w:rFonts w:hint="eastAsia" w:ascii="宋体" w:hAnsi="宋体" w:eastAsia="楷体_GB2312" w:cs="宋体"/>
          <w:b/>
          <w:bCs/>
          <w:color w:val="000000"/>
          <w:kern w:val="0"/>
          <w:sz w:val="32"/>
          <w:szCs w:val="32"/>
        </w:rPr>
        <w:t xml:space="preserve">    </w:t>
      </w:r>
      <w:r>
        <w:rPr>
          <w:rFonts w:hint="eastAsia" w:ascii="楷体_GB2312" w:eastAsia="楷体_GB2312" w:cs="宋体"/>
          <w:b/>
          <w:bCs/>
          <w:color w:val="000000"/>
          <w:kern w:val="0"/>
          <w:sz w:val="32"/>
          <w:szCs w:val="32"/>
        </w:rPr>
        <w:t>2、支出说明</w:t>
      </w:r>
      <w:r>
        <w:rPr>
          <w:rFonts w:hint="eastAsia" w:ascii="楷体_GB2312" w:eastAsia="楷体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2017年支出预算173.56万元，其中基本支出173.56万元，包括人员经费和日常公用经费，项目支出0万元。</w:t>
      </w:r>
      <w:r>
        <w:rPr>
          <w:rFonts w:hint="eastAsia" w:ascii="仿宋_GB2312" w:eastAsia="仿宋_GB2312" w:cs="宋体"/>
          <w:color w:val="000000"/>
          <w:kern w:val="0"/>
          <w:sz w:val="32"/>
          <w:szCs w:val="32"/>
        </w:rPr>
        <w:br w:type="textWrapping"/>
      </w:r>
      <w:r>
        <w:rPr>
          <w:rFonts w:hint="eastAsia" w:ascii="宋体" w:hAnsi="宋体" w:eastAsia="楷体_GB2312" w:cs="宋体"/>
          <w:b/>
          <w:bCs/>
          <w:color w:val="000000"/>
          <w:kern w:val="0"/>
          <w:sz w:val="32"/>
          <w:szCs w:val="32"/>
        </w:rPr>
        <w:t xml:space="preserve">    </w:t>
      </w:r>
      <w:r>
        <w:rPr>
          <w:rFonts w:hint="eastAsia" w:ascii="楷体_GB2312" w:eastAsia="楷体_GB2312" w:cs="宋体"/>
          <w:b/>
          <w:bCs/>
          <w:color w:val="000000"/>
          <w:kern w:val="0"/>
          <w:sz w:val="32"/>
          <w:szCs w:val="32"/>
        </w:rPr>
        <w:t>3、比上年增减情况</w:t>
      </w:r>
      <w:r>
        <w:rPr>
          <w:rFonts w:hint="eastAsia" w:ascii="楷体_GB2312" w:eastAsia="楷体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2017年预算收支安排173.56万元，较2016年预算增加26.86万元，其中：基本支出增加36.86万元，主要为增加人员经费支出；项目支出减少10万元，主要为财力紧张，预算未安排。</w:t>
      </w:r>
      <w:r>
        <w:rPr>
          <w:rFonts w:hint="eastAsia" w:ascii="仿宋_GB2312" w:eastAsia="仿宋_GB2312" w:cs="宋体"/>
          <w:color w:val="000000"/>
          <w:kern w:val="0"/>
          <w:sz w:val="32"/>
          <w:szCs w:val="32"/>
        </w:rPr>
        <w:br w:type="textWrapping"/>
      </w:r>
      <w:r>
        <w:rPr>
          <w:rFonts w:hint="eastAsia" w:ascii="黑体" w:eastAsia="黑体" w:cs="宋体"/>
          <w:b/>
          <w:bCs/>
          <w:color w:val="000000"/>
          <w:kern w:val="0"/>
          <w:sz w:val="32"/>
          <w:szCs w:val="32"/>
        </w:rPr>
        <w:t>三、机关运行经费安排情况</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2017年预算安排我部门机关运行经费0.43</w:t>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万元，其中办公经费</w:t>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0.43万元。</w:t>
      </w:r>
      <w:r>
        <w:rPr>
          <w:rFonts w:hint="eastAsia" w:ascii="仿宋_GB2312" w:eastAsia="仿宋_GB2312" w:cs="宋体"/>
          <w:color w:val="000000"/>
          <w:kern w:val="0"/>
          <w:sz w:val="32"/>
          <w:szCs w:val="32"/>
        </w:rPr>
        <w:br w:type="textWrapping"/>
      </w:r>
      <w:r>
        <w:rPr>
          <w:rFonts w:hint="eastAsia" w:ascii="黑体" w:eastAsia="黑体" w:cs="宋体"/>
          <w:b/>
          <w:bCs/>
          <w:color w:val="000000"/>
          <w:kern w:val="0"/>
          <w:sz w:val="32"/>
          <w:szCs w:val="32"/>
        </w:rPr>
        <w:t>四、财政拨款“三公”经费预算情况及增减变化原因</w:t>
      </w:r>
      <w:r>
        <w:rPr>
          <w:rFonts w:hint="eastAsia" w:ascii="黑体" w:eastAsia="黑体" w:cs="宋体"/>
          <w:color w:val="000000"/>
          <w:kern w:val="0"/>
          <w:sz w:val="32"/>
          <w:szCs w:val="32"/>
        </w:rPr>
        <w:br w:type="textWrapping"/>
      </w:r>
      <w:r>
        <w:rPr>
          <w:rFonts w:hint="eastAsia" w:ascii="仿宋_GB2312" w:eastAsia="仿宋_GB2312" w:cs="宋体"/>
          <w:color w:val="000000"/>
          <w:kern w:val="0"/>
          <w:sz w:val="32"/>
          <w:szCs w:val="32"/>
        </w:rPr>
        <w:t>2017年，我部门“三公”经费预算安排0万元，其中因公出国（境）费0万元；公务用车购置及运维费0万元（其中：公务用车购置费为0万元，公务用车运行费为0万元)；公务接待费0万元。与2016年持平、无增减变化。</w:t>
      </w:r>
      <w:r>
        <w:rPr>
          <w:rFonts w:hint="eastAsia" w:ascii="仿宋_GB2312" w:eastAsia="仿宋_GB2312" w:cs="宋体"/>
          <w:color w:val="000000"/>
          <w:kern w:val="0"/>
          <w:sz w:val="32"/>
          <w:szCs w:val="32"/>
        </w:rPr>
        <w:br w:type="textWrapping"/>
      </w:r>
      <w:r>
        <w:rPr>
          <w:rFonts w:hint="eastAsia" w:ascii="黑体" w:eastAsia="黑体" w:cs="宋体"/>
          <w:b/>
          <w:bCs/>
          <w:color w:val="000000"/>
          <w:kern w:val="0"/>
          <w:sz w:val="32"/>
          <w:szCs w:val="32"/>
        </w:rPr>
        <w:t>五、绩效预算信息</w:t>
      </w:r>
      <w:r>
        <w:rPr>
          <w:rFonts w:hint="eastAsia" w:ascii="黑体" w:eastAsia="黑体" w:cs="宋体"/>
          <w:color w:val="000000"/>
          <w:kern w:val="0"/>
          <w:sz w:val="32"/>
          <w:szCs w:val="32"/>
        </w:rPr>
        <w:br w:type="textWrapping"/>
      </w:r>
      <w:r>
        <w:rPr>
          <w:rFonts w:hint="eastAsia" w:ascii="仿宋_GB2312" w:eastAsia="仿宋_GB2312" w:cs="宋体"/>
          <w:b/>
          <w:bCs/>
          <w:color w:val="000000"/>
          <w:kern w:val="0"/>
          <w:sz w:val="32"/>
          <w:szCs w:val="32"/>
        </w:rPr>
        <w:t>总体绩效目标：</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（一）全面深入开展“解放思想、抢抓机遇、奋发作为、协同发展”大讨论活动。</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坚持以党的十八大和十八届四中、五中全会及习近平总书记系列重要讲话精神、河北省委第八届十二次全会精神为指导，高举“发展、团结、奋斗”旗帜，对照“三严三实”，聚焦“八破八立”，统一认识、凝聚共识、汇聚力量，深入开展“解放思想、抢抓机遇、奋发作为、协同发展”大讨论活动。局领导高度重视，迅速召开了机关全体党员干部和群众动员会，成立了大讨论活动领导小组和办公室，由“一把手”为组长，副局长为副组长，分管同志为成员，形成了一把手亲自抓、负总责，分管领导具体抓，层层落实，责任到人。制定了《广阳区工业经济运行局“解放思想、抢抓机遇、奋发作为、协同发展”大讨论的实施方案》，多次召开了党支部中心组集中学习会，大讨论专题研讨会，“一把手”率先垂范，以身作则，以“从延安整风看解放思想的必要性”为题，为全体党员上党课，使大家深受教育和启发。通过开展大讨论活动，全体党员干部群众在思想和工作上战略思维能力、创先争优意识、主动作为理念、干事创业激情明显增强。工作人员精神状态和机关面貌明显改观</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（二）落实区政府安排部署，做好大气污染防治工作</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按照区政府的安排部署，我局主要负责辖区企业厂区料堆扬尘治理工作。成立了由一把手局长任组长，主管副局长为副组长，科室骨干为成员的扬尘治理工作领导小组，对全区工业企业料堆、煤堆、渣堆堆放情况进行了拉网式排查。</w:t>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共深入企业督导检查20余次。同时组织力量负责对爱民东道辖区环境治理进行分包式督导，辖区内企业厂区内料堆，均安装了除尘设施。其中九博新型环保建材有限公司被列入重点监督企业，通过一系列的措施，圆满完成对企业厂区扬尘、粉尘专项督导和“9、3”抗日战争暨世界反法西斯战争胜利七十周年纪念活动期间空气质量保障工作。</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（三）配合区政府，全力做好首都第二机场的征迁工作</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为了更好地配合区政府做好新机场建设征迁工作，我局抽调精干力量，与单位脱钩，两次组建工作组，分别深入白家务办事处团城村和富各庄两个村街进行拆迁，通过走访入户，了解各家各户的基本情况、做好思想工作、解释拆迁政策、帮助农户解决难题，通过加班加点，不分昼夜地拼搏苦战，在全区二十多个单位参与的拆迁中，我局拆迁进度先后取得第一和第二名的好成绩。</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b/>
          <w:bCs/>
          <w:color w:val="000000"/>
          <w:kern w:val="0"/>
          <w:sz w:val="32"/>
          <w:szCs w:val="32"/>
        </w:rPr>
        <w:t>职责分类绩效目标：</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（一）对重点企业进行跟踪监测、分析研判</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一是我们圈定15家企业为重点观测点，对其整个生产经营情况进行解剖（从企业经营战略、人力资源管理、市场营销等多个方面开展）。帮助其查找不足，积极整改提高。二是加强基层统计人员的专业培训。定期召开各乡镇、街办处及重点企业的统计人员培训会，提高统计人员业务素质和专业水平，确保数据出之有处，准确靠谱。三是根据企业发展态势，每两个月定期召开重点企业高管人员的分析调度会，对企业的运营情况进行研究，指出问题。四是在深入调研把握实情的基础上，撰写出有针对性的调研报告4篇，为领导决策提供可靠依据。</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（二）大力开展民企服务，促进民营经济稳步发展</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1、</w:t>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积极培育企业上市，拓展企业融资渠道</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我们采取强化宣传、重点培训、指导等“五步走”的方法，力促小微企业上市融资（市政府以“广阳区实施五步走的方法，力促中小企业上市融资”为题，在市政府简报上给予报道）。</w:t>
      </w:r>
      <w:r>
        <w:rPr>
          <w:rFonts w:hint="eastAsia" w:ascii="仿宋_GB2312" w:eastAsia="仿宋_GB2312" w:cs="宋体"/>
          <w:color w:val="000000"/>
          <w:kern w:val="0"/>
          <w:sz w:val="32"/>
          <w:szCs w:val="32"/>
          <w:lang w:eastAsia="zh-CN"/>
        </w:rPr>
        <w:t>截至目前</w:t>
      </w:r>
      <w:r>
        <w:rPr>
          <w:rFonts w:hint="eastAsia" w:ascii="仿宋_GB2312" w:eastAsia="仿宋_GB2312" w:cs="宋体"/>
          <w:color w:val="000000"/>
          <w:kern w:val="0"/>
          <w:sz w:val="32"/>
          <w:szCs w:val="32"/>
        </w:rPr>
        <w:t>，我区已有河北志晟信息技术股份有限公司和维尔达软件公司2家企业成功上市新三版。另外，中油嘉昱防腐材料有限公司、博朋电子技术公司、聚和生建筑材料公司、廊坊市春姑娘农业开发公司、今实文化传媒公司等5家企业已成功在上海股权交易中心挂牌（Q版），全部完成市政府为我区确定的保2争3的任务。</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2、强化主题培训，推进企业家素质提升和企业内部管理提升“两大工程”</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1）请进来，有针对性的把脉会诊。自年初开始，我局先后邀请到国家工信部中小企业服务中心张光禄教授、省工信厅中小企业促进中心姜翰奇教授、河北经贸大学桑银峰教授、工信部孙虎主任等专家于3月、4月、6月、10月（莫泰酒店2次、青云企业孵化器、廊坊宾馆），就如何应对经济新常态、目前的经济形势走向分析、新的经济形势对企业的冲击、企业应具有的思想意识及应对能力、企业如何转型升级，加强内部常规管理，如何做好网络营销，政银企深度对接，突破融资困惑等问题，对我区重点企业高管人员进行了认真讲解。企业家联系本企业实际问题积极与教授热烈互动。企业家普遍感到丰富了头脑，开阔了经营管理思路，促进了企业间的交流。结合培训，我们还筛选了中油嘉昱、青云公司、维尔达公司等部分有代表性企业，请专家入企把脉支招。共进行大型主题培训四场，受训面1000人次。</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2）走出去，拓展企业家经营思路。积极组织10家企业参加全市在青岛举办的民企服务创新驱动咨访活动。组织廊坊市泰格密封公司、京南食品公司、鑫大禄保温材料有限公司、东方富达机械有限公司等10家企业管理人员参加全市在青岛举办的培训考察活动，考察了海尔、海信、青岛啤酒集团等3家名企。观摩了企业管理文化，经营理念体味新管理精髓，聆听了北大等知名院校客座教授培训师刘阳、王志中等教授的讲授使企业家开拓了视野，增长了见识、受益颇丰。</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3、认真搞好银企对接活动，缓解企业融资难问题</w:t>
      </w:r>
      <w:r>
        <w:rPr>
          <w:rFonts w:hint="eastAsia" w:ascii="宋体" w:hAnsi="宋体" w:eastAsia="仿宋_GB2312" w:cs="宋体"/>
          <w:color w:val="000000"/>
          <w:kern w:val="0"/>
          <w:sz w:val="32"/>
          <w:szCs w:val="32"/>
        </w:rPr>
        <w:t> </w:t>
      </w:r>
      <w:r>
        <w:rPr>
          <w:rFonts w:hint="eastAsia" w:ascii="宋体" w:hAnsi="宋体" w:eastAsia="仿宋_GB2312" w:cs="宋体"/>
          <w:color w:val="000000"/>
          <w:kern w:val="0"/>
          <w:sz w:val="32"/>
          <w:szCs w:val="32"/>
        </w:rPr>
        <w:br w:type="textWrapping"/>
      </w:r>
      <w:r>
        <w:rPr>
          <w:rFonts w:hint="eastAsia" w:ascii="仿宋_GB2312" w:eastAsia="仿宋_GB2312" w:cs="宋体"/>
          <w:color w:val="000000"/>
          <w:kern w:val="0"/>
          <w:sz w:val="32"/>
          <w:szCs w:val="32"/>
        </w:rPr>
        <w:t>多次组织了银企政保对接座谈会，邀请了建设银行、廊坊银行和广阳区舜丰银行、沧州银行、担保公司多家金融机构到会，辖区恒通工贸、汉唐木业、鼎盛机械、泰格密封、冠誉铝箔等50多家重点企业负责人参加了会议，会上，各个企业负责人对本公司在生产中存在的问题、对政府部门的要求和建议进行了详细说明，金融机构为企业介绍了适合企业的不同金融产品，收到了很好效果。</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4、 大力推进入企帮扶工作</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按照省市区政府入企帮扶活动统一安排，我们积极行动，印发《广阳区入企帮扶暨政府与企业面对面活动方案》，及时成立广阳区入企帮扶暨政府与企业面对面活动领导小组。对辖区企业认真摸排，调查企业52家，需解决问题的企业35家，总计60个问题，主要涉及是资金、人才、土地、税收、交通、产品销售等问题，按照问题不同性质，全部分包到我区20家责任单位，为保障此次活动取得实效，帮扶办制发了《广阳区关于入企帮扶活动工作进度上报情况的通知》，定于每月8号和18号为责任单位上报帮扶工作进度节点日。活动开展以来，我们深入企业，了解帮扶情况，积极为企业出谋划策，及时汇总责任单位的帮扶进度，组织召开专题调度会3次，企业家座谈会2次，银企政对接会3次，上报信息反馈5篇，通过各部门的努力工作，大力配合，目前，完成任务的责任单位有劳动局、人事局、国税局、地税局、交通局等5家，为6家企业解决了8个问题。其他责任单位正在积极与企业研究办法，逐渐深入，虽然问题没有彻底解决，原因不尽相同，但工作都有了明显进展，受到企业好评</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（三）大力培育产业集群</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结合我区实际，在充分调研的基础上，培育营业收入超5亿元产业集群1家，即九州镇南汉仿古家具产业集群；重点培育产业集群6家，即曙光道印刷包装、光明东道电梯配件、步行街电子信息、南尖塔食品、南甸机械制造、开发区管道机械产业集群；建成市级中小企业服务平台1家，即河北志晟信息技术有限公司，该平台服务中小企业893家。同时重点扶持龙头企业3家，即京南食品、东方富达、高瑞板材，共培训高级管理人员和技术骨干150人次，关键岗位350人次。（四）积极做好新能源汽车推广应用财政补贴申领工作</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此项工作关系着群众的切身利益，我们热情接待群众咨询300人次，严格执行政策标准，按照申报顺序，认真仔细查验相关证明材料、审核申请报告，并精确核算出省、市、区所需负担的补贴资金数额，及时上报台帐。自11月初以来，已受理登记新能源汽车相关信息188台，待审核无误后汇总转财政部门予以兑现。</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（五）加快信息化平台建设，深入推进“两化融合”</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积极推进信息化和工业化“两化”深度融合，共培育区级两化融合典型企业10家，对志晟信息技术股份有限公司中小企业公共技术服务平台进行复核；推进志晟宏业电子有限公司承办的中小企业公共服务示范平台开展“帮企业、解难题”服务中小微企业活动；为志晟信息技术股份有限公司和河北兰科网络有限公司申报了第四批省级两化融合公共服务示范平台。同时为河北东方富达机械有限公司申报了省级两化融合示范企业。为廊坊维尔达软件公司申请CMMI认证国家补贴40万元。组织辖区20余家重点企业参加中国（廊坊）大数据产业周活动。各种名目吸引上级资金近100万元。工业企业技术改造、规下转规上，安全生产，环境保护等各项工作也取得一定成绩，在上年基础上得到有效提升。</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部门职责-工作活动绩效目标</w:t>
      </w:r>
    </w:p>
    <w:tbl>
      <w:tblPr>
        <w:tblStyle w:val="4"/>
        <w:tblW w:w="9750"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550"/>
        <w:gridCol w:w="840"/>
        <w:gridCol w:w="2032"/>
        <w:gridCol w:w="2032"/>
        <w:gridCol w:w="1065"/>
        <w:gridCol w:w="556"/>
        <w:gridCol w:w="563"/>
        <w:gridCol w:w="556"/>
        <w:gridCol w:w="55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255" w:hRule="atLeast"/>
          <w:tblHeader/>
          <w:tblCellSpacing w:w="0" w:type="dxa"/>
          <w:jc w:val="center"/>
        </w:trPr>
        <w:tc>
          <w:tcPr>
            <w:tcW w:w="12255" w:type="dxa"/>
            <w:gridSpan w:val="5"/>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740廊坊市广阳区工业经济运行局</w:t>
            </w:r>
          </w:p>
        </w:tc>
        <w:tc>
          <w:tcPr>
            <w:tcW w:w="3300" w:type="dxa"/>
            <w:gridSpan w:val="4"/>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单位：万元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Header/>
          <w:tblCellSpacing w:w="0" w:type="dxa"/>
          <w:jc w:val="center"/>
        </w:trPr>
        <w:tc>
          <w:tcPr>
            <w:tcW w:w="2610" w:type="dxa"/>
            <w:vMerge w:val="restart"/>
            <w:tcBorders>
              <w:bottom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职责活动</w:t>
            </w:r>
          </w:p>
        </w:tc>
        <w:tc>
          <w:tcPr>
            <w:tcW w:w="1425" w:type="dxa"/>
            <w:vMerge w:val="restart"/>
            <w:tcBorders>
              <w:bottom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年度预算数</w:t>
            </w:r>
          </w:p>
        </w:tc>
        <w:tc>
          <w:tcPr>
            <w:tcW w:w="3315" w:type="dxa"/>
            <w:vMerge w:val="restart"/>
            <w:tcBorders>
              <w:bottom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内容描述</w:t>
            </w:r>
          </w:p>
        </w:tc>
        <w:tc>
          <w:tcPr>
            <w:tcW w:w="3315" w:type="dxa"/>
            <w:vMerge w:val="restart"/>
            <w:tcBorders>
              <w:bottom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绩效目标</w:t>
            </w:r>
          </w:p>
        </w:tc>
        <w:tc>
          <w:tcPr>
            <w:tcW w:w="1575" w:type="dxa"/>
            <w:vMerge w:val="restart"/>
            <w:tcBorders>
              <w:bottom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绩效指标</w:t>
            </w:r>
          </w:p>
        </w:tc>
        <w:tc>
          <w:tcPr>
            <w:tcW w:w="3300" w:type="dxa"/>
            <w:gridSpan w:val="4"/>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评价标准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Header/>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825" w:type="dxa"/>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优</w:t>
            </w:r>
          </w:p>
        </w:tc>
        <w:tc>
          <w:tcPr>
            <w:tcW w:w="840" w:type="dxa"/>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良</w:t>
            </w:r>
          </w:p>
        </w:tc>
        <w:tc>
          <w:tcPr>
            <w:tcW w:w="825" w:type="dxa"/>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中</w:t>
            </w:r>
          </w:p>
        </w:tc>
        <w:tc>
          <w:tcPr>
            <w:tcW w:w="825" w:type="dxa"/>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支持新型工业化发展</w:t>
            </w:r>
          </w:p>
        </w:tc>
        <w:tc>
          <w:tcPr>
            <w:tcW w:w="14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组织全区工业技术改造工作，推进企业技术创新体系建设。组织协调推进企业兼并重组、淘汰落后产能和化解过剩产能、工业节能与资源综合利用工作，组织实施重大专项，推进产业结构战略性调整和优化升级，加快现代产业体系建设。</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加大我区工业转型升级步伐，提升工业发展的质量和效益。</w:t>
            </w:r>
          </w:p>
        </w:tc>
        <w:tc>
          <w:tcPr>
            <w:tcW w:w="157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40"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研究提出全区新型工业和信息化发展战略和政策</w:t>
            </w:r>
          </w:p>
        </w:tc>
        <w:tc>
          <w:tcPr>
            <w:tcW w:w="1425" w:type="dxa"/>
            <w:vMerge w:val="restart"/>
            <w:tcBorders>
              <w:bottom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加强全区工业和信息化发展战略、规划、法规、政策等研究制定和实施；制定并组织实施全县工业产业政策。</w:t>
            </w:r>
          </w:p>
        </w:tc>
        <w:tc>
          <w:tcPr>
            <w:tcW w:w="3315"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建立完善工业和信息化政策法规、规划、标准体系，规范、引导、指导工业和信息化健康发展。</w:t>
            </w: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研究课题完成数</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w:t>
            </w:r>
          </w:p>
        </w:tc>
        <w:tc>
          <w:tcPr>
            <w:tcW w:w="840"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编制规划完成情况</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w:t>
            </w:r>
          </w:p>
        </w:tc>
        <w:tc>
          <w:tcPr>
            <w:tcW w:w="840"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产业结构调整方案实施数量</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w:t>
            </w:r>
          </w:p>
        </w:tc>
        <w:tc>
          <w:tcPr>
            <w:tcW w:w="840"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产业政策出台情况</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w:t>
            </w:r>
          </w:p>
        </w:tc>
        <w:tc>
          <w:tcPr>
            <w:tcW w:w="840"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支持工业技术改造</w:t>
            </w:r>
          </w:p>
        </w:tc>
        <w:tc>
          <w:tcPr>
            <w:tcW w:w="1425" w:type="dxa"/>
            <w:vMerge w:val="restart"/>
            <w:tcBorders>
              <w:bottom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组织全区工业技术改造工作，推进现代产业体系建设；通过贴息、补助、股权投资等方式支持全县重点工业技术改造项目。</w:t>
            </w:r>
          </w:p>
        </w:tc>
        <w:tc>
          <w:tcPr>
            <w:tcW w:w="3315"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采用新技术、新工艺、新材料改造提升全省传统产业水平，调整产业结构，转变经济发展方式。</w:t>
            </w: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四新成果利用率</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w:t>
            </w:r>
          </w:p>
        </w:tc>
        <w:tc>
          <w:tcPr>
            <w:tcW w:w="840"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工业技术改造投资增速</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w:t>
            </w:r>
          </w:p>
        </w:tc>
        <w:tc>
          <w:tcPr>
            <w:tcW w:w="840"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技改项目实施数量</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w:t>
            </w:r>
          </w:p>
        </w:tc>
        <w:tc>
          <w:tcPr>
            <w:tcW w:w="840"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工业技改项目管理信息系统覆盖率</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w:t>
            </w:r>
          </w:p>
        </w:tc>
        <w:tc>
          <w:tcPr>
            <w:tcW w:w="840"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工业强基示范项目建设数量</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w:t>
            </w:r>
          </w:p>
        </w:tc>
        <w:tc>
          <w:tcPr>
            <w:tcW w:w="840"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服务平台建设数量</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w:t>
            </w:r>
          </w:p>
        </w:tc>
        <w:tc>
          <w:tcPr>
            <w:tcW w:w="840"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扶持企业技术创新</w:t>
            </w:r>
          </w:p>
        </w:tc>
        <w:tc>
          <w:tcPr>
            <w:tcW w:w="1425" w:type="dxa"/>
            <w:vMerge w:val="restart"/>
            <w:tcBorders>
              <w:bottom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组织实施全区工业行业技术基础工作，加快以企业为主体的技术创新体系建设。</w:t>
            </w:r>
          </w:p>
        </w:tc>
        <w:tc>
          <w:tcPr>
            <w:tcW w:w="3315"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建立工业企业技术创新体系，提升工业企业技术水平。</w:t>
            </w: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创新示范企业数量</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w:t>
            </w:r>
          </w:p>
        </w:tc>
        <w:tc>
          <w:tcPr>
            <w:tcW w:w="840"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平台数量</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w:t>
            </w:r>
          </w:p>
        </w:tc>
        <w:tc>
          <w:tcPr>
            <w:tcW w:w="840"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认定实验室数量</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w:t>
            </w:r>
          </w:p>
        </w:tc>
        <w:tc>
          <w:tcPr>
            <w:tcW w:w="840"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指导开发千项新产品、新技术数量</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w:t>
            </w:r>
          </w:p>
        </w:tc>
        <w:tc>
          <w:tcPr>
            <w:tcW w:w="840"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优评选数量</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w:t>
            </w:r>
          </w:p>
        </w:tc>
        <w:tc>
          <w:tcPr>
            <w:tcW w:w="840"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产学研合作项目数量</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w:t>
            </w:r>
          </w:p>
        </w:tc>
        <w:tc>
          <w:tcPr>
            <w:tcW w:w="840"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促进工业节能减排与资源综合利用</w:t>
            </w:r>
          </w:p>
        </w:tc>
        <w:tc>
          <w:tcPr>
            <w:tcW w:w="1425" w:type="dxa"/>
            <w:vMerge w:val="restart"/>
            <w:tcBorders>
              <w:bottom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指导企业节能管理，组织节能减排新产品、新技术、新设备、新材料的推广应用。组织实施工业“三废”资源综合利用项目管理、全县尾矿综合利用试点示范工程，推进企业能源管理中心建设。</w:t>
            </w:r>
          </w:p>
        </w:tc>
        <w:tc>
          <w:tcPr>
            <w:tcW w:w="3315"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推动工业企业节能降耗减排，提升资源综合利用，促进绿色循环低碳发展。</w:t>
            </w: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工业能耗降低率</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w:t>
            </w:r>
          </w:p>
        </w:tc>
        <w:tc>
          <w:tcPr>
            <w:tcW w:w="840"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大宗工业固废综合利用率</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w:t>
            </w:r>
          </w:p>
        </w:tc>
        <w:tc>
          <w:tcPr>
            <w:tcW w:w="840"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示范企业创建数量</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w:t>
            </w:r>
          </w:p>
        </w:tc>
        <w:tc>
          <w:tcPr>
            <w:tcW w:w="840"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清洁生产园区创建数量</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w:t>
            </w:r>
          </w:p>
        </w:tc>
        <w:tc>
          <w:tcPr>
            <w:tcW w:w="840"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能源管理中心建设数量</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w:t>
            </w:r>
          </w:p>
        </w:tc>
        <w:tc>
          <w:tcPr>
            <w:tcW w:w="840"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新能源汽车推广应用计划完成程度</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w:t>
            </w:r>
          </w:p>
        </w:tc>
        <w:tc>
          <w:tcPr>
            <w:tcW w:w="840"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节能环保技术应用数量</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w:t>
            </w:r>
          </w:p>
        </w:tc>
        <w:tc>
          <w:tcPr>
            <w:tcW w:w="840"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推进工业行业淘汰落后产能、压减过剩产能</w:t>
            </w:r>
          </w:p>
        </w:tc>
        <w:tc>
          <w:tcPr>
            <w:tcW w:w="1425" w:type="dxa"/>
            <w:vMerge w:val="restart"/>
            <w:tcBorders>
              <w:bottom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指导全县工业行业淘汰落后产能和化解过剩产能工作，制定下达年度淘汰落后和过剩产能计划并组织实施，开展监督检查。</w:t>
            </w:r>
          </w:p>
        </w:tc>
        <w:tc>
          <w:tcPr>
            <w:tcW w:w="3315"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消化一批、转移一批、整合一批、淘汰一批过剩产能，推进产业转型升级。</w:t>
            </w: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计划下达情况</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w:t>
            </w:r>
          </w:p>
        </w:tc>
        <w:tc>
          <w:tcPr>
            <w:tcW w:w="840"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项目验收率</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w:t>
            </w:r>
          </w:p>
        </w:tc>
        <w:tc>
          <w:tcPr>
            <w:tcW w:w="840"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任务完成率</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w:t>
            </w:r>
          </w:p>
        </w:tc>
        <w:tc>
          <w:tcPr>
            <w:tcW w:w="840"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协调推进工业强县建设</w:t>
            </w:r>
          </w:p>
        </w:tc>
        <w:tc>
          <w:tcPr>
            <w:tcW w:w="1425" w:type="dxa"/>
            <w:vMerge w:val="restart"/>
            <w:tcBorders>
              <w:bottom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协调推进实施工业强县战略，打好工业转型升级攻坚战。</w:t>
            </w:r>
          </w:p>
        </w:tc>
        <w:tc>
          <w:tcPr>
            <w:tcW w:w="3315"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完善工业协调推进机制，推进产业结构战略性调整和优化升级，走新型工业化道路。</w:t>
            </w: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十大工业基地收入占规模以上企业工业总产值的比重</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w:t>
            </w:r>
          </w:p>
        </w:tc>
        <w:tc>
          <w:tcPr>
            <w:tcW w:w="840"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考核完成率</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w:t>
            </w:r>
          </w:p>
        </w:tc>
        <w:tc>
          <w:tcPr>
            <w:tcW w:w="840"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工业增加值增长率</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w:t>
            </w:r>
          </w:p>
        </w:tc>
        <w:tc>
          <w:tcPr>
            <w:tcW w:w="840"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示范基地创建数量</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w:t>
            </w:r>
          </w:p>
        </w:tc>
        <w:tc>
          <w:tcPr>
            <w:tcW w:w="840"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实施工业和信息化运行监测管理</w:t>
            </w:r>
          </w:p>
        </w:tc>
        <w:tc>
          <w:tcPr>
            <w:tcW w:w="14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监测分析全县工业运行；负责全县钢铁、石化、建材、装备、纺织、医药、轻工食品、电子信息、软件信息服务业等工业行业管理。</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提升行业管理水平，促进行业健康发展</w:t>
            </w:r>
          </w:p>
        </w:tc>
        <w:tc>
          <w:tcPr>
            <w:tcW w:w="157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40"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工业经济运行监测</w:t>
            </w:r>
          </w:p>
        </w:tc>
        <w:tc>
          <w:tcPr>
            <w:tcW w:w="1425" w:type="dxa"/>
            <w:vMerge w:val="restart"/>
            <w:tcBorders>
              <w:bottom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监测分析工业日常运行，协调解决行业运行发展中的问题。指导全县减轻企业负担工作，组织协调和监督检查。开展电子信息产业和相关服务业统计工作。</w:t>
            </w:r>
          </w:p>
        </w:tc>
        <w:tc>
          <w:tcPr>
            <w:tcW w:w="3315"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做好工业运行监测分析、预警，切实减轻企业负担，确保完成全县工业经济增长目标，促进工业持续健康平稳发展。</w:t>
            </w: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经济运行质量评价情况</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w:t>
            </w:r>
          </w:p>
        </w:tc>
        <w:tc>
          <w:tcPr>
            <w:tcW w:w="840"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经济运行分析和预测预警及时率</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w:t>
            </w:r>
          </w:p>
        </w:tc>
        <w:tc>
          <w:tcPr>
            <w:tcW w:w="840"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调查次数</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w:t>
            </w:r>
          </w:p>
        </w:tc>
        <w:tc>
          <w:tcPr>
            <w:tcW w:w="840"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培育规模以上企业的目标任务</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w:t>
            </w:r>
          </w:p>
        </w:tc>
        <w:tc>
          <w:tcPr>
            <w:tcW w:w="840"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产需对接方案目标任务的完成率</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w:t>
            </w:r>
          </w:p>
        </w:tc>
        <w:tc>
          <w:tcPr>
            <w:tcW w:w="840"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统计及时性</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w:t>
            </w:r>
          </w:p>
        </w:tc>
        <w:tc>
          <w:tcPr>
            <w:tcW w:w="840"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工业运行监测率</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w:t>
            </w:r>
          </w:p>
        </w:tc>
        <w:tc>
          <w:tcPr>
            <w:tcW w:w="840"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政策落实评估情况</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w:t>
            </w:r>
          </w:p>
        </w:tc>
        <w:tc>
          <w:tcPr>
            <w:tcW w:w="840"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组织开展工业和信息化对外交流与合作</w:t>
            </w:r>
          </w:p>
        </w:tc>
        <w:tc>
          <w:tcPr>
            <w:tcW w:w="1425" w:type="dxa"/>
            <w:vMerge w:val="restart"/>
            <w:tcBorders>
              <w:bottom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开展对外经济交流与合作，指导和推动工业企业参加展洽活动，积极开拓国内、国外市场，促进贸易成交和技术交流，追踪前沿动态。</w:t>
            </w:r>
          </w:p>
        </w:tc>
        <w:tc>
          <w:tcPr>
            <w:tcW w:w="3315"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促进工业企业开展对外经济交流与合作，提升工业对外开放水平。</w:t>
            </w: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产业转移平台建设数量</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w:t>
            </w:r>
          </w:p>
        </w:tc>
        <w:tc>
          <w:tcPr>
            <w:tcW w:w="840"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企业参加展洽数量</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w:t>
            </w:r>
          </w:p>
        </w:tc>
        <w:tc>
          <w:tcPr>
            <w:tcW w:w="840"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展会贸易成交同比增长3%</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w:t>
            </w:r>
          </w:p>
        </w:tc>
        <w:tc>
          <w:tcPr>
            <w:tcW w:w="840"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组织各类展洽会次数</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w:t>
            </w:r>
          </w:p>
        </w:tc>
        <w:tc>
          <w:tcPr>
            <w:tcW w:w="840"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境外招商、洽谈次数</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w:t>
            </w:r>
          </w:p>
        </w:tc>
        <w:tc>
          <w:tcPr>
            <w:tcW w:w="840"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组织开展工业企业对标行动</w:t>
            </w:r>
          </w:p>
        </w:tc>
        <w:tc>
          <w:tcPr>
            <w:tcW w:w="1425" w:type="dxa"/>
            <w:vMerge w:val="restart"/>
            <w:tcBorders>
              <w:bottom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开展对标示范工程，建立政策驱动和督导考核机制，指导企业在研发、制造、经营等环节与同行业先进水平对标。开展管理提升工程，推进工业企业管理创新。</w:t>
            </w:r>
          </w:p>
        </w:tc>
        <w:tc>
          <w:tcPr>
            <w:tcW w:w="3315"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建立完善对标体系，逐步缩小与国内外同行业先进水平的差距，创建一批行业“第一”和“唯一”。</w:t>
            </w: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培育示范企业数量</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w:t>
            </w:r>
          </w:p>
        </w:tc>
        <w:tc>
          <w:tcPr>
            <w:tcW w:w="840"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指标更新和公布个数</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w:t>
            </w:r>
          </w:p>
        </w:tc>
        <w:tc>
          <w:tcPr>
            <w:tcW w:w="840"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为企业免费咨询服务数量</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w:t>
            </w:r>
          </w:p>
        </w:tc>
        <w:tc>
          <w:tcPr>
            <w:tcW w:w="840"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国家或省级行业“第一”或“唯一”数量</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w:t>
            </w:r>
          </w:p>
        </w:tc>
        <w:tc>
          <w:tcPr>
            <w:tcW w:w="840"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加强工业行业质量管理</w:t>
            </w:r>
          </w:p>
        </w:tc>
        <w:tc>
          <w:tcPr>
            <w:tcW w:w="1425" w:type="dxa"/>
            <w:vMerge w:val="restart"/>
            <w:tcBorders>
              <w:bottom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实施质量兴县战略，制定完善质量政策，推广应用先进质量管理方法，开展品牌培育试点工作；推进全县工业体制改革和管理创新,提高行业综合素质和核心竞争力。推进食品诚信体系建设。</w:t>
            </w:r>
          </w:p>
        </w:tc>
        <w:tc>
          <w:tcPr>
            <w:tcW w:w="3315"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加强企业质量管理，构建工业产品质量和品牌发展长效机制。</w:t>
            </w: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企业数量</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w:t>
            </w:r>
          </w:p>
        </w:tc>
        <w:tc>
          <w:tcPr>
            <w:tcW w:w="840"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企业数量</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w:t>
            </w:r>
          </w:p>
        </w:tc>
        <w:tc>
          <w:tcPr>
            <w:tcW w:w="840"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名牌数量</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w:t>
            </w:r>
          </w:p>
        </w:tc>
        <w:tc>
          <w:tcPr>
            <w:tcW w:w="840"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评价数量</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w:t>
            </w:r>
          </w:p>
        </w:tc>
        <w:tc>
          <w:tcPr>
            <w:tcW w:w="840"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企业数量</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w:t>
            </w:r>
          </w:p>
        </w:tc>
        <w:tc>
          <w:tcPr>
            <w:tcW w:w="840"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考核率</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w:t>
            </w:r>
          </w:p>
        </w:tc>
        <w:tc>
          <w:tcPr>
            <w:tcW w:w="840"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诚信体系认定率</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w:t>
            </w:r>
          </w:p>
        </w:tc>
        <w:tc>
          <w:tcPr>
            <w:tcW w:w="840"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指导工业行业安全生产、应急管理</w:t>
            </w:r>
          </w:p>
        </w:tc>
        <w:tc>
          <w:tcPr>
            <w:tcW w:w="1425" w:type="dxa"/>
            <w:vMerge w:val="restart"/>
            <w:tcBorders>
              <w:bottom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指导全县工业加强安全管理和重点行业排查治理隐患，负责工业安全生产信息管理和宣传教育工作，负责烟花爆竹企业的新建、扩建、改建审批等；负责应急管理、医药储备、产业安全和国防动员相关工作。</w:t>
            </w:r>
          </w:p>
        </w:tc>
        <w:tc>
          <w:tcPr>
            <w:tcW w:w="3315"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加强安全生产管理，严防发生重特大生产安全责任事故；协调相关工业及医药流通企业落实工业应急物资和医药储备任务。</w:t>
            </w: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目标管理责任落实</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w:t>
            </w:r>
          </w:p>
        </w:tc>
        <w:tc>
          <w:tcPr>
            <w:tcW w:w="840"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计划完成率</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w:t>
            </w:r>
          </w:p>
        </w:tc>
        <w:tc>
          <w:tcPr>
            <w:tcW w:w="840"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工作完成情况</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w:t>
            </w:r>
          </w:p>
        </w:tc>
        <w:tc>
          <w:tcPr>
            <w:tcW w:w="840"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推进全省信息化建设</w:t>
            </w:r>
          </w:p>
        </w:tc>
        <w:tc>
          <w:tcPr>
            <w:tcW w:w="14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推进信息化和工业化融合，指导协调电子政务发展，促进“三网”（电信、广播电视和计算机网络）融合、信息消费和物联网发展，维护网络与信息安全。推动全县软件业、信息服务业发展。</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提升全县信息化建设和发展水平</w:t>
            </w:r>
          </w:p>
        </w:tc>
        <w:tc>
          <w:tcPr>
            <w:tcW w:w="157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40"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电子政务信息化建设</w:t>
            </w:r>
          </w:p>
        </w:tc>
        <w:tc>
          <w:tcPr>
            <w:tcW w:w="1425" w:type="dxa"/>
            <w:vMerge w:val="restart"/>
            <w:tcBorders>
              <w:bottom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组织协调规划党政机关网建设，审核信息化项目，协调推动跨行业、跨部门互联互通，推动重要信息资源的开发利用、共享。</w:t>
            </w:r>
          </w:p>
        </w:tc>
        <w:tc>
          <w:tcPr>
            <w:tcW w:w="3315"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提高全县政务信息化水平，提升信息资源利用水平。</w:t>
            </w: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信息化项目审核率</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w:t>
            </w:r>
          </w:p>
        </w:tc>
        <w:tc>
          <w:tcPr>
            <w:tcW w:w="840"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平台建设完成率</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w:t>
            </w:r>
          </w:p>
        </w:tc>
        <w:tc>
          <w:tcPr>
            <w:tcW w:w="840"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推进信息化与工业化深度融合</w:t>
            </w:r>
          </w:p>
        </w:tc>
        <w:tc>
          <w:tcPr>
            <w:tcW w:w="1425" w:type="dxa"/>
            <w:vMerge w:val="restart"/>
            <w:tcBorders>
              <w:bottom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拟定信息化与工业化融合战略，提出并组织实施信息化与工业化融合的总体规划、实施计划、标准规划和政策措施，组织实施有关监测和评估工作。</w:t>
            </w:r>
          </w:p>
        </w:tc>
        <w:tc>
          <w:tcPr>
            <w:tcW w:w="3315"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提升产业信息化水平，增强企业综合竞争力</w:t>
            </w: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标准和政策出台数量</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w:t>
            </w:r>
          </w:p>
        </w:tc>
        <w:tc>
          <w:tcPr>
            <w:tcW w:w="840"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计划和报告完成数量</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w:t>
            </w:r>
          </w:p>
        </w:tc>
        <w:tc>
          <w:tcPr>
            <w:tcW w:w="840"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示范试点建设数量</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w:t>
            </w:r>
          </w:p>
        </w:tc>
        <w:tc>
          <w:tcPr>
            <w:tcW w:w="840"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服务机构个数</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w:t>
            </w:r>
          </w:p>
        </w:tc>
        <w:tc>
          <w:tcPr>
            <w:tcW w:w="840"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企业户数</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w:t>
            </w:r>
          </w:p>
        </w:tc>
        <w:tc>
          <w:tcPr>
            <w:tcW w:w="840"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宣传培训次数</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w:t>
            </w:r>
          </w:p>
        </w:tc>
        <w:tc>
          <w:tcPr>
            <w:tcW w:w="840"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促进信息消费和物联网发展</w:t>
            </w:r>
          </w:p>
        </w:tc>
        <w:tc>
          <w:tcPr>
            <w:tcW w:w="1425" w:type="dxa"/>
            <w:vMerge w:val="restart"/>
            <w:tcBorders>
              <w:bottom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指导协调和促进培育信息消费，支持信息消费示范项目建设，推动三网融合；加强物联网技术研发，推进物联网产品产业化和应用示范，加强物联网公共服务平台建设。</w:t>
            </w:r>
          </w:p>
        </w:tc>
        <w:tc>
          <w:tcPr>
            <w:tcW w:w="3315"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建立促进信息消费持续稳定增长的长效机制，推动面向生产、生活和管理的信息消费快速健康增长；建立物联网产业体系，提升物联网在经济社会重要领域的应用水平；加强双软认定和资质管理，完善信息服务体系建设。</w:t>
            </w: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示范项目建设和应用推广数量</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w:t>
            </w:r>
          </w:p>
        </w:tc>
        <w:tc>
          <w:tcPr>
            <w:tcW w:w="840"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示范工程数量</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w:t>
            </w:r>
          </w:p>
        </w:tc>
        <w:tc>
          <w:tcPr>
            <w:tcW w:w="840"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物联网平台数量</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w:t>
            </w:r>
          </w:p>
        </w:tc>
        <w:tc>
          <w:tcPr>
            <w:tcW w:w="840"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物联网标准数</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w:t>
            </w:r>
          </w:p>
        </w:tc>
        <w:tc>
          <w:tcPr>
            <w:tcW w:w="840"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年审完成率</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w:t>
            </w:r>
          </w:p>
        </w:tc>
        <w:tc>
          <w:tcPr>
            <w:tcW w:w="840"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服务体系完成率</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w:t>
            </w:r>
          </w:p>
        </w:tc>
        <w:tc>
          <w:tcPr>
            <w:tcW w:w="840"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促进中小企业和民营经济发展</w:t>
            </w:r>
          </w:p>
        </w:tc>
        <w:tc>
          <w:tcPr>
            <w:tcW w:w="14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加强对中小微企业和民营经济的宏观指导、综合协调，优化发展环境，激活市场主体，破解要素制约，强化公共服务，加强督导、检查和考核，提高民营经济和中小微企业发展质量和水平。</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推动中小微企业和民营经济持续、健康发展</w:t>
            </w:r>
          </w:p>
        </w:tc>
        <w:tc>
          <w:tcPr>
            <w:tcW w:w="157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40"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中小和民营企业公共服务体系建设</w:t>
            </w:r>
          </w:p>
        </w:tc>
        <w:tc>
          <w:tcPr>
            <w:tcW w:w="1425" w:type="dxa"/>
            <w:vMerge w:val="restart"/>
            <w:tcBorders>
              <w:bottom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推动中小和民营企业公共服务平台网络建设，为中小企业提供融资担保（包括金融机构风险补偿）、人才引进与培养、诚信评价、法律服务等公共服务。</w:t>
            </w:r>
          </w:p>
        </w:tc>
        <w:tc>
          <w:tcPr>
            <w:tcW w:w="3315"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为中小和民营企业提供的公共服务事项和效果不断提高；提高融资担保规模，贷款担保逐年增加；中小和民营企业规模数量及效益水平明显改善；提升中小、民营企业从业人员经营管理水平。</w:t>
            </w: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平台网络服务企业数量</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w:t>
            </w:r>
          </w:p>
        </w:tc>
        <w:tc>
          <w:tcPr>
            <w:tcW w:w="840"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服务机构数量</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w:t>
            </w:r>
          </w:p>
        </w:tc>
        <w:tc>
          <w:tcPr>
            <w:tcW w:w="840"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中小企业“订单式”服务场次</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w:t>
            </w:r>
          </w:p>
        </w:tc>
        <w:tc>
          <w:tcPr>
            <w:tcW w:w="840"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行政许可办结率</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w:t>
            </w:r>
          </w:p>
        </w:tc>
        <w:tc>
          <w:tcPr>
            <w:tcW w:w="840"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年度完成担保贷款额</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w:t>
            </w:r>
          </w:p>
        </w:tc>
        <w:tc>
          <w:tcPr>
            <w:tcW w:w="840"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人才培训基地数量</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w:t>
            </w:r>
          </w:p>
        </w:tc>
        <w:tc>
          <w:tcPr>
            <w:tcW w:w="840"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网络学堂建设个数</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w:t>
            </w:r>
          </w:p>
        </w:tc>
        <w:tc>
          <w:tcPr>
            <w:tcW w:w="840"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“百千万”人才工程培训人数</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w:t>
            </w:r>
          </w:p>
        </w:tc>
        <w:tc>
          <w:tcPr>
            <w:tcW w:w="840"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“金色阳光”法律服务行动场数</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w:t>
            </w:r>
          </w:p>
        </w:tc>
        <w:tc>
          <w:tcPr>
            <w:tcW w:w="840"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促进产业集群和县域工业发展</w:t>
            </w:r>
          </w:p>
        </w:tc>
        <w:tc>
          <w:tcPr>
            <w:tcW w:w="1425" w:type="dxa"/>
            <w:vMerge w:val="restart"/>
            <w:tcBorders>
              <w:bottom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指导集群内公共技术服务平台建设，促进中小企业专业化发展及为大企业配套，统筹指导创业辅导机构和辅导队伍的建设和管理。促进县域工业发展。</w:t>
            </w:r>
          </w:p>
        </w:tc>
        <w:tc>
          <w:tcPr>
            <w:tcW w:w="3315"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提升产业集群发展档次和水平，加强创业辅导建设，促进县域工业发展。推进创业辅导基地建设,激发全民创业热情。</w:t>
            </w: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产业集群数量</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w:t>
            </w:r>
          </w:p>
        </w:tc>
        <w:tc>
          <w:tcPr>
            <w:tcW w:w="840"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公共技术服务平台数量</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w:t>
            </w:r>
          </w:p>
        </w:tc>
        <w:tc>
          <w:tcPr>
            <w:tcW w:w="840"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产业集群区域品牌增加量</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w:t>
            </w:r>
          </w:p>
        </w:tc>
        <w:tc>
          <w:tcPr>
            <w:tcW w:w="840"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服务企业数量</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w:t>
            </w:r>
          </w:p>
        </w:tc>
        <w:tc>
          <w:tcPr>
            <w:tcW w:w="840"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创业辅导基地增加量</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w:t>
            </w:r>
          </w:p>
        </w:tc>
        <w:tc>
          <w:tcPr>
            <w:tcW w:w="840"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培训人数</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w:t>
            </w:r>
          </w:p>
        </w:tc>
        <w:tc>
          <w:tcPr>
            <w:tcW w:w="840"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开展中小企业和民营经济运行监测</w:t>
            </w:r>
          </w:p>
        </w:tc>
        <w:tc>
          <w:tcPr>
            <w:tcW w:w="1425" w:type="dxa"/>
            <w:vMerge w:val="restart"/>
            <w:tcBorders>
              <w:bottom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开展中小企业、民营经济运行统计监测分析，统计并提供分析相关信息；组织开展全县中小企业和民营经济的宏观指导、发展规划、综合协调和宣传工作。开展民营经济重大问题研究和评估，加强对民营经济考核。</w:t>
            </w:r>
          </w:p>
        </w:tc>
        <w:tc>
          <w:tcPr>
            <w:tcW w:w="3315"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建立健全民营经济运行统计和监测分析体系；加强规划引导，促进中小企业、民营经济健康发展。</w:t>
            </w: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出台规划</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w:t>
            </w:r>
          </w:p>
        </w:tc>
        <w:tc>
          <w:tcPr>
            <w:tcW w:w="840"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监测点上报率</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w:t>
            </w:r>
          </w:p>
        </w:tc>
        <w:tc>
          <w:tcPr>
            <w:tcW w:w="840"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数据分析和发布及时性</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w:t>
            </w:r>
          </w:p>
        </w:tc>
        <w:tc>
          <w:tcPr>
            <w:tcW w:w="840"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专题宣传期数</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w:t>
            </w:r>
          </w:p>
        </w:tc>
        <w:tc>
          <w:tcPr>
            <w:tcW w:w="840"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课题研究数量</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w:t>
            </w:r>
          </w:p>
        </w:tc>
        <w:tc>
          <w:tcPr>
            <w:tcW w:w="840"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实施无线电行业监管</w:t>
            </w:r>
          </w:p>
        </w:tc>
        <w:tc>
          <w:tcPr>
            <w:tcW w:w="14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贯彻执行国家无线电管理有关法律法规，拟定全县无线电管理具体规定并监督实施，为促进经济社会发展和保障国家安全服务。</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加强无线电管理，保障各项无线电业务的正常运行</w:t>
            </w:r>
          </w:p>
        </w:tc>
        <w:tc>
          <w:tcPr>
            <w:tcW w:w="157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40"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无线电行业运行监管</w:t>
            </w:r>
          </w:p>
        </w:tc>
        <w:tc>
          <w:tcPr>
            <w:tcW w:w="1425" w:type="dxa"/>
            <w:vMerge w:val="restart"/>
            <w:tcBorders>
              <w:bottom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按照审批权限和业务范围审核全县无线电台（站）的建设布局和台址，规划和指配无线电台（站）频率和呼号，核发无线电台执照；对全县无线电台（站）的设置、使用和无线电发射设备的研制、生产、进口、销售实施监督和管理；按规定核收和上缴无线电频谱、卫星轨道资源有偿使用相关费用；组织实施无线电监测，协调处理电磁环境干扰事宜，维护空中电波秩序，依法组织实施无线电管制以及重大活动无线电安全保障、航空及铁路、水上无线电频率保护、无线电干扰查处、无线电频率国际和国内协调等。组织专业技术人员培训。</w:t>
            </w:r>
          </w:p>
        </w:tc>
        <w:tc>
          <w:tcPr>
            <w:tcW w:w="3315"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无线电安全保障高效、干扰查处及时、频率协调有力，保持全县优良电磁环境</w:t>
            </w: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违规行为查处</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w:t>
            </w:r>
          </w:p>
        </w:tc>
        <w:tc>
          <w:tcPr>
            <w:tcW w:w="840"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无线电安全率</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w:t>
            </w:r>
          </w:p>
        </w:tc>
        <w:tc>
          <w:tcPr>
            <w:tcW w:w="840"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处置准确率</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w:t>
            </w:r>
          </w:p>
        </w:tc>
        <w:tc>
          <w:tcPr>
            <w:tcW w:w="840"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重大活动保障率</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w:t>
            </w:r>
          </w:p>
        </w:tc>
        <w:tc>
          <w:tcPr>
            <w:tcW w:w="840"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人员培训率</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w:t>
            </w:r>
          </w:p>
        </w:tc>
        <w:tc>
          <w:tcPr>
            <w:tcW w:w="840"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提升无线电监管条件和技术手段</w:t>
            </w:r>
          </w:p>
        </w:tc>
        <w:tc>
          <w:tcPr>
            <w:tcW w:w="1425" w:type="dxa"/>
            <w:vMerge w:val="restart"/>
            <w:tcBorders>
              <w:bottom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不断加强无线电监管条件和技术手段建设和设升级改造与运行维护，包括无线电专用的房屋建筑物、特种车辆、技术设备、网络建设等，为行业监管提供必备的基础条件和先进的技术手段。</w:t>
            </w:r>
          </w:p>
        </w:tc>
        <w:tc>
          <w:tcPr>
            <w:tcW w:w="3315"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提高无线电监测网覆盖率和无线电设备的检测能力，快速准确定位无线电干扰信号。</w:t>
            </w: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监测网覆盖率</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w:t>
            </w:r>
          </w:p>
        </w:tc>
        <w:tc>
          <w:tcPr>
            <w:tcW w:w="840"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捕捉违规信号准确率</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w:t>
            </w:r>
          </w:p>
        </w:tc>
        <w:tc>
          <w:tcPr>
            <w:tcW w:w="840"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监测故障率</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w:t>
            </w:r>
          </w:p>
        </w:tc>
        <w:tc>
          <w:tcPr>
            <w:tcW w:w="840"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工信政务管理</w:t>
            </w:r>
          </w:p>
        </w:tc>
        <w:tc>
          <w:tcPr>
            <w:tcW w:w="14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负责系统（内部）综合业务管理和机关（内部）综合事务管理。</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提升工业和信息化综合事务管理水平。</w:t>
            </w:r>
          </w:p>
        </w:tc>
        <w:tc>
          <w:tcPr>
            <w:tcW w:w="157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40"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综合业务管理</w:t>
            </w:r>
          </w:p>
        </w:tc>
        <w:tc>
          <w:tcPr>
            <w:tcW w:w="1425" w:type="dxa"/>
            <w:vMerge w:val="restart"/>
            <w:tcBorders>
              <w:bottom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制定部门发展战略和规划、指导系统业务活动和事业发展；加强行政许可管理；指导行业体制改革；行政复议及行政应诉工作；信访接待、业务宣传、政务信息公开、网上行政服务、依法行政等。着重做好申报、评审和实施国家工业和信息化重大专项项目，工业和信息化专家管理，相关领导小组办公室工作，开展政银合作，职业技能鉴定以及全县履行禁止化学武器公约和专项资金监管等工作。</w:t>
            </w:r>
          </w:p>
        </w:tc>
        <w:tc>
          <w:tcPr>
            <w:tcW w:w="3315"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依法做好监控化学品日常监管和行政许可审批；完善工业和信息化政策法规体系建设；培育专业化人才，提升工业和信息化人才队伍水平。</w:t>
            </w: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监管覆盖率</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w:t>
            </w:r>
          </w:p>
        </w:tc>
        <w:tc>
          <w:tcPr>
            <w:tcW w:w="840"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专家入库数量</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w:t>
            </w:r>
          </w:p>
        </w:tc>
        <w:tc>
          <w:tcPr>
            <w:tcW w:w="840"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培训人数</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w:t>
            </w:r>
          </w:p>
        </w:tc>
        <w:tc>
          <w:tcPr>
            <w:tcW w:w="840"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职业技能鉴定人数</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w:t>
            </w:r>
          </w:p>
        </w:tc>
        <w:tc>
          <w:tcPr>
            <w:tcW w:w="840"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综合事务管理</w:t>
            </w:r>
          </w:p>
        </w:tc>
        <w:tc>
          <w:tcPr>
            <w:tcW w:w="14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工业和信息化管理工作运转保障，包括会议组织、政务督办、档案管理、信访接待、政务信息、行政复议、对外宣传、外事工作、干部培训、课题研究、调研活动等行政事务；开展政府信息公开、行政许可事项受理，信息化建设等管理。</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保障机关正常工作高效运转</w:t>
            </w: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综合事务保障率</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w:t>
            </w:r>
          </w:p>
        </w:tc>
        <w:tc>
          <w:tcPr>
            <w:tcW w:w="840"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bl>
    <w:p>
      <w:pPr>
        <w:widowControl/>
        <w:spacing w:line="360" w:lineRule="atLeast"/>
        <w:jc w:val="left"/>
        <w:rPr>
          <w:rFonts w:ascii="宋体" w:hAnsi="宋体" w:eastAsia="仿宋_GB2312" w:cs="宋体"/>
          <w:color w:val="000000"/>
          <w:kern w:val="0"/>
          <w:sz w:val="32"/>
          <w:szCs w:val="32"/>
        </w:rPr>
      </w:pPr>
    </w:p>
    <w:p>
      <w:pPr>
        <w:outlineLvl w:val="0"/>
        <w:rPr>
          <w:rFonts w:ascii="黑体" w:eastAsia="黑体" w:cs="宋体"/>
          <w:color w:val="000000"/>
          <w:kern w:val="0"/>
          <w:sz w:val="32"/>
          <w:szCs w:val="32"/>
        </w:rPr>
      </w:pPr>
      <w:r>
        <w:rPr>
          <w:rFonts w:hint="eastAsia" w:ascii="黑体" w:eastAsia="黑体" w:cs="宋体"/>
          <w:b/>
          <w:bCs/>
          <w:color w:val="000000"/>
          <w:kern w:val="0"/>
          <w:sz w:val="32"/>
          <w:szCs w:val="32"/>
        </w:rPr>
        <w:t>六、政府采购预算情况</w:t>
      </w:r>
    </w:p>
    <w:p>
      <w:pPr>
        <w:outlineLvl w:val="0"/>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2017年，我部门未安排政府采购预算。</w:t>
      </w:r>
    </w:p>
    <w:p>
      <w:pPr>
        <w:jc w:val="center"/>
        <w:outlineLvl w:val="0"/>
        <w:rPr>
          <w:rFonts w:ascii="仿宋_GB2312" w:eastAsia="仿宋_GB2312" w:cs="Times New Roman"/>
          <w:sz w:val="28"/>
          <w:szCs w:val="28"/>
        </w:rPr>
      </w:pPr>
      <w:r>
        <w:rPr>
          <w:rFonts w:hint="eastAsia" w:ascii="仿宋_GB2312" w:eastAsia="仿宋_GB2312" w:cs="Times New Roman"/>
          <w:sz w:val="28"/>
          <w:szCs w:val="28"/>
        </w:rPr>
        <w:t>部门政府采购预算</w:t>
      </w:r>
    </w:p>
    <w:tbl>
      <w:tblPr>
        <w:tblStyle w:val="4"/>
        <w:tblW w:w="5114"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270"/>
        <w:gridCol w:w="1013"/>
        <w:gridCol w:w="834"/>
        <w:gridCol w:w="1327"/>
        <w:gridCol w:w="834"/>
        <w:gridCol w:w="834"/>
        <w:gridCol w:w="856"/>
        <w:gridCol w:w="853"/>
        <w:gridCol w:w="853"/>
        <w:gridCol w:w="853"/>
        <w:gridCol w:w="776"/>
        <w:gridCol w:w="837"/>
        <w:gridCol w:w="837"/>
        <w:gridCol w:w="7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95" w:type="pct"/>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仿宋_GB2312" w:eastAsia="仿宋_GB2312" w:cs="Times New Roman"/>
                <w:sz w:val="28"/>
                <w:szCs w:val="28"/>
              </w:rPr>
            </w:pPr>
            <w:r>
              <w:rPr>
                <w:rFonts w:hint="eastAsia" w:ascii="仿宋_GB2312" w:eastAsia="仿宋_GB2312" w:cs="宋体"/>
                <w:color w:val="000000"/>
                <w:kern w:val="0"/>
                <w:sz w:val="28"/>
                <w:szCs w:val="28"/>
              </w:rPr>
              <w:t>廊坊市广阳区工业经济运行局</w:t>
            </w:r>
          </w:p>
        </w:tc>
        <w:tc>
          <w:tcPr>
            <w:tcW w:w="2105" w:type="pct"/>
            <w:gridSpan w:val="7"/>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仿宋_GB2312" w:eastAsia="仿宋_GB2312" w:cs="Times New Roman"/>
                <w:sz w:val="28"/>
                <w:szCs w:val="28"/>
              </w:rPr>
            </w:pPr>
            <w:r>
              <w:rPr>
                <w:rFonts w:hint="eastAsia" w:ascii="仿宋_GB2312" w:eastAsia="仿宋_GB2312" w:cs="Times New Roman"/>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193" w:type="pct"/>
            <w:gridSpan w:val="2"/>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政府采购项目来源</w:t>
            </w:r>
          </w:p>
        </w:tc>
        <w:tc>
          <w:tcPr>
            <w:tcW w:w="303"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采购物品名称</w:t>
            </w:r>
          </w:p>
        </w:tc>
        <w:tc>
          <w:tcPr>
            <w:tcW w:w="482"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政府采购目录序号</w:t>
            </w:r>
          </w:p>
        </w:tc>
        <w:tc>
          <w:tcPr>
            <w:tcW w:w="303"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数量  单位</w:t>
            </w:r>
          </w:p>
        </w:tc>
        <w:tc>
          <w:tcPr>
            <w:tcW w:w="303"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数量</w:t>
            </w:r>
          </w:p>
        </w:tc>
        <w:tc>
          <w:tcPr>
            <w:tcW w:w="310"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单价</w:t>
            </w:r>
          </w:p>
        </w:tc>
        <w:tc>
          <w:tcPr>
            <w:tcW w:w="2105" w:type="pct"/>
            <w:gridSpan w:val="7"/>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5"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项目名称</w:t>
            </w:r>
          </w:p>
        </w:tc>
        <w:tc>
          <w:tcPr>
            <w:tcW w:w="367"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预算资金</w:t>
            </w:r>
          </w:p>
        </w:tc>
        <w:tc>
          <w:tcPr>
            <w:tcW w:w="303" w:type="pct"/>
            <w:vMerge w:val="continue"/>
            <w:shd w:val="clear" w:color="auto" w:fill="auto"/>
            <w:vAlign w:val="center"/>
          </w:tcPr>
          <w:p/>
        </w:tc>
        <w:tc>
          <w:tcPr>
            <w:tcW w:w="482" w:type="pct"/>
            <w:vMerge w:val="continue"/>
            <w:shd w:val="clear" w:color="auto" w:fill="auto"/>
            <w:vAlign w:val="center"/>
          </w:tcPr>
          <w:p/>
        </w:tc>
        <w:tc>
          <w:tcPr>
            <w:tcW w:w="303" w:type="pct"/>
            <w:vMerge w:val="continue"/>
            <w:shd w:val="clear" w:color="auto" w:fill="auto"/>
            <w:vAlign w:val="center"/>
          </w:tcPr>
          <w:p/>
        </w:tc>
        <w:tc>
          <w:tcPr>
            <w:tcW w:w="303" w:type="pct"/>
            <w:vMerge w:val="continue"/>
            <w:shd w:val="clear" w:color="auto" w:fill="auto"/>
            <w:vAlign w:val="center"/>
          </w:tcPr>
          <w:p/>
        </w:tc>
        <w:tc>
          <w:tcPr>
            <w:tcW w:w="310" w:type="pct"/>
            <w:vMerge w:val="continue"/>
            <w:shd w:val="clear" w:color="auto" w:fill="auto"/>
            <w:vAlign w:val="center"/>
          </w:tcPr>
          <w:p/>
        </w:tc>
        <w:tc>
          <w:tcPr>
            <w:tcW w:w="310"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总计</w:t>
            </w:r>
          </w:p>
        </w:tc>
        <w:tc>
          <w:tcPr>
            <w:tcW w:w="1510" w:type="pct"/>
            <w:gridSpan w:val="5"/>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当年部门预算安排资金</w:t>
            </w:r>
          </w:p>
        </w:tc>
        <w:tc>
          <w:tcPr>
            <w:tcW w:w="286"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5" w:type="pct"/>
            <w:vMerge w:val="continue"/>
            <w:shd w:val="clear" w:color="auto" w:fill="auto"/>
            <w:vAlign w:val="center"/>
          </w:tcPr>
          <w:p/>
        </w:tc>
        <w:tc>
          <w:tcPr>
            <w:tcW w:w="367" w:type="pct"/>
            <w:vMerge w:val="continue"/>
            <w:shd w:val="clear" w:color="auto" w:fill="auto"/>
            <w:vAlign w:val="center"/>
          </w:tcPr>
          <w:p/>
        </w:tc>
        <w:tc>
          <w:tcPr>
            <w:tcW w:w="303" w:type="pct"/>
            <w:vMerge w:val="continue"/>
            <w:shd w:val="clear" w:color="auto" w:fill="auto"/>
            <w:vAlign w:val="center"/>
          </w:tcPr>
          <w:p/>
        </w:tc>
        <w:tc>
          <w:tcPr>
            <w:tcW w:w="482" w:type="pct"/>
            <w:vMerge w:val="continue"/>
            <w:shd w:val="clear" w:color="auto" w:fill="auto"/>
            <w:vAlign w:val="center"/>
          </w:tcPr>
          <w:p/>
        </w:tc>
        <w:tc>
          <w:tcPr>
            <w:tcW w:w="303" w:type="pct"/>
            <w:vMerge w:val="continue"/>
            <w:shd w:val="clear" w:color="auto" w:fill="auto"/>
            <w:vAlign w:val="center"/>
          </w:tcPr>
          <w:p/>
        </w:tc>
        <w:tc>
          <w:tcPr>
            <w:tcW w:w="303" w:type="pct"/>
            <w:vMerge w:val="continue"/>
            <w:shd w:val="clear" w:color="auto" w:fill="auto"/>
            <w:vAlign w:val="center"/>
          </w:tcPr>
          <w:p/>
        </w:tc>
        <w:tc>
          <w:tcPr>
            <w:tcW w:w="310" w:type="pct"/>
            <w:vMerge w:val="continue"/>
            <w:shd w:val="clear" w:color="auto" w:fill="auto"/>
            <w:vAlign w:val="center"/>
          </w:tcPr>
          <w:p/>
        </w:tc>
        <w:tc>
          <w:tcPr>
            <w:tcW w:w="310" w:type="pct"/>
            <w:vMerge w:val="continue"/>
            <w:shd w:val="clear" w:color="auto" w:fill="auto"/>
            <w:vAlign w:val="center"/>
          </w:tcPr>
          <w:p/>
        </w:tc>
        <w:tc>
          <w:tcPr>
            <w:tcW w:w="310"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合计</w:t>
            </w:r>
          </w:p>
        </w:tc>
        <w:tc>
          <w:tcPr>
            <w:tcW w:w="310"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一般公共预算拨款</w:t>
            </w:r>
          </w:p>
        </w:tc>
        <w:tc>
          <w:tcPr>
            <w:tcW w:w="282"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基金预算拨款</w:t>
            </w:r>
          </w:p>
        </w:tc>
        <w:tc>
          <w:tcPr>
            <w:tcW w:w="304"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财政专户核拨</w:t>
            </w:r>
          </w:p>
        </w:tc>
        <w:tc>
          <w:tcPr>
            <w:tcW w:w="304"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其他来源收入</w:t>
            </w:r>
          </w:p>
        </w:tc>
        <w:tc>
          <w:tcPr>
            <w:tcW w:w="286" w:type="pct"/>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合　计</w:t>
            </w:r>
          </w:p>
        </w:tc>
        <w:tc>
          <w:tcPr>
            <w:tcW w:w="367" w:type="pct"/>
            <w:shd w:val="clear" w:color="auto" w:fill="auto"/>
            <w:vAlign w:val="center"/>
          </w:tcPr>
          <w:p>
            <w:pPr>
              <w:spacing w:line="300" w:lineRule="exact"/>
              <w:jc w:val="center"/>
              <w:rPr>
                <w:rFonts w:ascii="仿宋_GB2312" w:eastAsia="仿宋_GB2312" w:cs="Times New Roman"/>
                <w:b/>
                <w:sz w:val="28"/>
                <w:szCs w:val="28"/>
              </w:rPr>
            </w:pPr>
          </w:p>
        </w:tc>
        <w:tc>
          <w:tcPr>
            <w:tcW w:w="303" w:type="pct"/>
            <w:shd w:val="clear" w:color="auto" w:fill="auto"/>
            <w:vAlign w:val="center"/>
          </w:tcPr>
          <w:p>
            <w:pPr>
              <w:spacing w:line="300" w:lineRule="exact"/>
              <w:jc w:val="center"/>
              <w:rPr>
                <w:rFonts w:ascii="仿宋_GB2312" w:eastAsia="仿宋_GB2312" w:cs="Times New Roman"/>
                <w:b/>
                <w:sz w:val="28"/>
                <w:szCs w:val="28"/>
              </w:rPr>
            </w:pPr>
          </w:p>
        </w:tc>
        <w:tc>
          <w:tcPr>
            <w:tcW w:w="482" w:type="pct"/>
            <w:shd w:val="clear" w:color="auto" w:fill="auto"/>
            <w:vAlign w:val="center"/>
          </w:tcPr>
          <w:p>
            <w:pPr>
              <w:spacing w:line="300" w:lineRule="exact"/>
              <w:jc w:val="center"/>
              <w:rPr>
                <w:rFonts w:ascii="仿宋_GB2312" w:eastAsia="仿宋_GB2312" w:cs="Times New Roman"/>
                <w:b/>
                <w:sz w:val="28"/>
                <w:szCs w:val="28"/>
              </w:rPr>
            </w:pPr>
          </w:p>
        </w:tc>
        <w:tc>
          <w:tcPr>
            <w:tcW w:w="303" w:type="pct"/>
            <w:shd w:val="clear" w:color="auto" w:fill="auto"/>
            <w:vAlign w:val="center"/>
          </w:tcPr>
          <w:p>
            <w:pPr>
              <w:spacing w:line="300" w:lineRule="exact"/>
              <w:jc w:val="center"/>
              <w:rPr>
                <w:rFonts w:ascii="仿宋_GB2312" w:eastAsia="仿宋_GB2312" w:cs="Times New Roman"/>
                <w:b/>
                <w:sz w:val="28"/>
                <w:szCs w:val="28"/>
              </w:rPr>
            </w:pPr>
          </w:p>
        </w:tc>
        <w:tc>
          <w:tcPr>
            <w:tcW w:w="303" w:type="pct"/>
            <w:shd w:val="clear" w:color="auto" w:fill="auto"/>
            <w:vAlign w:val="center"/>
          </w:tcPr>
          <w:p>
            <w:pPr>
              <w:spacing w:line="300" w:lineRule="exact"/>
              <w:jc w:val="center"/>
              <w:rPr>
                <w:rFonts w:ascii="仿宋_GB2312" w:eastAsia="仿宋_GB2312" w:cs="Times New Roman"/>
                <w:b/>
                <w:sz w:val="28"/>
                <w:szCs w:val="28"/>
              </w:rPr>
            </w:pPr>
          </w:p>
        </w:tc>
        <w:tc>
          <w:tcPr>
            <w:tcW w:w="310" w:type="pct"/>
            <w:shd w:val="clear" w:color="auto" w:fill="auto"/>
            <w:vAlign w:val="center"/>
          </w:tcPr>
          <w:p>
            <w:pPr>
              <w:spacing w:line="300" w:lineRule="exact"/>
              <w:jc w:val="center"/>
              <w:rPr>
                <w:rFonts w:ascii="仿宋_GB2312" w:eastAsia="仿宋_GB2312" w:cs="Times New Roman"/>
                <w:b/>
                <w:sz w:val="28"/>
                <w:szCs w:val="28"/>
              </w:rPr>
            </w:pPr>
          </w:p>
        </w:tc>
        <w:tc>
          <w:tcPr>
            <w:tcW w:w="310" w:type="pct"/>
            <w:shd w:val="clear" w:color="auto" w:fill="auto"/>
            <w:vAlign w:val="center"/>
          </w:tcPr>
          <w:p>
            <w:pPr>
              <w:spacing w:line="300" w:lineRule="exact"/>
              <w:jc w:val="center"/>
              <w:rPr>
                <w:rFonts w:ascii="仿宋_GB2312" w:eastAsia="仿宋_GB2312" w:cs="Times New Roman"/>
                <w:b/>
                <w:sz w:val="28"/>
                <w:szCs w:val="28"/>
              </w:rPr>
            </w:pPr>
          </w:p>
        </w:tc>
        <w:tc>
          <w:tcPr>
            <w:tcW w:w="310" w:type="pct"/>
            <w:shd w:val="clear" w:color="auto" w:fill="auto"/>
            <w:vAlign w:val="center"/>
          </w:tcPr>
          <w:p>
            <w:pPr>
              <w:spacing w:line="300" w:lineRule="exact"/>
              <w:jc w:val="center"/>
              <w:rPr>
                <w:rFonts w:ascii="仿宋_GB2312" w:eastAsia="仿宋_GB2312" w:cs="Times New Roman"/>
                <w:b/>
                <w:sz w:val="28"/>
                <w:szCs w:val="28"/>
              </w:rPr>
            </w:pPr>
          </w:p>
        </w:tc>
        <w:tc>
          <w:tcPr>
            <w:tcW w:w="310" w:type="pct"/>
            <w:shd w:val="clear" w:color="auto" w:fill="auto"/>
            <w:vAlign w:val="center"/>
          </w:tcPr>
          <w:p>
            <w:pPr>
              <w:spacing w:line="300" w:lineRule="exact"/>
              <w:jc w:val="center"/>
              <w:rPr>
                <w:rFonts w:ascii="仿宋_GB2312" w:eastAsia="仿宋_GB2312" w:cs="Times New Roman"/>
                <w:b/>
                <w:sz w:val="28"/>
                <w:szCs w:val="28"/>
              </w:rPr>
            </w:pPr>
          </w:p>
        </w:tc>
        <w:tc>
          <w:tcPr>
            <w:tcW w:w="282" w:type="pct"/>
            <w:shd w:val="clear" w:color="auto" w:fill="auto"/>
            <w:vAlign w:val="center"/>
          </w:tcPr>
          <w:p>
            <w:pPr>
              <w:spacing w:line="300" w:lineRule="exact"/>
              <w:jc w:val="center"/>
              <w:rPr>
                <w:rFonts w:ascii="仿宋_GB2312" w:eastAsia="仿宋_GB2312" w:cs="Times New Roman"/>
                <w:b/>
                <w:sz w:val="28"/>
                <w:szCs w:val="28"/>
              </w:rPr>
            </w:pPr>
          </w:p>
        </w:tc>
        <w:tc>
          <w:tcPr>
            <w:tcW w:w="304" w:type="pct"/>
            <w:shd w:val="clear" w:color="auto" w:fill="auto"/>
            <w:vAlign w:val="center"/>
          </w:tcPr>
          <w:p>
            <w:pPr>
              <w:spacing w:line="300" w:lineRule="exact"/>
              <w:jc w:val="center"/>
              <w:rPr>
                <w:rFonts w:ascii="仿宋_GB2312" w:eastAsia="仿宋_GB2312" w:cs="Times New Roman"/>
                <w:b/>
                <w:sz w:val="28"/>
                <w:szCs w:val="28"/>
              </w:rPr>
            </w:pPr>
          </w:p>
        </w:tc>
        <w:tc>
          <w:tcPr>
            <w:tcW w:w="304" w:type="pct"/>
            <w:shd w:val="clear" w:color="auto" w:fill="auto"/>
            <w:vAlign w:val="center"/>
          </w:tcPr>
          <w:p>
            <w:pPr>
              <w:spacing w:line="300" w:lineRule="exact"/>
              <w:jc w:val="center"/>
              <w:rPr>
                <w:rFonts w:ascii="仿宋_GB2312" w:eastAsia="仿宋_GB2312" w:cs="Times New Roman"/>
                <w:b/>
                <w:sz w:val="28"/>
                <w:szCs w:val="28"/>
              </w:rPr>
            </w:pPr>
          </w:p>
        </w:tc>
        <w:tc>
          <w:tcPr>
            <w:tcW w:w="286" w:type="pct"/>
            <w:shd w:val="clear" w:color="auto" w:fill="auto"/>
            <w:vAlign w:val="center"/>
          </w:tcPr>
          <w:p>
            <w:pPr>
              <w:spacing w:line="300" w:lineRule="exact"/>
              <w:jc w:val="center"/>
              <w:rPr>
                <w:rFonts w:ascii="仿宋_GB2312" w:eastAsia="仿宋_GB2312" w:cs="Times New Roman"/>
                <w:b/>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shd w:val="clear" w:color="auto" w:fill="auto"/>
            <w:vAlign w:val="center"/>
          </w:tcPr>
          <w:p>
            <w:pPr>
              <w:spacing w:line="300" w:lineRule="exact"/>
              <w:jc w:val="center"/>
              <w:rPr>
                <w:rFonts w:ascii="仿宋_GB2312" w:eastAsia="仿宋_GB2312" w:cs="Times New Roman"/>
                <w:b/>
                <w:sz w:val="28"/>
                <w:szCs w:val="28"/>
              </w:rPr>
            </w:pPr>
          </w:p>
        </w:tc>
        <w:tc>
          <w:tcPr>
            <w:tcW w:w="367" w:type="pct"/>
            <w:shd w:val="clear" w:color="auto" w:fill="auto"/>
            <w:vAlign w:val="center"/>
          </w:tcPr>
          <w:p>
            <w:pPr>
              <w:spacing w:line="300" w:lineRule="exact"/>
              <w:jc w:val="center"/>
              <w:rPr>
                <w:rFonts w:ascii="仿宋_GB2312" w:eastAsia="仿宋_GB2312" w:cs="Times New Roman"/>
                <w:b/>
                <w:sz w:val="28"/>
                <w:szCs w:val="28"/>
              </w:rPr>
            </w:pPr>
          </w:p>
        </w:tc>
        <w:tc>
          <w:tcPr>
            <w:tcW w:w="303" w:type="pct"/>
            <w:shd w:val="clear" w:color="auto" w:fill="auto"/>
            <w:vAlign w:val="center"/>
          </w:tcPr>
          <w:p>
            <w:pPr>
              <w:spacing w:line="300" w:lineRule="exact"/>
              <w:jc w:val="center"/>
              <w:rPr>
                <w:rFonts w:ascii="仿宋_GB2312" w:eastAsia="仿宋_GB2312" w:cs="Times New Roman"/>
                <w:b/>
                <w:sz w:val="28"/>
                <w:szCs w:val="28"/>
              </w:rPr>
            </w:pPr>
          </w:p>
        </w:tc>
        <w:tc>
          <w:tcPr>
            <w:tcW w:w="482" w:type="pct"/>
            <w:shd w:val="clear" w:color="auto" w:fill="auto"/>
            <w:vAlign w:val="center"/>
          </w:tcPr>
          <w:p>
            <w:pPr>
              <w:spacing w:line="300" w:lineRule="exact"/>
              <w:jc w:val="center"/>
              <w:rPr>
                <w:rFonts w:ascii="仿宋_GB2312" w:eastAsia="仿宋_GB2312" w:cs="Times New Roman"/>
                <w:b/>
                <w:sz w:val="28"/>
                <w:szCs w:val="28"/>
              </w:rPr>
            </w:pPr>
          </w:p>
        </w:tc>
        <w:tc>
          <w:tcPr>
            <w:tcW w:w="303" w:type="pct"/>
            <w:shd w:val="clear" w:color="auto" w:fill="auto"/>
            <w:vAlign w:val="center"/>
          </w:tcPr>
          <w:p>
            <w:pPr>
              <w:spacing w:line="300" w:lineRule="exact"/>
              <w:jc w:val="center"/>
              <w:rPr>
                <w:rFonts w:ascii="仿宋_GB2312" w:eastAsia="仿宋_GB2312" w:cs="Times New Roman"/>
                <w:b/>
                <w:sz w:val="28"/>
                <w:szCs w:val="28"/>
              </w:rPr>
            </w:pPr>
          </w:p>
        </w:tc>
        <w:tc>
          <w:tcPr>
            <w:tcW w:w="303" w:type="pct"/>
            <w:shd w:val="clear" w:color="auto" w:fill="auto"/>
            <w:vAlign w:val="center"/>
          </w:tcPr>
          <w:p>
            <w:pPr>
              <w:spacing w:line="300" w:lineRule="exact"/>
              <w:jc w:val="center"/>
              <w:rPr>
                <w:rFonts w:ascii="仿宋_GB2312" w:eastAsia="仿宋_GB2312" w:cs="Times New Roman"/>
                <w:b/>
                <w:sz w:val="28"/>
                <w:szCs w:val="28"/>
              </w:rPr>
            </w:pPr>
          </w:p>
        </w:tc>
        <w:tc>
          <w:tcPr>
            <w:tcW w:w="310" w:type="pct"/>
            <w:shd w:val="clear" w:color="auto" w:fill="auto"/>
            <w:vAlign w:val="center"/>
          </w:tcPr>
          <w:p>
            <w:pPr>
              <w:spacing w:line="300" w:lineRule="exact"/>
              <w:jc w:val="center"/>
              <w:rPr>
                <w:rFonts w:ascii="仿宋_GB2312" w:eastAsia="仿宋_GB2312" w:cs="Times New Roman"/>
                <w:b/>
                <w:sz w:val="28"/>
                <w:szCs w:val="28"/>
              </w:rPr>
            </w:pPr>
          </w:p>
        </w:tc>
        <w:tc>
          <w:tcPr>
            <w:tcW w:w="310" w:type="pct"/>
            <w:shd w:val="clear" w:color="auto" w:fill="auto"/>
            <w:vAlign w:val="center"/>
          </w:tcPr>
          <w:p>
            <w:pPr>
              <w:spacing w:line="300" w:lineRule="exact"/>
              <w:jc w:val="center"/>
              <w:rPr>
                <w:rFonts w:ascii="仿宋_GB2312" w:eastAsia="仿宋_GB2312" w:cs="Times New Roman"/>
                <w:b/>
                <w:sz w:val="28"/>
                <w:szCs w:val="28"/>
              </w:rPr>
            </w:pPr>
          </w:p>
        </w:tc>
        <w:tc>
          <w:tcPr>
            <w:tcW w:w="310" w:type="pct"/>
            <w:shd w:val="clear" w:color="auto" w:fill="auto"/>
            <w:vAlign w:val="center"/>
          </w:tcPr>
          <w:p>
            <w:pPr>
              <w:spacing w:line="300" w:lineRule="exact"/>
              <w:jc w:val="center"/>
              <w:rPr>
                <w:rFonts w:ascii="仿宋_GB2312" w:eastAsia="仿宋_GB2312" w:cs="Times New Roman"/>
                <w:b/>
                <w:sz w:val="28"/>
                <w:szCs w:val="28"/>
              </w:rPr>
            </w:pPr>
          </w:p>
        </w:tc>
        <w:tc>
          <w:tcPr>
            <w:tcW w:w="310" w:type="pct"/>
            <w:shd w:val="clear" w:color="auto" w:fill="auto"/>
            <w:vAlign w:val="center"/>
          </w:tcPr>
          <w:p>
            <w:pPr>
              <w:spacing w:line="300" w:lineRule="exact"/>
              <w:jc w:val="center"/>
              <w:rPr>
                <w:rFonts w:ascii="仿宋_GB2312" w:eastAsia="仿宋_GB2312" w:cs="Times New Roman"/>
                <w:b/>
                <w:sz w:val="28"/>
                <w:szCs w:val="28"/>
              </w:rPr>
            </w:pPr>
          </w:p>
        </w:tc>
        <w:tc>
          <w:tcPr>
            <w:tcW w:w="282" w:type="pct"/>
            <w:shd w:val="clear" w:color="auto" w:fill="auto"/>
            <w:vAlign w:val="center"/>
          </w:tcPr>
          <w:p>
            <w:pPr>
              <w:spacing w:line="300" w:lineRule="exact"/>
              <w:jc w:val="center"/>
              <w:rPr>
                <w:rFonts w:ascii="仿宋_GB2312" w:eastAsia="仿宋_GB2312" w:cs="Times New Roman"/>
                <w:b/>
                <w:sz w:val="28"/>
                <w:szCs w:val="28"/>
              </w:rPr>
            </w:pPr>
          </w:p>
        </w:tc>
        <w:tc>
          <w:tcPr>
            <w:tcW w:w="304" w:type="pct"/>
            <w:shd w:val="clear" w:color="auto" w:fill="auto"/>
            <w:vAlign w:val="center"/>
          </w:tcPr>
          <w:p>
            <w:pPr>
              <w:spacing w:line="300" w:lineRule="exact"/>
              <w:jc w:val="center"/>
              <w:rPr>
                <w:rFonts w:ascii="仿宋_GB2312" w:eastAsia="仿宋_GB2312" w:cs="Times New Roman"/>
                <w:b/>
                <w:sz w:val="28"/>
                <w:szCs w:val="28"/>
              </w:rPr>
            </w:pPr>
          </w:p>
        </w:tc>
        <w:tc>
          <w:tcPr>
            <w:tcW w:w="304" w:type="pct"/>
            <w:shd w:val="clear" w:color="auto" w:fill="auto"/>
            <w:vAlign w:val="center"/>
          </w:tcPr>
          <w:p>
            <w:pPr>
              <w:spacing w:line="300" w:lineRule="exact"/>
              <w:jc w:val="center"/>
              <w:rPr>
                <w:rFonts w:ascii="仿宋_GB2312" w:eastAsia="仿宋_GB2312" w:cs="Times New Roman"/>
                <w:b/>
                <w:sz w:val="28"/>
                <w:szCs w:val="28"/>
              </w:rPr>
            </w:pPr>
          </w:p>
        </w:tc>
        <w:tc>
          <w:tcPr>
            <w:tcW w:w="286" w:type="pct"/>
            <w:shd w:val="clear" w:color="auto" w:fill="auto"/>
            <w:vAlign w:val="center"/>
          </w:tcPr>
          <w:p>
            <w:pPr>
              <w:spacing w:line="300" w:lineRule="exact"/>
              <w:jc w:val="center"/>
              <w:rPr>
                <w:rFonts w:ascii="仿宋_GB2312" w:eastAsia="仿宋_GB2312" w:cs="Times New Roman"/>
                <w:b/>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shd w:val="clear" w:color="auto" w:fill="auto"/>
            <w:vAlign w:val="center"/>
          </w:tcPr>
          <w:p>
            <w:pPr>
              <w:spacing w:line="300" w:lineRule="exact"/>
              <w:jc w:val="center"/>
              <w:rPr>
                <w:rFonts w:ascii="仿宋_GB2312" w:eastAsia="仿宋_GB2312" w:cs="Times New Roman"/>
                <w:sz w:val="28"/>
                <w:szCs w:val="28"/>
              </w:rPr>
            </w:pPr>
          </w:p>
        </w:tc>
        <w:tc>
          <w:tcPr>
            <w:tcW w:w="367" w:type="pct"/>
            <w:shd w:val="clear" w:color="auto" w:fill="auto"/>
            <w:vAlign w:val="center"/>
          </w:tcPr>
          <w:p>
            <w:pPr>
              <w:spacing w:line="300" w:lineRule="exact"/>
              <w:jc w:val="center"/>
              <w:rPr>
                <w:rFonts w:ascii="仿宋_GB2312" w:eastAsia="仿宋_GB2312" w:cs="Times New Roman"/>
                <w:sz w:val="28"/>
                <w:szCs w:val="28"/>
              </w:rPr>
            </w:pPr>
          </w:p>
        </w:tc>
        <w:tc>
          <w:tcPr>
            <w:tcW w:w="303" w:type="pct"/>
            <w:shd w:val="clear" w:color="auto" w:fill="auto"/>
            <w:vAlign w:val="center"/>
          </w:tcPr>
          <w:p>
            <w:pPr>
              <w:spacing w:line="300" w:lineRule="exact"/>
              <w:jc w:val="center"/>
              <w:rPr>
                <w:rFonts w:ascii="仿宋_GB2312" w:eastAsia="仿宋_GB2312" w:cs="Times New Roman"/>
                <w:sz w:val="28"/>
                <w:szCs w:val="28"/>
              </w:rPr>
            </w:pPr>
          </w:p>
        </w:tc>
        <w:tc>
          <w:tcPr>
            <w:tcW w:w="482" w:type="pct"/>
            <w:shd w:val="clear" w:color="auto" w:fill="auto"/>
            <w:vAlign w:val="center"/>
          </w:tcPr>
          <w:p>
            <w:pPr>
              <w:spacing w:line="300" w:lineRule="exact"/>
              <w:jc w:val="center"/>
              <w:rPr>
                <w:rFonts w:ascii="仿宋_GB2312" w:eastAsia="仿宋_GB2312" w:cs="Times New Roman"/>
                <w:sz w:val="28"/>
                <w:szCs w:val="28"/>
              </w:rPr>
            </w:pPr>
          </w:p>
        </w:tc>
        <w:tc>
          <w:tcPr>
            <w:tcW w:w="303" w:type="pct"/>
            <w:shd w:val="clear" w:color="auto" w:fill="auto"/>
            <w:vAlign w:val="center"/>
          </w:tcPr>
          <w:p>
            <w:pPr>
              <w:spacing w:line="300" w:lineRule="exact"/>
              <w:jc w:val="center"/>
              <w:rPr>
                <w:rFonts w:ascii="仿宋_GB2312" w:eastAsia="仿宋_GB2312" w:cs="Times New Roman"/>
                <w:sz w:val="28"/>
                <w:szCs w:val="28"/>
              </w:rPr>
            </w:pPr>
          </w:p>
        </w:tc>
        <w:tc>
          <w:tcPr>
            <w:tcW w:w="303" w:type="pct"/>
            <w:shd w:val="clear" w:color="auto" w:fill="auto"/>
            <w:vAlign w:val="center"/>
          </w:tcPr>
          <w:p>
            <w:pPr>
              <w:spacing w:line="300" w:lineRule="exact"/>
              <w:jc w:val="center"/>
              <w:rPr>
                <w:rFonts w:ascii="仿宋_GB2312" w:eastAsia="仿宋_GB2312" w:cs="Times New Roman"/>
                <w:sz w:val="28"/>
                <w:szCs w:val="28"/>
              </w:rPr>
            </w:pPr>
          </w:p>
        </w:tc>
        <w:tc>
          <w:tcPr>
            <w:tcW w:w="310" w:type="pct"/>
            <w:shd w:val="clear" w:color="auto" w:fill="auto"/>
            <w:vAlign w:val="center"/>
          </w:tcPr>
          <w:p>
            <w:pPr>
              <w:spacing w:line="300" w:lineRule="exact"/>
              <w:jc w:val="center"/>
              <w:rPr>
                <w:rFonts w:ascii="仿宋_GB2312" w:eastAsia="仿宋_GB2312" w:cs="Times New Roman"/>
                <w:sz w:val="28"/>
                <w:szCs w:val="28"/>
              </w:rPr>
            </w:pPr>
          </w:p>
        </w:tc>
        <w:tc>
          <w:tcPr>
            <w:tcW w:w="310" w:type="pct"/>
            <w:shd w:val="clear" w:color="auto" w:fill="auto"/>
            <w:vAlign w:val="center"/>
          </w:tcPr>
          <w:p>
            <w:pPr>
              <w:spacing w:line="300" w:lineRule="exact"/>
              <w:jc w:val="center"/>
              <w:rPr>
                <w:rFonts w:ascii="仿宋_GB2312" w:eastAsia="仿宋_GB2312" w:cs="Times New Roman"/>
                <w:sz w:val="28"/>
                <w:szCs w:val="28"/>
              </w:rPr>
            </w:pPr>
          </w:p>
        </w:tc>
        <w:tc>
          <w:tcPr>
            <w:tcW w:w="310" w:type="pct"/>
            <w:shd w:val="clear" w:color="auto" w:fill="auto"/>
            <w:vAlign w:val="center"/>
          </w:tcPr>
          <w:p>
            <w:pPr>
              <w:spacing w:line="300" w:lineRule="exact"/>
              <w:jc w:val="center"/>
              <w:rPr>
                <w:rFonts w:ascii="仿宋_GB2312" w:eastAsia="仿宋_GB2312" w:cs="Times New Roman"/>
                <w:sz w:val="28"/>
                <w:szCs w:val="28"/>
              </w:rPr>
            </w:pPr>
          </w:p>
        </w:tc>
        <w:tc>
          <w:tcPr>
            <w:tcW w:w="310" w:type="pct"/>
            <w:shd w:val="clear" w:color="auto" w:fill="auto"/>
            <w:vAlign w:val="center"/>
          </w:tcPr>
          <w:p>
            <w:pPr>
              <w:spacing w:line="300" w:lineRule="exact"/>
              <w:jc w:val="center"/>
              <w:rPr>
                <w:rFonts w:ascii="仿宋_GB2312" w:eastAsia="仿宋_GB2312" w:cs="Times New Roman"/>
                <w:sz w:val="28"/>
                <w:szCs w:val="28"/>
              </w:rPr>
            </w:pPr>
          </w:p>
        </w:tc>
        <w:tc>
          <w:tcPr>
            <w:tcW w:w="282" w:type="pct"/>
            <w:shd w:val="clear" w:color="auto" w:fill="auto"/>
            <w:vAlign w:val="center"/>
          </w:tcPr>
          <w:p>
            <w:pPr>
              <w:spacing w:line="300" w:lineRule="exact"/>
              <w:jc w:val="center"/>
              <w:rPr>
                <w:rFonts w:ascii="仿宋_GB2312" w:eastAsia="仿宋_GB2312" w:cs="Times New Roman"/>
                <w:sz w:val="28"/>
                <w:szCs w:val="28"/>
              </w:rPr>
            </w:pPr>
          </w:p>
        </w:tc>
        <w:tc>
          <w:tcPr>
            <w:tcW w:w="304" w:type="pct"/>
            <w:shd w:val="clear" w:color="auto" w:fill="auto"/>
            <w:vAlign w:val="center"/>
          </w:tcPr>
          <w:p>
            <w:pPr>
              <w:spacing w:line="300" w:lineRule="exact"/>
              <w:jc w:val="center"/>
              <w:rPr>
                <w:rFonts w:ascii="仿宋_GB2312" w:eastAsia="仿宋_GB2312" w:cs="Times New Roman"/>
                <w:sz w:val="28"/>
                <w:szCs w:val="28"/>
              </w:rPr>
            </w:pPr>
          </w:p>
        </w:tc>
        <w:tc>
          <w:tcPr>
            <w:tcW w:w="304" w:type="pct"/>
            <w:shd w:val="clear" w:color="auto" w:fill="auto"/>
            <w:vAlign w:val="center"/>
          </w:tcPr>
          <w:p>
            <w:pPr>
              <w:spacing w:line="300" w:lineRule="exact"/>
              <w:jc w:val="center"/>
              <w:rPr>
                <w:rFonts w:ascii="仿宋_GB2312" w:eastAsia="仿宋_GB2312" w:cs="Times New Roman"/>
                <w:sz w:val="28"/>
                <w:szCs w:val="28"/>
              </w:rPr>
            </w:pPr>
          </w:p>
        </w:tc>
        <w:tc>
          <w:tcPr>
            <w:tcW w:w="286" w:type="pct"/>
            <w:shd w:val="clear" w:color="auto" w:fill="auto"/>
            <w:vAlign w:val="center"/>
          </w:tcPr>
          <w:p>
            <w:pPr>
              <w:spacing w:line="300" w:lineRule="exact"/>
              <w:jc w:val="center"/>
              <w:rPr>
                <w:rFonts w:ascii="仿宋_GB2312" w:eastAsia="仿宋_GB2312" w:cs="Times New Roman"/>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shd w:val="clear" w:color="auto" w:fill="auto"/>
            <w:vAlign w:val="center"/>
          </w:tcPr>
          <w:p>
            <w:pPr>
              <w:spacing w:line="300" w:lineRule="exact"/>
              <w:jc w:val="left"/>
              <w:rPr>
                <w:rFonts w:ascii="仿宋_GB2312" w:eastAsia="仿宋_GB2312" w:cs="Times New Roman"/>
                <w:sz w:val="32"/>
                <w:szCs w:val="32"/>
              </w:rPr>
            </w:pPr>
          </w:p>
        </w:tc>
        <w:tc>
          <w:tcPr>
            <w:tcW w:w="367" w:type="pct"/>
            <w:shd w:val="clear" w:color="auto" w:fill="auto"/>
            <w:vAlign w:val="center"/>
          </w:tcPr>
          <w:p>
            <w:pPr>
              <w:spacing w:line="300" w:lineRule="exact"/>
              <w:jc w:val="right"/>
              <w:rPr>
                <w:rFonts w:ascii="仿宋_GB2312" w:eastAsia="仿宋_GB2312" w:cs="Times New Roman"/>
                <w:sz w:val="32"/>
                <w:szCs w:val="32"/>
              </w:rPr>
            </w:pPr>
          </w:p>
        </w:tc>
        <w:tc>
          <w:tcPr>
            <w:tcW w:w="303" w:type="pct"/>
            <w:shd w:val="clear" w:color="auto" w:fill="auto"/>
            <w:vAlign w:val="center"/>
          </w:tcPr>
          <w:p>
            <w:pPr>
              <w:spacing w:line="300" w:lineRule="exact"/>
              <w:jc w:val="left"/>
              <w:rPr>
                <w:rFonts w:ascii="仿宋_GB2312" w:eastAsia="仿宋_GB2312" w:cs="Times New Roman"/>
                <w:sz w:val="32"/>
                <w:szCs w:val="32"/>
              </w:rPr>
            </w:pPr>
          </w:p>
        </w:tc>
        <w:tc>
          <w:tcPr>
            <w:tcW w:w="482" w:type="pct"/>
            <w:shd w:val="clear" w:color="auto" w:fill="auto"/>
            <w:vAlign w:val="center"/>
          </w:tcPr>
          <w:p>
            <w:pPr>
              <w:spacing w:line="300" w:lineRule="exact"/>
              <w:jc w:val="left"/>
              <w:rPr>
                <w:rFonts w:ascii="仿宋_GB2312" w:eastAsia="仿宋_GB2312" w:cs="Times New Roman"/>
                <w:sz w:val="32"/>
                <w:szCs w:val="32"/>
              </w:rPr>
            </w:pPr>
          </w:p>
        </w:tc>
        <w:tc>
          <w:tcPr>
            <w:tcW w:w="303" w:type="pct"/>
            <w:shd w:val="clear" w:color="auto" w:fill="auto"/>
            <w:vAlign w:val="center"/>
          </w:tcPr>
          <w:p>
            <w:pPr>
              <w:spacing w:line="300" w:lineRule="exact"/>
              <w:jc w:val="left"/>
              <w:rPr>
                <w:rFonts w:ascii="仿宋_GB2312" w:eastAsia="仿宋_GB2312" w:cs="Times New Roman"/>
                <w:sz w:val="32"/>
                <w:szCs w:val="32"/>
              </w:rPr>
            </w:pPr>
          </w:p>
        </w:tc>
        <w:tc>
          <w:tcPr>
            <w:tcW w:w="303" w:type="pct"/>
            <w:shd w:val="clear" w:color="auto" w:fill="auto"/>
            <w:vAlign w:val="center"/>
          </w:tcPr>
          <w:p>
            <w:pPr>
              <w:spacing w:line="300" w:lineRule="exact"/>
              <w:jc w:val="right"/>
              <w:rPr>
                <w:rFonts w:ascii="仿宋_GB2312" w:eastAsia="仿宋_GB2312" w:cs="Times New Roman"/>
                <w:sz w:val="32"/>
                <w:szCs w:val="32"/>
              </w:rPr>
            </w:pPr>
          </w:p>
        </w:tc>
        <w:tc>
          <w:tcPr>
            <w:tcW w:w="310" w:type="pct"/>
            <w:shd w:val="clear" w:color="auto" w:fill="auto"/>
            <w:vAlign w:val="center"/>
          </w:tcPr>
          <w:p>
            <w:pPr>
              <w:spacing w:line="300" w:lineRule="exact"/>
              <w:jc w:val="right"/>
              <w:rPr>
                <w:rFonts w:ascii="仿宋_GB2312" w:eastAsia="仿宋_GB2312" w:cs="Times New Roman"/>
                <w:sz w:val="32"/>
                <w:szCs w:val="32"/>
              </w:rPr>
            </w:pPr>
          </w:p>
        </w:tc>
        <w:tc>
          <w:tcPr>
            <w:tcW w:w="310" w:type="pct"/>
            <w:shd w:val="clear" w:color="auto" w:fill="auto"/>
            <w:vAlign w:val="center"/>
          </w:tcPr>
          <w:p>
            <w:pPr>
              <w:spacing w:line="300" w:lineRule="exact"/>
              <w:jc w:val="right"/>
              <w:rPr>
                <w:rFonts w:ascii="仿宋_GB2312" w:eastAsia="仿宋_GB2312" w:cs="Times New Roman"/>
                <w:sz w:val="32"/>
                <w:szCs w:val="32"/>
              </w:rPr>
            </w:pPr>
          </w:p>
        </w:tc>
        <w:tc>
          <w:tcPr>
            <w:tcW w:w="310" w:type="pct"/>
            <w:shd w:val="clear" w:color="auto" w:fill="auto"/>
            <w:vAlign w:val="center"/>
          </w:tcPr>
          <w:p>
            <w:pPr>
              <w:spacing w:line="300" w:lineRule="exact"/>
              <w:jc w:val="right"/>
              <w:rPr>
                <w:rFonts w:ascii="仿宋_GB2312" w:eastAsia="仿宋_GB2312" w:cs="Times New Roman"/>
                <w:sz w:val="32"/>
                <w:szCs w:val="32"/>
              </w:rPr>
            </w:pPr>
          </w:p>
        </w:tc>
        <w:tc>
          <w:tcPr>
            <w:tcW w:w="310" w:type="pct"/>
            <w:shd w:val="clear" w:color="auto" w:fill="auto"/>
            <w:vAlign w:val="center"/>
          </w:tcPr>
          <w:p>
            <w:pPr>
              <w:spacing w:line="300" w:lineRule="exact"/>
              <w:jc w:val="right"/>
              <w:rPr>
                <w:rFonts w:ascii="仿宋_GB2312" w:eastAsia="仿宋_GB2312" w:cs="Times New Roman"/>
                <w:sz w:val="32"/>
                <w:szCs w:val="32"/>
              </w:rPr>
            </w:pPr>
          </w:p>
        </w:tc>
        <w:tc>
          <w:tcPr>
            <w:tcW w:w="282" w:type="pct"/>
            <w:shd w:val="clear" w:color="auto" w:fill="auto"/>
            <w:vAlign w:val="center"/>
          </w:tcPr>
          <w:p>
            <w:pPr>
              <w:spacing w:line="300" w:lineRule="exact"/>
              <w:jc w:val="right"/>
              <w:rPr>
                <w:rFonts w:ascii="仿宋_GB2312" w:eastAsia="仿宋_GB2312" w:cs="Times New Roman"/>
                <w:sz w:val="32"/>
                <w:szCs w:val="32"/>
              </w:rPr>
            </w:pPr>
          </w:p>
        </w:tc>
        <w:tc>
          <w:tcPr>
            <w:tcW w:w="304" w:type="pct"/>
            <w:shd w:val="clear" w:color="auto" w:fill="auto"/>
            <w:vAlign w:val="center"/>
          </w:tcPr>
          <w:p>
            <w:pPr>
              <w:spacing w:line="300" w:lineRule="exact"/>
              <w:jc w:val="right"/>
              <w:rPr>
                <w:rFonts w:ascii="仿宋_GB2312" w:eastAsia="仿宋_GB2312" w:cs="Times New Roman"/>
                <w:sz w:val="32"/>
                <w:szCs w:val="32"/>
              </w:rPr>
            </w:pPr>
          </w:p>
        </w:tc>
        <w:tc>
          <w:tcPr>
            <w:tcW w:w="304" w:type="pct"/>
            <w:shd w:val="clear" w:color="auto" w:fill="auto"/>
            <w:vAlign w:val="center"/>
          </w:tcPr>
          <w:p>
            <w:pPr>
              <w:spacing w:line="300" w:lineRule="exact"/>
              <w:jc w:val="right"/>
              <w:rPr>
                <w:rFonts w:ascii="仿宋_GB2312" w:eastAsia="仿宋_GB2312" w:cs="Times New Roman"/>
                <w:sz w:val="32"/>
                <w:szCs w:val="32"/>
              </w:rPr>
            </w:pPr>
          </w:p>
        </w:tc>
        <w:tc>
          <w:tcPr>
            <w:tcW w:w="286" w:type="pct"/>
            <w:shd w:val="clear" w:color="auto" w:fill="auto"/>
            <w:vAlign w:val="center"/>
          </w:tcPr>
          <w:p>
            <w:pPr>
              <w:spacing w:line="300" w:lineRule="exact"/>
              <w:jc w:val="right"/>
              <w:rPr>
                <w:rFonts w:ascii="仿宋_GB2312" w:eastAsia="仿宋_GB2312" w:cs="Times New Roman"/>
                <w:sz w:val="32"/>
                <w:szCs w:val="32"/>
              </w:rPr>
            </w:pPr>
          </w:p>
        </w:tc>
      </w:tr>
    </w:tbl>
    <w:p>
      <w:pPr>
        <w:widowControl/>
        <w:spacing w:line="360" w:lineRule="atLeast"/>
        <w:jc w:val="left"/>
        <w:rPr>
          <w:rFonts w:ascii="仿宋_GB2312" w:eastAsia="仿宋_GB2312" w:cs="宋体"/>
          <w:color w:val="000000"/>
          <w:kern w:val="0"/>
          <w:sz w:val="32"/>
          <w:szCs w:val="32"/>
        </w:rPr>
      </w:pPr>
      <w:r>
        <w:rPr>
          <w:rFonts w:hint="eastAsia" w:ascii="黑体" w:eastAsia="黑体" w:cs="宋体"/>
          <w:b/>
          <w:bCs/>
          <w:color w:val="000000"/>
          <w:kern w:val="0"/>
          <w:sz w:val="32"/>
          <w:szCs w:val="32"/>
        </w:rPr>
        <w:t>七、国有资产信息</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我部门（含所属单位）上年末固定资产金额为29.04万元，我部门本年度无拟购置固定资产，详见下表。</w:t>
      </w:r>
    </w:p>
    <w:tbl>
      <w:tblPr>
        <w:tblStyle w:val="4"/>
        <w:tblW w:w="10385" w:type="dxa"/>
        <w:jc w:val="center"/>
        <w:tblCellSpacing w:w="0" w:type="dxa"/>
        <w:tblLayout w:type="autofit"/>
        <w:tblCellMar>
          <w:top w:w="0" w:type="dxa"/>
          <w:left w:w="0" w:type="dxa"/>
          <w:bottom w:w="0" w:type="dxa"/>
          <w:right w:w="0" w:type="dxa"/>
        </w:tblCellMar>
      </w:tblPr>
      <w:tblGrid>
        <w:gridCol w:w="4040"/>
        <w:gridCol w:w="2600"/>
        <w:gridCol w:w="3865"/>
      </w:tblGrid>
      <w:tr>
        <w:tblPrEx>
          <w:tblCellMar>
            <w:top w:w="0" w:type="dxa"/>
            <w:left w:w="0" w:type="dxa"/>
            <w:bottom w:w="0" w:type="dxa"/>
            <w:right w:w="0" w:type="dxa"/>
          </w:tblCellMar>
        </w:tblPrEx>
        <w:trPr>
          <w:trHeight w:val="705" w:hRule="atLeast"/>
          <w:tblCellSpacing w:w="0" w:type="dxa"/>
          <w:jc w:val="center"/>
        </w:trPr>
        <w:tc>
          <w:tcPr>
            <w:tcW w:w="10415" w:type="dxa"/>
            <w:gridSpan w:val="3"/>
            <w:noWrap/>
            <w:vAlign w:val="center"/>
          </w:tcPr>
          <w:p>
            <w:pPr>
              <w:widowControl/>
              <w:jc w:val="center"/>
              <w:rPr>
                <w:rFonts w:ascii="仿宋_GB2312" w:eastAsia="仿宋_GB2312" w:cs="宋体"/>
                <w:kern w:val="0"/>
                <w:sz w:val="28"/>
                <w:szCs w:val="28"/>
              </w:rPr>
            </w:pPr>
            <w:r>
              <w:rPr>
                <w:rFonts w:ascii="宋体" w:hAnsi="宋体" w:eastAsia="仿宋_GB2312" w:cs="宋体"/>
                <w:kern w:val="0"/>
                <w:sz w:val="28"/>
                <w:szCs w:val="28"/>
              </w:rPr>
              <w:t> </w:t>
            </w:r>
            <w:r>
              <w:rPr>
                <w:rFonts w:hint="eastAsia" w:ascii="仿宋_GB2312" w:eastAsia="仿宋_GB2312" w:cs="宋体"/>
                <w:b/>
                <w:bCs/>
                <w:kern w:val="0"/>
                <w:sz w:val="28"/>
                <w:szCs w:val="28"/>
              </w:rPr>
              <w:t>廊坊市广阳区预算部门固定资产占用情况表</w:t>
            </w:r>
          </w:p>
        </w:tc>
      </w:tr>
      <w:tr>
        <w:tblPrEx>
          <w:tblCellMar>
            <w:top w:w="0" w:type="dxa"/>
            <w:left w:w="0" w:type="dxa"/>
            <w:bottom w:w="0" w:type="dxa"/>
            <w:right w:w="0" w:type="dxa"/>
          </w:tblCellMar>
        </w:tblPrEx>
        <w:trPr>
          <w:trHeight w:val="510" w:hRule="atLeast"/>
          <w:tblCellSpacing w:w="0" w:type="dxa"/>
          <w:jc w:val="center"/>
        </w:trPr>
        <w:tc>
          <w:tcPr>
            <w:tcW w:w="6585" w:type="dxa"/>
            <w:gridSpan w:val="2"/>
            <w:noWrap/>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编制部门：</w:t>
            </w:r>
            <w:r>
              <w:rPr>
                <w:rFonts w:hint="eastAsia" w:ascii="仿宋_GB2312" w:eastAsia="仿宋_GB2312" w:cs="宋体"/>
                <w:color w:val="000000"/>
                <w:kern w:val="0"/>
                <w:sz w:val="28"/>
                <w:szCs w:val="28"/>
              </w:rPr>
              <w:t>廊坊市广阳区工业经济运行局</w:t>
            </w:r>
          </w:p>
        </w:tc>
        <w:tc>
          <w:tcPr>
            <w:tcW w:w="3845" w:type="dxa"/>
            <w:noWrap/>
            <w:vAlign w:val="center"/>
          </w:tcPr>
          <w:p>
            <w:pPr>
              <w:widowControl/>
              <w:jc w:val="left"/>
              <w:rPr>
                <w:rFonts w:ascii="宋体" w:hAnsi="宋体" w:eastAsia="仿宋_GB2312" w:cs="宋体"/>
                <w:kern w:val="0"/>
                <w:sz w:val="28"/>
                <w:szCs w:val="28"/>
              </w:rPr>
            </w:pPr>
            <w:r>
              <w:rPr>
                <w:rFonts w:hint="eastAsia" w:ascii="仿宋_GB2312" w:eastAsia="仿宋_GB2312" w:cs="宋体"/>
                <w:kern w:val="0"/>
                <w:sz w:val="28"/>
                <w:szCs w:val="28"/>
              </w:rPr>
              <w:t>截止时间：2016年12月31日</w:t>
            </w:r>
            <w:r>
              <w:rPr>
                <w:rFonts w:ascii="宋体" w:hAnsi="宋体" w:eastAsia="仿宋_GB2312" w:cs="宋体"/>
                <w:kern w:val="0"/>
                <w:sz w:val="28"/>
                <w:szCs w:val="28"/>
              </w:rPr>
              <w:t> </w:t>
            </w:r>
          </w:p>
        </w:tc>
      </w:tr>
      <w:tr>
        <w:tblPrEx>
          <w:tblCellMar>
            <w:top w:w="0" w:type="dxa"/>
            <w:left w:w="0" w:type="dxa"/>
            <w:bottom w:w="0" w:type="dxa"/>
            <w:right w:w="0" w:type="dxa"/>
          </w:tblCellMar>
        </w:tblPrEx>
        <w:trPr>
          <w:trHeight w:val="645" w:hRule="atLeast"/>
          <w:tblCellSpacing w:w="0" w:type="dxa"/>
          <w:jc w:val="center"/>
        </w:trPr>
        <w:tc>
          <w:tcPr>
            <w:tcW w:w="402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项</w:t>
            </w:r>
            <w:r>
              <w:rPr>
                <w:rFonts w:ascii="宋体" w:hAnsi="宋体" w:eastAsia="仿宋_GB2312" w:cs="宋体"/>
                <w:b/>
                <w:bCs/>
                <w:kern w:val="0"/>
                <w:sz w:val="28"/>
                <w:szCs w:val="28"/>
              </w:rPr>
              <w:t xml:space="preserve">   </w:t>
            </w:r>
            <w:r>
              <w:rPr>
                <w:rFonts w:hint="eastAsia" w:ascii="仿宋_GB2312" w:eastAsia="仿宋_GB2312" w:cs="宋体"/>
                <w:b/>
                <w:bCs/>
                <w:kern w:val="0"/>
                <w:sz w:val="28"/>
                <w:szCs w:val="28"/>
              </w:rPr>
              <w:t>目</w:t>
            </w:r>
          </w:p>
        </w:tc>
        <w:tc>
          <w:tcPr>
            <w:tcW w:w="258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数量</w:t>
            </w:r>
          </w:p>
        </w:tc>
        <w:tc>
          <w:tcPr>
            <w:tcW w:w="384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价值（金额单位：万元）</w:t>
            </w:r>
          </w:p>
        </w:tc>
      </w:tr>
      <w:tr>
        <w:tblPrEx>
          <w:tblCellMar>
            <w:top w:w="0" w:type="dxa"/>
            <w:left w:w="0" w:type="dxa"/>
            <w:bottom w:w="0" w:type="dxa"/>
            <w:right w:w="0" w:type="dxa"/>
          </w:tblCellMar>
        </w:tblPrEx>
        <w:trPr>
          <w:trHeight w:val="645" w:hRule="atLeast"/>
          <w:tblCellSpacing w:w="0" w:type="dxa"/>
          <w:jc w:val="center"/>
        </w:trPr>
        <w:tc>
          <w:tcPr>
            <w:tcW w:w="40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资产总额</w:t>
            </w:r>
          </w:p>
        </w:tc>
        <w:tc>
          <w:tcPr>
            <w:tcW w:w="25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w:t>
            </w:r>
          </w:p>
        </w:tc>
        <w:tc>
          <w:tcPr>
            <w:tcW w:w="38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29.04</w:t>
            </w:r>
          </w:p>
        </w:tc>
      </w:tr>
      <w:tr>
        <w:tblPrEx>
          <w:tblCellMar>
            <w:top w:w="0" w:type="dxa"/>
            <w:left w:w="0" w:type="dxa"/>
            <w:bottom w:w="0" w:type="dxa"/>
            <w:right w:w="0" w:type="dxa"/>
          </w:tblCellMar>
        </w:tblPrEx>
        <w:trPr>
          <w:trHeight w:val="645" w:hRule="atLeast"/>
          <w:tblCellSpacing w:w="0" w:type="dxa"/>
          <w:jc w:val="center"/>
        </w:trPr>
        <w:tc>
          <w:tcPr>
            <w:tcW w:w="40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1、房屋（平方米）</w:t>
            </w:r>
          </w:p>
        </w:tc>
        <w:tc>
          <w:tcPr>
            <w:tcW w:w="25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0</w:t>
            </w:r>
          </w:p>
        </w:tc>
        <w:tc>
          <w:tcPr>
            <w:tcW w:w="38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0.00</w:t>
            </w:r>
          </w:p>
        </w:tc>
      </w:tr>
      <w:tr>
        <w:tblPrEx>
          <w:tblCellMar>
            <w:top w:w="0" w:type="dxa"/>
            <w:left w:w="0" w:type="dxa"/>
            <w:bottom w:w="0" w:type="dxa"/>
            <w:right w:w="0" w:type="dxa"/>
          </w:tblCellMar>
        </w:tblPrEx>
        <w:trPr>
          <w:trHeight w:val="645" w:hRule="atLeast"/>
          <w:tblCellSpacing w:w="0" w:type="dxa"/>
          <w:jc w:val="center"/>
        </w:trPr>
        <w:tc>
          <w:tcPr>
            <w:tcW w:w="40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ascii="宋体" w:hAnsi="宋体" w:eastAsia="仿宋_GB2312" w:cs="宋体"/>
                <w:kern w:val="0"/>
                <w:sz w:val="28"/>
                <w:szCs w:val="28"/>
              </w:rPr>
              <w:t xml:space="preserve">   </w:t>
            </w:r>
            <w:r>
              <w:rPr>
                <w:rFonts w:hint="eastAsia" w:ascii="仿宋_GB2312" w:eastAsia="仿宋_GB2312" w:cs="宋体"/>
                <w:kern w:val="0"/>
                <w:sz w:val="28"/>
                <w:szCs w:val="28"/>
              </w:rPr>
              <w:t>其中：办公用房（平方米）</w:t>
            </w:r>
          </w:p>
        </w:tc>
        <w:tc>
          <w:tcPr>
            <w:tcW w:w="25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0</w:t>
            </w:r>
          </w:p>
        </w:tc>
        <w:tc>
          <w:tcPr>
            <w:tcW w:w="38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0.00</w:t>
            </w:r>
          </w:p>
        </w:tc>
      </w:tr>
      <w:tr>
        <w:tblPrEx>
          <w:tblCellMar>
            <w:top w:w="0" w:type="dxa"/>
            <w:left w:w="0" w:type="dxa"/>
            <w:bottom w:w="0" w:type="dxa"/>
            <w:right w:w="0" w:type="dxa"/>
          </w:tblCellMar>
        </w:tblPrEx>
        <w:trPr>
          <w:trHeight w:val="645" w:hRule="atLeast"/>
          <w:tblCellSpacing w:w="0" w:type="dxa"/>
          <w:jc w:val="center"/>
        </w:trPr>
        <w:tc>
          <w:tcPr>
            <w:tcW w:w="40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2、车辆（台、辆）</w:t>
            </w:r>
          </w:p>
        </w:tc>
        <w:tc>
          <w:tcPr>
            <w:tcW w:w="25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1</w:t>
            </w:r>
          </w:p>
        </w:tc>
        <w:tc>
          <w:tcPr>
            <w:tcW w:w="38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18.00</w:t>
            </w:r>
          </w:p>
        </w:tc>
      </w:tr>
      <w:tr>
        <w:tblPrEx>
          <w:tblCellMar>
            <w:top w:w="0" w:type="dxa"/>
            <w:left w:w="0" w:type="dxa"/>
            <w:bottom w:w="0" w:type="dxa"/>
            <w:right w:w="0" w:type="dxa"/>
          </w:tblCellMar>
        </w:tblPrEx>
        <w:trPr>
          <w:trHeight w:val="645" w:hRule="atLeast"/>
          <w:tblCellSpacing w:w="0" w:type="dxa"/>
          <w:jc w:val="center"/>
        </w:trPr>
        <w:tc>
          <w:tcPr>
            <w:tcW w:w="40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3、单价在50万元以上的设备</w:t>
            </w:r>
          </w:p>
        </w:tc>
        <w:tc>
          <w:tcPr>
            <w:tcW w:w="25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0</w:t>
            </w:r>
          </w:p>
        </w:tc>
        <w:tc>
          <w:tcPr>
            <w:tcW w:w="38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0.00</w:t>
            </w:r>
          </w:p>
        </w:tc>
      </w:tr>
      <w:tr>
        <w:tblPrEx>
          <w:tblCellMar>
            <w:top w:w="0" w:type="dxa"/>
            <w:left w:w="0" w:type="dxa"/>
            <w:bottom w:w="0" w:type="dxa"/>
            <w:right w:w="0" w:type="dxa"/>
          </w:tblCellMar>
        </w:tblPrEx>
        <w:trPr>
          <w:trHeight w:val="645" w:hRule="atLeast"/>
          <w:tblCellSpacing w:w="0" w:type="dxa"/>
          <w:jc w:val="center"/>
        </w:trPr>
        <w:tc>
          <w:tcPr>
            <w:tcW w:w="402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4、其他固定资产</w:t>
            </w:r>
          </w:p>
        </w:tc>
        <w:tc>
          <w:tcPr>
            <w:tcW w:w="25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仿宋_GB2312" w:cs="宋体"/>
                <w:kern w:val="0"/>
                <w:sz w:val="28"/>
                <w:szCs w:val="28"/>
              </w:rPr>
            </w:pPr>
            <w:r>
              <w:rPr>
                <w:rFonts w:ascii="宋体" w:hAnsi="宋体" w:eastAsia="仿宋_GB2312" w:cs="宋体"/>
                <w:kern w:val="0"/>
                <w:sz w:val="28"/>
                <w:szCs w:val="28"/>
              </w:rPr>
              <w:t> </w:t>
            </w:r>
          </w:p>
        </w:tc>
        <w:tc>
          <w:tcPr>
            <w:tcW w:w="38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11.04</w:t>
            </w:r>
          </w:p>
        </w:tc>
      </w:tr>
    </w:tbl>
    <w:p>
      <w:pPr>
        <w:pStyle w:val="7"/>
        <w:rPr>
          <w:rFonts w:ascii="仿宋_GB2312" w:eastAsia="仿宋_GB2312"/>
          <w:b/>
          <w:bCs/>
          <w:sz w:val="32"/>
          <w:szCs w:val="32"/>
        </w:rPr>
      </w:pPr>
      <w:r>
        <w:rPr>
          <w:rFonts w:hint="eastAsia" w:ascii="宋体" w:hAnsi="宋体" w:eastAsia="黑体" w:cs="宋体"/>
          <w:sz w:val="32"/>
          <w:szCs w:val="32"/>
        </w:rPr>
        <w:t> </w:t>
      </w:r>
      <w:r>
        <w:rPr>
          <w:rFonts w:hint="eastAsia" w:ascii="黑体" w:eastAsia="黑体" w:cs="宋体"/>
          <w:b/>
          <w:bCs/>
          <w:sz w:val="32"/>
          <w:szCs w:val="32"/>
        </w:rPr>
        <w:t>八、名词解释</w:t>
      </w:r>
      <w:r>
        <w:rPr>
          <w:rFonts w:hint="eastAsia" w:ascii="黑体" w:eastAsia="黑体" w:cs="宋体"/>
          <w:sz w:val="32"/>
          <w:szCs w:val="32"/>
        </w:rPr>
        <w:br w:type="textWrapping"/>
      </w:r>
      <w:r>
        <w:rPr>
          <w:rFonts w:hint="eastAsia"/>
          <w:b/>
          <w:bCs/>
          <w:sz w:val="32"/>
          <w:szCs w:val="32"/>
        </w:rPr>
        <w:t xml:space="preserve"> </w:t>
      </w:r>
      <w:r>
        <w:rPr>
          <w:b/>
          <w:bCs/>
          <w:sz w:val="32"/>
          <w:szCs w:val="32"/>
        </w:rPr>
        <w:t xml:space="preserve">   </w:t>
      </w:r>
      <w:r>
        <w:rPr>
          <w:rFonts w:hint="eastAsia" w:ascii="仿宋_GB2312" w:eastAsia="仿宋_GB2312"/>
          <w:b/>
          <w:bCs/>
          <w:sz w:val="32"/>
          <w:szCs w:val="32"/>
        </w:rPr>
        <w:t>1</w:t>
      </w:r>
      <w:r>
        <w:rPr>
          <w:rFonts w:hint="eastAsia" w:ascii="仿宋_GB2312" w:eastAsia="仿宋_GB2312" w:cs="FZFangSong-Z02"/>
          <w:sz w:val="32"/>
          <w:szCs w:val="32"/>
        </w:rPr>
        <w:t>、一般公共预算拨款收入：指市级财政当年拨付的资金。</w:t>
      </w:r>
    </w:p>
    <w:p>
      <w:pPr>
        <w:pStyle w:val="7"/>
        <w:rPr>
          <w:rFonts w:ascii="仿宋_GB2312" w:eastAsia="仿宋_GB2312" w:cs="FZFangSong-Z02"/>
          <w:sz w:val="32"/>
          <w:szCs w:val="32"/>
        </w:rPr>
      </w:pPr>
      <w:r>
        <w:rPr>
          <w:rFonts w:hint="eastAsia" w:ascii="仿宋_GB2312" w:eastAsia="仿宋_GB2312"/>
          <w:b/>
          <w:bCs/>
          <w:sz w:val="32"/>
          <w:szCs w:val="32"/>
        </w:rPr>
        <w:t xml:space="preserve">    2</w:t>
      </w:r>
      <w:r>
        <w:rPr>
          <w:rFonts w:hint="eastAsia" w:ascii="仿宋_GB2312" w:eastAsia="仿宋_GB2312" w:cs="FZFangSong-Z02"/>
          <w:sz w:val="32"/>
          <w:szCs w:val="32"/>
        </w:rPr>
        <w:t>、事业收入：指事业单位开展专业业务活动及辅助活动所取得的收入。</w:t>
      </w:r>
    </w:p>
    <w:p>
      <w:pPr>
        <w:pStyle w:val="7"/>
        <w:rPr>
          <w:rFonts w:ascii="仿宋_GB2312" w:eastAsia="仿宋_GB2312" w:cs="FZFangSong-Z02"/>
          <w:sz w:val="32"/>
          <w:szCs w:val="32"/>
        </w:rPr>
      </w:pPr>
      <w:r>
        <w:rPr>
          <w:rFonts w:hint="eastAsia" w:ascii="仿宋_GB2312" w:eastAsia="仿宋_GB2312"/>
          <w:b/>
          <w:bCs/>
          <w:sz w:val="32"/>
          <w:szCs w:val="32"/>
        </w:rPr>
        <w:t xml:space="preserve">    3</w:t>
      </w:r>
      <w:r>
        <w:rPr>
          <w:rFonts w:hint="eastAsia" w:ascii="仿宋_GB2312" w:eastAsia="仿宋_GB2312" w:cs="FZFangSong-Z02"/>
          <w:sz w:val="32"/>
          <w:szCs w:val="32"/>
        </w:rPr>
        <w:t>、其他收入：指除上述</w:t>
      </w:r>
      <w:r>
        <w:rPr>
          <w:rFonts w:hint="eastAsia" w:ascii="仿宋_GB2312" w:eastAsia="仿宋_GB2312"/>
          <w:sz w:val="32"/>
          <w:szCs w:val="32"/>
        </w:rPr>
        <w:t>“</w:t>
      </w:r>
      <w:r>
        <w:rPr>
          <w:rFonts w:hint="eastAsia" w:ascii="仿宋_GB2312" w:eastAsia="仿宋_GB2312" w:cs="FZFangSong-Z02"/>
          <w:sz w:val="32"/>
          <w:szCs w:val="32"/>
        </w:rPr>
        <w:t>财政拨款收入</w:t>
      </w:r>
      <w:r>
        <w:rPr>
          <w:rFonts w:hint="eastAsia" w:ascii="仿宋_GB2312" w:eastAsia="仿宋_GB2312"/>
          <w:sz w:val="32"/>
          <w:szCs w:val="32"/>
        </w:rPr>
        <w:t>”</w:t>
      </w:r>
      <w:r>
        <w:rPr>
          <w:rFonts w:hint="eastAsia" w:ascii="仿宋_GB2312" w:eastAsia="仿宋_GB2312" w:cs="FZFangSong-Z02"/>
          <w:sz w:val="32"/>
          <w:szCs w:val="32"/>
        </w:rPr>
        <w:t>、</w:t>
      </w:r>
      <w:r>
        <w:rPr>
          <w:rFonts w:hint="eastAsia" w:ascii="仿宋_GB2312" w:eastAsia="仿宋_GB2312"/>
          <w:sz w:val="32"/>
          <w:szCs w:val="32"/>
        </w:rPr>
        <w:t>“</w:t>
      </w:r>
      <w:r>
        <w:rPr>
          <w:rFonts w:hint="eastAsia" w:ascii="仿宋_GB2312" w:eastAsia="仿宋_GB2312" w:cs="FZFangSong-Z02"/>
          <w:sz w:val="32"/>
          <w:szCs w:val="32"/>
        </w:rPr>
        <w:t>事业收入</w:t>
      </w:r>
      <w:r>
        <w:rPr>
          <w:rFonts w:hint="eastAsia" w:ascii="仿宋_GB2312" w:eastAsia="仿宋_GB2312"/>
          <w:sz w:val="32"/>
          <w:szCs w:val="32"/>
        </w:rPr>
        <w:t>”</w:t>
      </w:r>
      <w:r>
        <w:rPr>
          <w:rFonts w:hint="eastAsia" w:ascii="仿宋_GB2312" w:eastAsia="仿宋_GB2312" w:cs="FZFangSong-Z02"/>
          <w:sz w:val="32"/>
          <w:szCs w:val="32"/>
        </w:rPr>
        <w:t>等以外的收入。主要是按规定动用的租房收入、存款利息收入等。</w:t>
      </w:r>
    </w:p>
    <w:p>
      <w:pPr>
        <w:pStyle w:val="7"/>
        <w:rPr>
          <w:rFonts w:ascii="仿宋_GB2312" w:eastAsia="仿宋_GB2312" w:cs="FZFangSong-Z02"/>
          <w:sz w:val="32"/>
          <w:szCs w:val="32"/>
        </w:rPr>
      </w:pPr>
      <w:r>
        <w:rPr>
          <w:rFonts w:hint="eastAsia" w:ascii="仿宋_GB2312" w:eastAsia="仿宋_GB2312"/>
          <w:b/>
          <w:bCs/>
          <w:sz w:val="32"/>
          <w:szCs w:val="32"/>
        </w:rPr>
        <w:t xml:space="preserve">    4</w:t>
      </w:r>
      <w:r>
        <w:rPr>
          <w:rFonts w:hint="eastAsia" w:ascii="仿宋_GB2312" w:eastAsia="仿宋_GB2312" w:cs="FZFangSong-Z02"/>
          <w:sz w:val="32"/>
          <w:szCs w:val="32"/>
        </w:rPr>
        <w:t>、基本支出：</w:t>
      </w:r>
      <w:r>
        <w:rPr>
          <w:rFonts w:hint="eastAsia" w:ascii="仿宋_GB2312" w:eastAsia="仿宋_GB2312"/>
          <w:sz w:val="32"/>
          <w:szCs w:val="32"/>
        </w:rPr>
        <w:t>指为保障机构正常运转、完成日常工作任务而发生的人员支出和公用支出。</w:t>
      </w:r>
    </w:p>
    <w:p>
      <w:pPr>
        <w:rPr>
          <w:rFonts w:ascii="仿宋_GB2312" w:eastAsia="仿宋_GB2312"/>
          <w:sz w:val="32"/>
          <w:szCs w:val="32"/>
        </w:rPr>
      </w:pPr>
      <w:r>
        <w:rPr>
          <w:rFonts w:hint="eastAsia" w:ascii="仿宋_GB2312" w:eastAsia="仿宋_GB2312"/>
          <w:b/>
          <w:bCs/>
          <w:sz w:val="32"/>
          <w:szCs w:val="32"/>
        </w:rPr>
        <w:t xml:space="preserve">    5</w:t>
      </w:r>
      <w:r>
        <w:rPr>
          <w:rFonts w:hint="eastAsia" w:ascii="仿宋_GB2312" w:eastAsia="仿宋_GB2312" w:cs="FZFangSong-Z02"/>
          <w:sz w:val="32"/>
          <w:szCs w:val="32"/>
        </w:rPr>
        <w:t>、项目支出：</w:t>
      </w:r>
      <w:r>
        <w:rPr>
          <w:rFonts w:hint="eastAsia" w:ascii="仿宋_GB2312" w:eastAsia="仿宋_GB2312"/>
          <w:sz w:val="32"/>
          <w:szCs w:val="32"/>
        </w:rPr>
        <w:t>指在基本支出之外为完成特定行政任务和事业发展目标所发生的支出。</w:t>
      </w:r>
    </w:p>
    <w:p>
      <w:pPr>
        <w:pStyle w:val="7"/>
        <w:rPr>
          <w:rFonts w:ascii="仿宋_GB2312" w:eastAsia="仿宋_GB2312"/>
          <w:sz w:val="32"/>
          <w:szCs w:val="32"/>
        </w:rPr>
      </w:pPr>
      <w:r>
        <w:rPr>
          <w:rFonts w:hint="eastAsia" w:ascii="仿宋_GB2312" w:eastAsia="仿宋_GB2312"/>
          <w:b/>
          <w:bCs/>
          <w:sz w:val="32"/>
          <w:szCs w:val="32"/>
        </w:rPr>
        <w:t xml:space="preserve">    6</w:t>
      </w:r>
      <w:r>
        <w:rPr>
          <w:rFonts w:hint="eastAsia" w:ascii="仿宋_GB2312" w:eastAsia="仿宋_GB2312" w:cs="FZFangSong-Z02"/>
          <w:sz w:val="32"/>
          <w:szCs w:val="32"/>
        </w:rPr>
        <w:t>、上缴上级支出：</w:t>
      </w:r>
      <w:r>
        <w:rPr>
          <w:rFonts w:hint="eastAsia" w:ascii="仿宋_GB2312" w:eastAsia="仿宋_GB2312"/>
          <w:sz w:val="32"/>
          <w:szCs w:val="32"/>
        </w:rPr>
        <w:t>指下级单位上缴上级的支出。</w:t>
      </w:r>
    </w:p>
    <w:p>
      <w:pPr>
        <w:pStyle w:val="7"/>
        <w:rPr>
          <w:rFonts w:ascii="仿宋_GB2312" w:eastAsia="仿宋_GB2312" w:cs="FZFangSong-Z02"/>
          <w:sz w:val="32"/>
          <w:szCs w:val="32"/>
        </w:rPr>
      </w:pPr>
      <w:r>
        <w:rPr>
          <w:rFonts w:hint="eastAsia" w:ascii="仿宋_GB2312" w:eastAsia="仿宋_GB2312"/>
          <w:b/>
          <w:bCs/>
          <w:sz w:val="32"/>
          <w:szCs w:val="32"/>
        </w:rPr>
        <w:t xml:space="preserve">    7</w:t>
      </w:r>
      <w:r>
        <w:rPr>
          <w:rFonts w:hint="eastAsia" w:ascii="仿宋_GB2312" w:eastAsia="仿宋_GB2312" w:cs="FZFangSong-Z02"/>
          <w:sz w:val="32"/>
          <w:szCs w:val="32"/>
        </w:rPr>
        <w:t>、</w:t>
      </w:r>
      <w:r>
        <w:rPr>
          <w:rFonts w:hint="eastAsia" w:ascii="仿宋_GB2312" w:eastAsia="仿宋_GB2312"/>
          <w:b/>
          <w:bCs/>
          <w:sz w:val="32"/>
          <w:szCs w:val="32"/>
        </w:rPr>
        <w:t>“</w:t>
      </w:r>
      <w:r>
        <w:rPr>
          <w:rFonts w:hint="eastAsia" w:ascii="仿宋_GB2312" w:eastAsia="仿宋_GB2312" w:cs="FZFangSong-Z02"/>
          <w:sz w:val="32"/>
          <w:szCs w:val="32"/>
        </w:rPr>
        <w:t>三公</w:t>
      </w:r>
      <w:r>
        <w:rPr>
          <w:rFonts w:hint="eastAsia" w:ascii="仿宋_GB2312" w:eastAsia="仿宋_GB2312"/>
          <w:b/>
          <w:bCs/>
          <w:sz w:val="32"/>
          <w:szCs w:val="32"/>
        </w:rPr>
        <w:t>”</w:t>
      </w:r>
      <w:r>
        <w:rPr>
          <w:rFonts w:hint="eastAsia" w:ascii="仿宋_GB2312" w:eastAsia="仿宋_GB2312" w:cs="FZFangSong-Z02"/>
          <w:sz w:val="32"/>
          <w:szCs w:val="32"/>
        </w:rPr>
        <w:t>经费：纳入市级财政预算管理的</w:t>
      </w:r>
      <w:r>
        <w:rPr>
          <w:rFonts w:hint="eastAsia" w:ascii="仿宋_GB2312" w:eastAsia="仿宋_GB2312"/>
          <w:sz w:val="32"/>
          <w:szCs w:val="32"/>
        </w:rPr>
        <w:t>“</w:t>
      </w:r>
      <w:r>
        <w:rPr>
          <w:rFonts w:hint="eastAsia" w:ascii="仿宋_GB2312" w:eastAsia="仿宋_GB2312" w:cs="FZFangSong-Z02"/>
          <w:sz w:val="32"/>
          <w:szCs w:val="32"/>
        </w:rPr>
        <w:t>三公</w:t>
      </w:r>
      <w:r>
        <w:rPr>
          <w:rFonts w:hint="eastAsia" w:ascii="仿宋_GB2312" w:eastAsia="仿宋_GB2312"/>
          <w:sz w:val="32"/>
          <w:szCs w:val="32"/>
        </w:rPr>
        <w:t>”</w:t>
      </w:r>
      <w:r>
        <w:rPr>
          <w:rFonts w:hint="eastAsia" w:ascii="仿宋_GB2312" w:eastAsia="仿宋_GB2312" w:cs="FZFangSong-Z02"/>
          <w:sz w:val="32"/>
          <w:szCs w:val="32"/>
        </w:rPr>
        <w:t>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rPr>
          <w:rFonts w:ascii="仿宋_GB2312" w:eastAsia="仿宋_GB2312" w:cs="FZFangSong-Z02"/>
          <w:sz w:val="32"/>
          <w:szCs w:val="32"/>
        </w:rPr>
      </w:pPr>
      <w:r>
        <w:rPr>
          <w:rFonts w:hint="eastAsia" w:ascii="仿宋_GB2312" w:eastAsia="仿宋_GB2312"/>
          <w:b/>
          <w:bCs/>
          <w:sz w:val="32"/>
          <w:szCs w:val="32"/>
        </w:rPr>
        <w:t xml:space="preserve">    8</w:t>
      </w:r>
      <w:r>
        <w:rPr>
          <w:rFonts w:hint="eastAsia" w:ascii="仿宋_GB2312" w:eastAsia="仿宋_GB2312" w:cs="FZFangSong-Z02"/>
          <w:sz w:val="32"/>
          <w:szCs w:val="32"/>
        </w:rPr>
        <w:t>、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w:t>
      </w:r>
      <w:r>
        <w:rPr>
          <w:rFonts w:hint="eastAsia" w:ascii="仿宋_GB2312" w:eastAsia="仿宋_GB2312"/>
          <w:sz w:val="32"/>
          <w:szCs w:val="32"/>
        </w:rPr>
        <w:t>其他费用。</w:t>
      </w:r>
    </w:p>
    <w:p>
      <w:pPr>
        <w:widowControl/>
        <w:spacing w:line="360" w:lineRule="atLeast"/>
        <w:jc w:val="left"/>
        <w:rPr>
          <w:rFonts w:ascii="仿宋_GB2312" w:eastAsia="仿宋_GB2312" w:cs="宋体"/>
          <w:color w:val="000000"/>
          <w:kern w:val="0"/>
          <w:sz w:val="32"/>
          <w:szCs w:val="32"/>
        </w:rPr>
      </w:pPr>
      <w:r>
        <w:rPr>
          <w:rFonts w:hint="eastAsia" w:ascii="黑体" w:eastAsia="黑体" w:cs="宋体"/>
          <w:b/>
          <w:bCs/>
          <w:color w:val="000000"/>
          <w:kern w:val="0"/>
          <w:sz w:val="32"/>
          <w:szCs w:val="32"/>
        </w:rPr>
        <w:t>九、其它需要说明的事项</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无其它需要说明的事项。</w:t>
      </w:r>
    </w:p>
    <w:p>
      <w:pPr>
        <w:rPr>
          <w:rFonts w:ascii="仿宋_GB2312" w:eastAsia="仿宋_GB2312"/>
          <w:sz w:val="32"/>
          <w:szCs w:val="32"/>
        </w:rPr>
      </w:pPr>
    </w:p>
    <w:sectPr>
      <w:pgSz w:w="16838" w:h="11906" w:orient="landscape"/>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FZFangSong-Z0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00C"/>
    <w:rsid w:val="0040700C"/>
    <w:rsid w:val="004E4322"/>
    <w:rsid w:val="005422E5"/>
    <w:rsid w:val="00CF7BE2"/>
    <w:rsid w:val="00E2222A"/>
    <w:rsid w:val="18A562C0"/>
    <w:rsid w:val="3B781AFE"/>
    <w:rsid w:val="56480E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b/>
      <w:bCs/>
    </w:rPr>
  </w:style>
  <w:style w:type="paragraph" w:customStyle="1" w:styleId="7">
    <w:name w:val="Default"/>
    <w:next w:val="3"/>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58</Pages>
  <Words>1758</Words>
  <Characters>10027</Characters>
  <Lines>83</Lines>
  <Paragraphs>23</Paragraphs>
  <TotalTime>8</TotalTime>
  <ScaleCrop>false</ScaleCrop>
  <LinksUpToDate>false</LinksUpToDate>
  <CharactersWithSpaces>11762</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2017-10-27T09:55:00Z</dcterms:created>
  <dc:creator>lenovo</dc:creator>
  <cp:lastModifiedBy>Administrator</cp:lastModifiedBy>
  <dcterms:modified xsi:type="dcterms:W3CDTF">2024-01-18T02:04:08Z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DA77103B6F41471CADC1D010D56768D3</vt:lpwstr>
  </property>
</Properties>
</file>