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17</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31</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31</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32</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33</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hint="eastAsia" w:ascii="方正小标宋_GBK" w:hAnsi="方正小标宋_GBK" w:eastAsia="方正小标宋_GBK" w:cs="方正小标宋_GBK"/>
          <w:color w:val="000000"/>
          <w:sz w:val="36"/>
          <w:lang w:val="uk-UA"/>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740001廊坊市广阳区工业和信息化局本级</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314.06</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88.40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r>
              <w:t>371.35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14.79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314.06</w:t>
            </w:r>
          </w:p>
        </w:tc>
        <w:tc>
          <w:tcPr>
            <w:tcW w:w="4535" w:type="dxa"/>
            <w:vAlign w:val="center"/>
          </w:tcPr>
          <w:p>
            <w:pPr>
              <w:pStyle w:val="19"/>
            </w:pPr>
            <w:r>
              <w:t>本年支出合计</w:t>
            </w:r>
          </w:p>
        </w:tc>
        <w:tc>
          <w:tcPr>
            <w:tcW w:w="2126" w:type="dxa"/>
            <w:vAlign w:val="center"/>
          </w:tcPr>
          <w:p>
            <w:pPr>
              <w:pStyle w:val="20"/>
            </w:pPr>
            <w:r>
              <w:t>480.26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166.20</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480.26</w:t>
            </w:r>
          </w:p>
        </w:tc>
        <w:tc>
          <w:tcPr>
            <w:tcW w:w="4535" w:type="dxa"/>
            <w:vAlign w:val="center"/>
          </w:tcPr>
          <w:p>
            <w:pPr>
              <w:pStyle w:val="19"/>
            </w:pPr>
            <w:r>
              <w:t>支出总计</w:t>
            </w:r>
          </w:p>
        </w:tc>
        <w:tc>
          <w:tcPr>
            <w:tcW w:w="2126" w:type="dxa"/>
            <w:vAlign w:val="center"/>
          </w:tcPr>
          <w:p>
            <w:pPr>
              <w:pStyle w:val="20"/>
            </w:pPr>
            <w:r>
              <w:t>480.26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740001廊坊市广阳区工业和信息化局本级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480.26</w:t>
            </w:r>
          </w:p>
        </w:tc>
        <w:tc>
          <w:tcPr>
            <w:tcW w:w="1134" w:type="dxa"/>
            <w:vAlign w:val="center"/>
          </w:tcPr>
          <w:p>
            <w:pPr>
              <w:pStyle w:val="20"/>
            </w:pPr>
            <w:r>
              <w:t>314.06</w:t>
            </w:r>
          </w:p>
        </w:tc>
        <w:tc>
          <w:tcPr>
            <w:tcW w:w="1134" w:type="dxa"/>
            <w:vAlign w:val="center"/>
          </w:tcPr>
          <w:p>
            <w:pPr>
              <w:pStyle w:val="20"/>
            </w:pPr>
            <w:r>
              <w:t>314.06</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166.20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88.40</w:t>
            </w:r>
          </w:p>
        </w:tc>
        <w:tc>
          <w:tcPr>
            <w:tcW w:w="1134" w:type="dxa"/>
            <w:vAlign w:val="center"/>
          </w:tcPr>
          <w:p>
            <w:pPr>
              <w:pStyle w:val="16"/>
            </w:pPr>
            <w:r>
              <w:t>88.40</w:t>
            </w:r>
          </w:p>
        </w:tc>
        <w:tc>
          <w:tcPr>
            <w:tcW w:w="1134" w:type="dxa"/>
            <w:vAlign w:val="center"/>
          </w:tcPr>
          <w:p>
            <w:pPr>
              <w:pStyle w:val="16"/>
            </w:pPr>
            <w:r>
              <w:t>88.40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88.40</w:t>
            </w:r>
          </w:p>
        </w:tc>
        <w:tc>
          <w:tcPr>
            <w:tcW w:w="1134" w:type="dxa"/>
            <w:vAlign w:val="center"/>
          </w:tcPr>
          <w:p>
            <w:pPr>
              <w:pStyle w:val="16"/>
            </w:pPr>
            <w:r>
              <w:t>88.40</w:t>
            </w:r>
          </w:p>
        </w:tc>
        <w:tc>
          <w:tcPr>
            <w:tcW w:w="1134" w:type="dxa"/>
            <w:vAlign w:val="center"/>
          </w:tcPr>
          <w:p>
            <w:pPr>
              <w:pStyle w:val="16"/>
            </w:pPr>
            <w:r>
              <w:t>88.40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70.52</w:t>
            </w:r>
          </w:p>
        </w:tc>
        <w:tc>
          <w:tcPr>
            <w:tcW w:w="1134" w:type="dxa"/>
            <w:vAlign w:val="center"/>
          </w:tcPr>
          <w:p>
            <w:pPr>
              <w:pStyle w:val="16"/>
            </w:pPr>
            <w:r>
              <w:t>70.52</w:t>
            </w:r>
          </w:p>
        </w:tc>
        <w:tc>
          <w:tcPr>
            <w:tcW w:w="1134" w:type="dxa"/>
            <w:vAlign w:val="center"/>
          </w:tcPr>
          <w:p>
            <w:pPr>
              <w:pStyle w:val="16"/>
            </w:pPr>
            <w:r>
              <w:t>70.52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17.87</w:t>
            </w:r>
          </w:p>
        </w:tc>
        <w:tc>
          <w:tcPr>
            <w:tcW w:w="1134" w:type="dxa"/>
            <w:vAlign w:val="center"/>
          </w:tcPr>
          <w:p>
            <w:pPr>
              <w:pStyle w:val="16"/>
            </w:pPr>
            <w:r>
              <w:t>17.87</w:t>
            </w:r>
          </w:p>
        </w:tc>
        <w:tc>
          <w:tcPr>
            <w:tcW w:w="1134" w:type="dxa"/>
            <w:vAlign w:val="center"/>
          </w:tcPr>
          <w:p>
            <w:pPr>
              <w:pStyle w:val="16"/>
            </w:pPr>
            <w:r>
              <w:t>17.87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5.72</w:t>
            </w:r>
          </w:p>
        </w:tc>
        <w:tc>
          <w:tcPr>
            <w:tcW w:w="1134" w:type="dxa"/>
            <w:vAlign w:val="center"/>
          </w:tcPr>
          <w:p>
            <w:pPr>
              <w:pStyle w:val="16"/>
            </w:pPr>
            <w:r>
              <w:t>5.72</w:t>
            </w:r>
          </w:p>
        </w:tc>
        <w:tc>
          <w:tcPr>
            <w:tcW w:w="1134" w:type="dxa"/>
            <w:vAlign w:val="center"/>
          </w:tcPr>
          <w:p>
            <w:pPr>
              <w:pStyle w:val="16"/>
            </w:pPr>
            <w:r>
              <w:t>5.72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5.72</w:t>
            </w:r>
          </w:p>
        </w:tc>
        <w:tc>
          <w:tcPr>
            <w:tcW w:w="1134" w:type="dxa"/>
            <w:vAlign w:val="center"/>
          </w:tcPr>
          <w:p>
            <w:pPr>
              <w:pStyle w:val="16"/>
            </w:pPr>
            <w:r>
              <w:t>5.72</w:t>
            </w:r>
          </w:p>
        </w:tc>
        <w:tc>
          <w:tcPr>
            <w:tcW w:w="1134" w:type="dxa"/>
            <w:vAlign w:val="center"/>
          </w:tcPr>
          <w:p>
            <w:pPr>
              <w:pStyle w:val="16"/>
            </w:pPr>
            <w:r>
              <w:t>5.72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5.72</w:t>
            </w:r>
          </w:p>
        </w:tc>
        <w:tc>
          <w:tcPr>
            <w:tcW w:w="1134" w:type="dxa"/>
            <w:vAlign w:val="center"/>
          </w:tcPr>
          <w:p>
            <w:pPr>
              <w:pStyle w:val="16"/>
            </w:pPr>
            <w:r>
              <w:t>5.72</w:t>
            </w:r>
          </w:p>
        </w:tc>
        <w:tc>
          <w:tcPr>
            <w:tcW w:w="1134" w:type="dxa"/>
            <w:vAlign w:val="center"/>
          </w:tcPr>
          <w:p>
            <w:pPr>
              <w:pStyle w:val="16"/>
            </w:pPr>
            <w:r>
              <w:t>5.72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215</w:t>
            </w:r>
          </w:p>
        </w:tc>
        <w:tc>
          <w:tcPr>
            <w:tcW w:w="1559" w:type="dxa"/>
            <w:vAlign w:val="center"/>
          </w:tcPr>
          <w:p>
            <w:pPr>
              <w:pStyle w:val="17"/>
            </w:pPr>
            <w:r>
              <w:t>资源勘探工业信息等支出</w:t>
            </w:r>
          </w:p>
        </w:tc>
        <w:tc>
          <w:tcPr>
            <w:tcW w:w="1134" w:type="dxa"/>
            <w:vAlign w:val="center"/>
          </w:tcPr>
          <w:p>
            <w:pPr>
              <w:pStyle w:val="16"/>
            </w:pPr>
            <w:r>
              <w:t>371.35</w:t>
            </w:r>
          </w:p>
        </w:tc>
        <w:tc>
          <w:tcPr>
            <w:tcW w:w="1134" w:type="dxa"/>
            <w:vAlign w:val="center"/>
          </w:tcPr>
          <w:p>
            <w:pPr>
              <w:pStyle w:val="16"/>
            </w:pPr>
            <w:r>
              <w:t>205.15</w:t>
            </w:r>
          </w:p>
        </w:tc>
        <w:tc>
          <w:tcPr>
            <w:tcW w:w="1134" w:type="dxa"/>
            <w:vAlign w:val="center"/>
          </w:tcPr>
          <w:p>
            <w:pPr>
              <w:pStyle w:val="16"/>
            </w:pPr>
            <w:r>
              <w:t>205.15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166.20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21505</w:t>
            </w:r>
          </w:p>
        </w:tc>
        <w:tc>
          <w:tcPr>
            <w:tcW w:w="1559" w:type="dxa"/>
            <w:vAlign w:val="center"/>
          </w:tcPr>
          <w:p>
            <w:pPr>
              <w:pStyle w:val="17"/>
            </w:pPr>
            <w:r>
              <w:t>工业和信息产业监管</w:t>
            </w:r>
          </w:p>
        </w:tc>
        <w:tc>
          <w:tcPr>
            <w:tcW w:w="1134" w:type="dxa"/>
            <w:vAlign w:val="center"/>
          </w:tcPr>
          <w:p>
            <w:pPr>
              <w:pStyle w:val="16"/>
            </w:pPr>
            <w:r>
              <w:t>371.35</w:t>
            </w:r>
          </w:p>
        </w:tc>
        <w:tc>
          <w:tcPr>
            <w:tcW w:w="1134" w:type="dxa"/>
            <w:vAlign w:val="center"/>
          </w:tcPr>
          <w:p>
            <w:pPr>
              <w:pStyle w:val="16"/>
            </w:pPr>
            <w:r>
              <w:t>205.15</w:t>
            </w:r>
          </w:p>
        </w:tc>
        <w:tc>
          <w:tcPr>
            <w:tcW w:w="1134" w:type="dxa"/>
            <w:vAlign w:val="center"/>
          </w:tcPr>
          <w:p>
            <w:pPr>
              <w:pStyle w:val="16"/>
            </w:pPr>
            <w:r>
              <w:t>205.15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166.20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2150501</w:t>
            </w:r>
          </w:p>
        </w:tc>
        <w:tc>
          <w:tcPr>
            <w:tcW w:w="1559" w:type="dxa"/>
            <w:vAlign w:val="center"/>
          </w:tcPr>
          <w:p>
            <w:pPr>
              <w:pStyle w:val="17"/>
            </w:pPr>
            <w:r>
              <w:t>行政运行</w:t>
            </w:r>
          </w:p>
        </w:tc>
        <w:tc>
          <w:tcPr>
            <w:tcW w:w="1134" w:type="dxa"/>
            <w:vAlign w:val="center"/>
          </w:tcPr>
          <w:p>
            <w:pPr>
              <w:pStyle w:val="16"/>
            </w:pPr>
            <w:r>
              <w:t>175.15</w:t>
            </w:r>
          </w:p>
        </w:tc>
        <w:tc>
          <w:tcPr>
            <w:tcW w:w="1134" w:type="dxa"/>
            <w:vAlign w:val="center"/>
          </w:tcPr>
          <w:p>
            <w:pPr>
              <w:pStyle w:val="16"/>
            </w:pPr>
            <w:r>
              <w:t>175.15</w:t>
            </w:r>
          </w:p>
        </w:tc>
        <w:tc>
          <w:tcPr>
            <w:tcW w:w="1134" w:type="dxa"/>
            <w:vAlign w:val="center"/>
          </w:tcPr>
          <w:p>
            <w:pPr>
              <w:pStyle w:val="16"/>
            </w:pPr>
            <w:r>
              <w:t>175.15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2150517</w:t>
            </w:r>
          </w:p>
        </w:tc>
        <w:tc>
          <w:tcPr>
            <w:tcW w:w="1559" w:type="dxa"/>
            <w:vAlign w:val="center"/>
          </w:tcPr>
          <w:p>
            <w:pPr>
              <w:pStyle w:val="17"/>
            </w:pPr>
            <w:r>
              <w:t>产业发展</w:t>
            </w:r>
          </w:p>
        </w:tc>
        <w:tc>
          <w:tcPr>
            <w:tcW w:w="1134" w:type="dxa"/>
            <w:vAlign w:val="center"/>
          </w:tcPr>
          <w:p>
            <w:pPr>
              <w:pStyle w:val="16"/>
            </w:pPr>
            <w:r>
              <w:t>166.20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166.20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2150599</w:t>
            </w:r>
          </w:p>
        </w:tc>
        <w:tc>
          <w:tcPr>
            <w:tcW w:w="1559" w:type="dxa"/>
            <w:vAlign w:val="center"/>
          </w:tcPr>
          <w:p>
            <w:pPr>
              <w:pStyle w:val="17"/>
            </w:pPr>
            <w:r>
              <w:t>其他工业和信息产业监管支出</w:t>
            </w:r>
          </w:p>
        </w:tc>
        <w:tc>
          <w:tcPr>
            <w:tcW w:w="1134" w:type="dxa"/>
            <w:vAlign w:val="center"/>
          </w:tcPr>
          <w:p>
            <w:pPr>
              <w:pStyle w:val="16"/>
            </w:pPr>
            <w:r>
              <w:t>30.00</w:t>
            </w:r>
          </w:p>
        </w:tc>
        <w:tc>
          <w:tcPr>
            <w:tcW w:w="1134" w:type="dxa"/>
            <w:vAlign w:val="center"/>
          </w:tcPr>
          <w:p>
            <w:pPr>
              <w:pStyle w:val="16"/>
            </w:pPr>
            <w:r>
              <w:t>30.00</w:t>
            </w:r>
          </w:p>
        </w:tc>
        <w:tc>
          <w:tcPr>
            <w:tcW w:w="1134" w:type="dxa"/>
            <w:vAlign w:val="center"/>
          </w:tcPr>
          <w:p>
            <w:pPr>
              <w:pStyle w:val="16"/>
            </w:pPr>
            <w:r>
              <w:t>30.00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14.79</w:t>
            </w:r>
          </w:p>
        </w:tc>
        <w:tc>
          <w:tcPr>
            <w:tcW w:w="1134" w:type="dxa"/>
            <w:vAlign w:val="center"/>
          </w:tcPr>
          <w:p>
            <w:pPr>
              <w:pStyle w:val="16"/>
            </w:pPr>
            <w:r>
              <w:t>14.79</w:t>
            </w:r>
          </w:p>
        </w:tc>
        <w:tc>
          <w:tcPr>
            <w:tcW w:w="1134" w:type="dxa"/>
            <w:vAlign w:val="center"/>
          </w:tcPr>
          <w:p>
            <w:pPr>
              <w:pStyle w:val="16"/>
            </w:pPr>
            <w:r>
              <w:t>14.79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14.79</w:t>
            </w:r>
          </w:p>
        </w:tc>
        <w:tc>
          <w:tcPr>
            <w:tcW w:w="1134" w:type="dxa"/>
            <w:vAlign w:val="center"/>
          </w:tcPr>
          <w:p>
            <w:pPr>
              <w:pStyle w:val="16"/>
            </w:pPr>
            <w:r>
              <w:t>14.79</w:t>
            </w:r>
          </w:p>
        </w:tc>
        <w:tc>
          <w:tcPr>
            <w:tcW w:w="1134" w:type="dxa"/>
            <w:vAlign w:val="center"/>
          </w:tcPr>
          <w:p>
            <w:pPr>
              <w:pStyle w:val="16"/>
            </w:pPr>
            <w:r>
              <w:t>14.79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14.79</w:t>
            </w:r>
          </w:p>
        </w:tc>
        <w:tc>
          <w:tcPr>
            <w:tcW w:w="1134" w:type="dxa"/>
            <w:vAlign w:val="center"/>
          </w:tcPr>
          <w:p>
            <w:pPr>
              <w:pStyle w:val="16"/>
            </w:pPr>
            <w:r>
              <w:t>14.79</w:t>
            </w:r>
          </w:p>
        </w:tc>
        <w:tc>
          <w:tcPr>
            <w:tcW w:w="1134" w:type="dxa"/>
            <w:vAlign w:val="center"/>
          </w:tcPr>
          <w:p>
            <w:pPr>
              <w:pStyle w:val="16"/>
            </w:pPr>
            <w:r>
              <w:t>14.79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740001廊坊市广阳区工业和信息化局本级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480.26</w:t>
            </w:r>
          </w:p>
        </w:tc>
        <w:tc>
          <w:tcPr>
            <w:tcW w:w="1361" w:type="dxa"/>
            <w:vAlign w:val="center"/>
          </w:tcPr>
          <w:p>
            <w:pPr>
              <w:pStyle w:val="20"/>
            </w:pPr>
            <w:r>
              <w:t>284.06</w:t>
            </w:r>
          </w:p>
        </w:tc>
        <w:tc>
          <w:tcPr>
            <w:tcW w:w="1361" w:type="dxa"/>
            <w:vAlign w:val="center"/>
          </w:tcPr>
          <w:p>
            <w:pPr>
              <w:pStyle w:val="20"/>
            </w:pPr>
            <w:r>
              <w:t>196.20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88.40</w:t>
            </w:r>
          </w:p>
        </w:tc>
        <w:tc>
          <w:tcPr>
            <w:tcW w:w="1361" w:type="dxa"/>
            <w:vAlign w:val="center"/>
          </w:tcPr>
          <w:p>
            <w:pPr>
              <w:pStyle w:val="16"/>
            </w:pPr>
            <w:r>
              <w:t>88.40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88.40</w:t>
            </w:r>
          </w:p>
        </w:tc>
        <w:tc>
          <w:tcPr>
            <w:tcW w:w="1361" w:type="dxa"/>
            <w:vAlign w:val="center"/>
          </w:tcPr>
          <w:p>
            <w:pPr>
              <w:pStyle w:val="16"/>
            </w:pPr>
            <w:r>
              <w:t>88.40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70.52</w:t>
            </w:r>
          </w:p>
        </w:tc>
        <w:tc>
          <w:tcPr>
            <w:tcW w:w="1361" w:type="dxa"/>
            <w:vAlign w:val="center"/>
          </w:tcPr>
          <w:p>
            <w:pPr>
              <w:pStyle w:val="16"/>
            </w:pPr>
            <w:r>
              <w:t>70.52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17.87</w:t>
            </w:r>
          </w:p>
        </w:tc>
        <w:tc>
          <w:tcPr>
            <w:tcW w:w="1361" w:type="dxa"/>
            <w:vAlign w:val="center"/>
          </w:tcPr>
          <w:p>
            <w:pPr>
              <w:pStyle w:val="16"/>
            </w:pPr>
            <w:r>
              <w:t>17.87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5.72</w:t>
            </w:r>
          </w:p>
        </w:tc>
        <w:tc>
          <w:tcPr>
            <w:tcW w:w="1361" w:type="dxa"/>
            <w:vAlign w:val="center"/>
          </w:tcPr>
          <w:p>
            <w:pPr>
              <w:pStyle w:val="16"/>
            </w:pPr>
            <w:r>
              <w:t>5.72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5.72</w:t>
            </w:r>
          </w:p>
        </w:tc>
        <w:tc>
          <w:tcPr>
            <w:tcW w:w="1361" w:type="dxa"/>
            <w:vAlign w:val="center"/>
          </w:tcPr>
          <w:p>
            <w:pPr>
              <w:pStyle w:val="16"/>
            </w:pPr>
            <w:r>
              <w:t>5.72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5.72</w:t>
            </w:r>
          </w:p>
        </w:tc>
        <w:tc>
          <w:tcPr>
            <w:tcW w:w="1361" w:type="dxa"/>
            <w:vAlign w:val="center"/>
          </w:tcPr>
          <w:p>
            <w:pPr>
              <w:pStyle w:val="16"/>
            </w:pPr>
            <w:r>
              <w:t>5.72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215</w:t>
            </w:r>
          </w:p>
        </w:tc>
        <w:tc>
          <w:tcPr>
            <w:tcW w:w="4535" w:type="dxa"/>
            <w:vAlign w:val="center"/>
          </w:tcPr>
          <w:p>
            <w:pPr>
              <w:pStyle w:val="17"/>
            </w:pPr>
            <w:r>
              <w:t>资源勘探工业信息等支出</w:t>
            </w:r>
          </w:p>
        </w:tc>
        <w:tc>
          <w:tcPr>
            <w:tcW w:w="1361" w:type="dxa"/>
            <w:vAlign w:val="center"/>
          </w:tcPr>
          <w:p>
            <w:pPr>
              <w:pStyle w:val="16"/>
            </w:pPr>
            <w:r>
              <w:t>371.35</w:t>
            </w:r>
          </w:p>
        </w:tc>
        <w:tc>
          <w:tcPr>
            <w:tcW w:w="1361" w:type="dxa"/>
            <w:vAlign w:val="center"/>
          </w:tcPr>
          <w:p>
            <w:pPr>
              <w:pStyle w:val="16"/>
            </w:pPr>
            <w:r>
              <w:t>175.15</w:t>
            </w:r>
          </w:p>
        </w:tc>
        <w:tc>
          <w:tcPr>
            <w:tcW w:w="1361" w:type="dxa"/>
            <w:vAlign w:val="center"/>
          </w:tcPr>
          <w:p>
            <w:pPr>
              <w:pStyle w:val="16"/>
            </w:pPr>
            <w:r>
              <w:t>196.20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21505</w:t>
            </w:r>
          </w:p>
        </w:tc>
        <w:tc>
          <w:tcPr>
            <w:tcW w:w="4535" w:type="dxa"/>
            <w:vAlign w:val="center"/>
          </w:tcPr>
          <w:p>
            <w:pPr>
              <w:pStyle w:val="17"/>
            </w:pPr>
            <w:r>
              <w:t>工业和信息产业监管</w:t>
            </w:r>
          </w:p>
        </w:tc>
        <w:tc>
          <w:tcPr>
            <w:tcW w:w="1361" w:type="dxa"/>
            <w:vAlign w:val="center"/>
          </w:tcPr>
          <w:p>
            <w:pPr>
              <w:pStyle w:val="16"/>
            </w:pPr>
            <w:r>
              <w:t>371.35</w:t>
            </w:r>
          </w:p>
        </w:tc>
        <w:tc>
          <w:tcPr>
            <w:tcW w:w="1361" w:type="dxa"/>
            <w:vAlign w:val="center"/>
          </w:tcPr>
          <w:p>
            <w:pPr>
              <w:pStyle w:val="16"/>
            </w:pPr>
            <w:r>
              <w:t>175.15</w:t>
            </w:r>
          </w:p>
        </w:tc>
        <w:tc>
          <w:tcPr>
            <w:tcW w:w="1361" w:type="dxa"/>
            <w:vAlign w:val="center"/>
          </w:tcPr>
          <w:p>
            <w:pPr>
              <w:pStyle w:val="16"/>
            </w:pPr>
            <w:r>
              <w:t>196.20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2150501</w:t>
            </w:r>
          </w:p>
        </w:tc>
        <w:tc>
          <w:tcPr>
            <w:tcW w:w="4535" w:type="dxa"/>
            <w:vAlign w:val="center"/>
          </w:tcPr>
          <w:p>
            <w:pPr>
              <w:pStyle w:val="17"/>
            </w:pPr>
            <w:r>
              <w:t>行政运行</w:t>
            </w:r>
          </w:p>
        </w:tc>
        <w:tc>
          <w:tcPr>
            <w:tcW w:w="1361" w:type="dxa"/>
            <w:vAlign w:val="center"/>
          </w:tcPr>
          <w:p>
            <w:pPr>
              <w:pStyle w:val="16"/>
            </w:pPr>
            <w:r>
              <w:t>175.15</w:t>
            </w:r>
          </w:p>
        </w:tc>
        <w:tc>
          <w:tcPr>
            <w:tcW w:w="1361" w:type="dxa"/>
            <w:vAlign w:val="center"/>
          </w:tcPr>
          <w:p>
            <w:pPr>
              <w:pStyle w:val="16"/>
            </w:pPr>
            <w:r>
              <w:t>175.15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2150517</w:t>
            </w:r>
          </w:p>
        </w:tc>
        <w:tc>
          <w:tcPr>
            <w:tcW w:w="4535" w:type="dxa"/>
            <w:vAlign w:val="center"/>
          </w:tcPr>
          <w:p>
            <w:pPr>
              <w:pStyle w:val="17"/>
            </w:pPr>
            <w:r>
              <w:t>产业发展</w:t>
            </w:r>
          </w:p>
        </w:tc>
        <w:tc>
          <w:tcPr>
            <w:tcW w:w="1361" w:type="dxa"/>
            <w:vAlign w:val="center"/>
          </w:tcPr>
          <w:p>
            <w:pPr>
              <w:pStyle w:val="16"/>
            </w:pPr>
            <w:r>
              <w:t>166.20</w:t>
            </w:r>
          </w:p>
        </w:tc>
        <w:tc>
          <w:tcPr>
            <w:tcW w:w="1361" w:type="dxa"/>
            <w:vAlign w:val="center"/>
          </w:tcPr>
          <w:p>
            <w:pPr>
              <w:pStyle w:val="16"/>
            </w:pPr>
          </w:p>
        </w:tc>
        <w:tc>
          <w:tcPr>
            <w:tcW w:w="1361" w:type="dxa"/>
            <w:vAlign w:val="center"/>
          </w:tcPr>
          <w:p>
            <w:pPr>
              <w:pStyle w:val="16"/>
            </w:pPr>
            <w:r>
              <w:t>166.20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2150599</w:t>
            </w:r>
          </w:p>
        </w:tc>
        <w:tc>
          <w:tcPr>
            <w:tcW w:w="4535" w:type="dxa"/>
            <w:vAlign w:val="center"/>
          </w:tcPr>
          <w:p>
            <w:pPr>
              <w:pStyle w:val="17"/>
            </w:pPr>
            <w:r>
              <w:t>其他工业和信息产业监管支出</w:t>
            </w:r>
          </w:p>
        </w:tc>
        <w:tc>
          <w:tcPr>
            <w:tcW w:w="1361" w:type="dxa"/>
            <w:vAlign w:val="center"/>
          </w:tcPr>
          <w:p>
            <w:pPr>
              <w:pStyle w:val="16"/>
            </w:pPr>
            <w:r>
              <w:t>30.00</w:t>
            </w:r>
          </w:p>
        </w:tc>
        <w:tc>
          <w:tcPr>
            <w:tcW w:w="1361" w:type="dxa"/>
            <w:vAlign w:val="center"/>
          </w:tcPr>
          <w:p>
            <w:pPr>
              <w:pStyle w:val="16"/>
            </w:pPr>
          </w:p>
        </w:tc>
        <w:tc>
          <w:tcPr>
            <w:tcW w:w="1361" w:type="dxa"/>
            <w:vAlign w:val="center"/>
          </w:tcPr>
          <w:p>
            <w:pPr>
              <w:pStyle w:val="16"/>
            </w:pPr>
            <w:r>
              <w:t>30.00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14.79</w:t>
            </w:r>
          </w:p>
        </w:tc>
        <w:tc>
          <w:tcPr>
            <w:tcW w:w="1361" w:type="dxa"/>
            <w:vAlign w:val="center"/>
          </w:tcPr>
          <w:p>
            <w:pPr>
              <w:pStyle w:val="16"/>
            </w:pPr>
            <w:r>
              <w:t>14.79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14.79</w:t>
            </w:r>
          </w:p>
        </w:tc>
        <w:tc>
          <w:tcPr>
            <w:tcW w:w="1361" w:type="dxa"/>
            <w:vAlign w:val="center"/>
          </w:tcPr>
          <w:p>
            <w:pPr>
              <w:pStyle w:val="16"/>
            </w:pPr>
            <w:r>
              <w:t>14.79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14.79</w:t>
            </w:r>
          </w:p>
        </w:tc>
        <w:tc>
          <w:tcPr>
            <w:tcW w:w="1361" w:type="dxa"/>
            <w:vAlign w:val="center"/>
          </w:tcPr>
          <w:p>
            <w:pPr>
              <w:pStyle w:val="16"/>
            </w:pPr>
            <w:r>
              <w:t>14.79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740001廊坊市广阳区工业和信息化局本级</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314.06</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88.40</w:t>
            </w:r>
          </w:p>
        </w:tc>
        <w:tc>
          <w:tcPr>
            <w:tcW w:w="1474" w:type="dxa"/>
            <w:vAlign w:val="center"/>
          </w:tcPr>
          <w:p>
            <w:pPr>
              <w:pStyle w:val="16"/>
            </w:pPr>
            <w:r>
              <w:t>88.40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5.72</w:t>
            </w:r>
          </w:p>
        </w:tc>
        <w:tc>
          <w:tcPr>
            <w:tcW w:w="1474" w:type="dxa"/>
            <w:vAlign w:val="center"/>
          </w:tcPr>
          <w:p>
            <w:pPr>
              <w:pStyle w:val="16"/>
            </w:pPr>
            <w:r>
              <w:t>5.72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r>
              <w:t>371.35</w:t>
            </w:r>
          </w:p>
        </w:tc>
        <w:tc>
          <w:tcPr>
            <w:tcW w:w="1474" w:type="dxa"/>
            <w:vAlign w:val="center"/>
          </w:tcPr>
          <w:p>
            <w:pPr>
              <w:pStyle w:val="16"/>
            </w:pPr>
            <w:r>
              <w:t>371.35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14.79</w:t>
            </w:r>
          </w:p>
        </w:tc>
        <w:tc>
          <w:tcPr>
            <w:tcW w:w="1474" w:type="dxa"/>
            <w:vAlign w:val="center"/>
          </w:tcPr>
          <w:p>
            <w:pPr>
              <w:pStyle w:val="16"/>
            </w:pPr>
            <w:r>
              <w:t>14.79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314.06</w:t>
            </w:r>
          </w:p>
        </w:tc>
        <w:tc>
          <w:tcPr>
            <w:tcW w:w="3402" w:type="dxa"/>
            <w:vAlign w:val="center"/>
          </w:tcPr>
          <w:p>
            <w:pPr>
              <w:pStyle w:val="19"/>
            </w:pPr>
            <w:r>
              <w:t>本年支出合计</w:t>
            </w:r>
          </w:p>
        </w:tc>
        <w:tc>
          <w:tcPr>
            <w:tcW w:w="1474" w:type="dxa"/>
            <w:vAlign w:val="center"/>
          </w:tcPr>
          <w:p>
            <w:pPr>
              <w:pStyle w:val="20"/>
            </w:pPr>
            <w:r>
              <w:t>480.26</w:t>
            </w:r>
          </w:p>
        </w:tc>
        <w:tc>
          <w:tcPr>
            <w:tcW w:w="1474" w:type="dxa"/>
            <w:vAlign w:val="center"/>
          </w:tcPr>
          <w:p>
            <w:pPr>
              <w:pStyle w:val="20"/>
            </w:pPr>
            <w:r>
              <w:t>480.26</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166.20</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166.20</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480.26</w:t>
            </w:r>
          </w:p>
        </w:tc>
        <w:tc>
          <w:tcPr>
            <w:tcW w:w="3402" w:type="dxa"/>
            <w:vAlign w:val="center"/>
          </w:tcPr>
          <w:p>
            <w:pPr>
              <w:pStyle w:val="19"/>
            </w:pPr>
            <w:r>
              <w:t>支出总计</w:t>
            </w:r>
          </w:p>
        </w:tc>
        <w:tc>
          <w:tcPr>
            <w:tcW w:w="1474" w:type="dxa"/>
            <w:vAlign w:val="center"/>
          </w:tcPr>
          <w:p>
            <w:pPr>
              <w:pStyle w:val="20"/>
            </w:pPr>
            <w:r>
              <w:t>480.26</w:t>
            </w:r>
          </w:p>
        </w:tc>
        <w:tc>
          <w:tcPr>
            <w:tcW w:w="1474" w:type="dxa"/>
            <w:vAlign w:val="center"/>
          </w:tcPr>
          <w:p>
            <w:pPr>
              <w:pStyle w:val="20"/>
            </w:pPr>
            <w:r>
              <w:t>480.26</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740001廊坊市广阳区工业和信息化局本级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480.26</w:t>
            </w:r>
          </w:p>
        </w:tc>
        <w:tc>
          <w:tcPr>
            <w:tcW w:w="2551" w:type="dxa"/>
            <w:vAlign w:val="center"/>
          </w:tcPr>
          <w:p>
            <w:pPr>
              <w:pStyle w:val="20"/>
            </w:pPr>
            <w:r>
              <w:t>284.06</w:t>
            </w:r>
          </w:p>
        </w:tc>
        <w:tc>
          <w:tcPr>
            <w:tcW w:w="2551" w:type="dxa"/>
            <w:vAlign w:val="center"/>
          </w:tcPr>
          <w:p>
            <w:pPr>
              <w:pStyle w:val="20"/>
            </w:pPr>
            <w:r>
              <w:t>196.20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88.40</w:t>
            </w:r>
          </w:p>
        </w:tc>
        <w:tc>
          <w:tcPr>
            <w:tcW w:w="2551" w:type="dxa"/>
            <w:vAlign w:val="center"/>
          </w:tcPr>
          <w:p>
            <w:pPr>
              <w:pStyle w:val="16"/>
            </w:pPr>
            <w:r>
              <w:t>88.40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88.40</w:t>
            </w:r>
          </w:p>
        </w:tc>
        <w:tc>
          <w:tcPr>
            <w:tcW w:w="2551" w:type="dxa"/>
            <w:vAlign w:val="center"/>
          </w:tcPr>
          <w:p>
            <w:pPr>
              <w:pStyle w:val="16"/>
            </w:pPr>
            <w:r>
              <w:t>88.40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70.52</w:t>
            </w:r>
          </w:p>
        </w:tc>
        <w:tc>
          <w:tcPr>
            <w:tcW w:w="2551" w:type="dxa"/>
            <w:vAlign w:val="center"/>
          </w:tcPr>
          <w:p>
            <w:pPr>
              <w:pStyle w:val="16"/>
            </w:pPr>
            <w:r>
              <w:t>70.52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17.87</w:t>
            </w:r>
          </w:p>
        </w:tc>
        <w:tc>
          <w:tcPr>
            <w:tcW w:w="2551" w:type="dxa"/>
            <w:vAlign w:val="center"/>
          </w:tcPr>
          <w:p>
            <w:pPr>
              <w:pStyle w:val="16"/>
            </w:pPr>
            <w:r>
              <w:t>17.87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5.72</w:t>
            </w:r>
          </w:p>
        </w:tc>
        <w:tc>
          <w:tcPr>
            <w:tcW w:w="2551" w:type="dxa"/>
            <w:vAlign w:val="center"/>
          </w:tcPr>
          <w:p>
            <w:pPr>
              <w:pStyle w:val="16"/>
            </w:pPr>
            <w:r>
              <w:t>5.72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5.72</w:t>
            </w:r>
          </w:p>
        </w:tc>
        <w:tc>
          <w:tcPr>
            <w:tcW w:w="2551" w:type="dxa"/>
            <w:vAlign w:val="center"/>
          </w:tcPr>
          <w:p>
            <w:pPr>
              <w:pStyle w:val="16"/>
            </w:pPr>
            <w:r>
              <w:t>5.72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5.72</w:t>
            </w:r>
          </w:p>
        </w:tc>
        <w:tc>
          <w:tcPr>
            <w:tcW w:w="2551" w:type="dxa"/>
            <w:vAlign w:val="center"/>
          </w:tcPr>
          <w:p>
            <w:pPr>
              <w:pStyle w:val="16"/>
            </w:pPr>
            <w:r>
              <w:t>5.72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215</w:t>
            </w:r>
          </w:p>
        </w:tc>
        <w:tc>
          <w:tcPr>
            <w:tcW w:w="4535" w:type="dxa"/>
            <w:vAlign w:val="center"/>
          </w:tcPr>
          <w:p>
            <w:pPr>
              <w:pStyle w:val="17"/>
            </w:pPr>
            <w:r>
              <w:t>资源勘探工业信息等支出</w:t>
            </w:r>
          </w:p>
        </w:tc>
        <w:tc>
          <w:tcPr>
            <w:tcW w:w="2551" w:type="dxa"/>
            <w:vAlign w:val="center"/>
          </w:tcPr>
          <w:p>
            <w:pPr>
              <w:pStyle w:val="16"/>
            </w:pPr>
            <w:r>
              <w:t>371.35</w:t>
            </w:r>
          </w:p>
        </w:tc>
        <w:tc>
          <w:tcPr>
            <w:tcW w:w="2551" w:type="dxa"/>
            <w:vAlign w:val="center"/>
          </w:tcPr>
          <w:p>
            <w:pPr>
              <w:pStyle w:val="16"/>
            </w:pPr>
            <w:r>
              <w:t>175.15</w:t>
            </w:r>
          </w:p>
        </w:tc>
        <w:tc>
          <w:tcPr>
            <w:tcW w:w="2551" w:type="dxa"/>
            <w:vAlign w:val="center"/>
          </w:tcPr>
          <w:p>
            <w:pPr>
              <w:pStyle w:val="16"/>
            </w:pPr>
            <w:r>
              <w:t>196.20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21505</w:t>
            </w:r>
          </w:p>
        </w:tc>
        <w:tc>
          <w:tcPr>
            <w:tcW w:w="4535" w:type="dxa"/>
            <w:vAlign w:val="center"/>
          </w:tcPr>
          <w:p>
            <w:pPr>
              <w:pStyle w:val="17"/>
            </w:pPr>
            <w:r>
              <w:t>工业和信息产业监管</w:t>
            </w:r>
          </w:p>
        </w:tc>
        <w:tc>
          <w:tcPr>
            <w:tcW w:w="2551" w:type="dxa"/>
            <w:vAlign w:val="center"/>
          </w:tcPr>
          <w:p>
            <w:pPr>
              <w:pStyle w:val="16"/>
            </w:pPr>
            <w:r>
              <w:t>371.35</w:t>
            </w:r>
          </w:p>
        </w:tc>
        <w:tc>
          <w:tcPr>
            <w:tcW w:w="2551" w:type="dxa"/>
            <w:vAlign w:val="center"/>
          </w:tcPr>
          <w:p>
            <w:pPr>
              <w:pStyle w:val="16"/>
            </w:pPr>
            <w:r>
              <w:t>175.15</w:t>
            </w:r>
          </w:p>
        </w:tc>
        <w:tc>
          <w:tcPr>
            <w:tcW w:w="2551" w:type="dxa"/>
            <w:vAlign w:val="center"/>
          </w:tcPr>
          <w:p>
            <w:pPr>
              <w:pStyle w:val="16"/>
            </w:pPr>
            <w:r>
              <w:t>196.20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2150501</w:t>
            </w:r>
          </w:p>
        </w:tc>
        <w:tc>
          <w:tcPr>
            <w:tcW w:w="4535" w:type="dxa"/>
            <w:vAlign w:val="center"/>
          </w:tcPr>
          <w:p>
            <w:pPr>
              <w:pStyle w:val="17"/>
            </w:pPr>
            <w:r>
              <w:t>行政运行</w:t>
            </w:r>
          </w:p>
        </w:tc>
        <w:tc>
          <w:tcPr>
            <w:tcW w:w="2551" w:type="dxa"/>
            <w:vAlign w:val="center"/>
          </w:tcPr>
          <w:p>
            <w:pPr>
              <w:pStyle w:val="16"/>
            </w:pPr>
            <w:r>
              <w:t>175.15</w:t>
            </w:r>
          </w:p>
        </w:tc>
        <w:tc>
          <w:tcPr>
            <w:tcW w:w="2551" w:type="dxa"/>
            <w:vAlign w:val="center"/>
          </w:tcPr>
          <w:p>
            <w:pPr>
              <w:pStyle w:val="16"/>
            </w:pPr>
            <w:r>
              <w:t>175.15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2150517</w:t>
            </w:r>
          </w:p>
        </w:tc>
        <w:tc>
          <w:tcPr>
            <w:tcW w:w="4535" w:type="dxa"/>
            <w:vAlign w:val="center"/>
          </w:tcPr>
          <w:p>
            <w:pPr>
              <w:pStyle w:val="17"/>
            </w:pPr>
            <w:r>
              <w:t>产业发展</w:t>
            </w:r>
          </w:p>
        </w:tc>
        <w:tc>
          <w:tcPr>
            <w:tcW w:w="2551" w:type="dxa"/>
            <w:vAlign w:val="center"/>
          </w:tcPr>
          <w:p>
            <w:pPr>
              <w:pStyle w:val="16"/>
            </w:pPr>
            <w:r>
              <w:t>166.20</w:t>
            </w:r>
          </w:p>
        </w:tc>
        <w:tc>
          <w:tcPr>
            <w:tcW w:w="2551" w:type="dxa"/>
            <w:vAlign w:val="center"/>
          </w:tcPr>
          <w:p>
            <w:pPr>
              <w:pStyle w:val="16"/>
            </w:pPr>
          </w:p>
        </w:tc>
        <w:tc>
          <w:tcPr>
            <w:tcW w:w="2551" w:type="dxa"/>
            <w:vAlign w:val="center"/>
          </w:tcPr>
          <w:p>
            <w:pPr>
              <w:pStyle w:val="16"/>
            </w:pPr>
            <w:r>
              <w:t>166.20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2150599</w:t>
            </w:r>
          </w:p>
        </w:tc>
        <w:tc>
          <w:tcPr>
            <w:tcW w:w="4535" w:type="dxa"/>
            <w:vAlign w:val="center"/>
          </w:tcPr>
          <w:p>
            <w:pPr>
              <w:pStyle w:val="17"/>
            </w:pPr>
            <w:r>
              <w:t>其他工业和信息产业监管支出</w:t>
            </w:r>
          </w:p>
        </w:tc>
        <w:tc>
          <w:tcPr>
            <w:tcW w:w="2551" w:type="dxa"/>
            <w:vAlign w:val="center"/>
          </w:tcPr>
          <w:p>
            <w:pPr>
              <w:pStyle w:val="16"/>
            </w:pPr>
            <w:r>
              <w:t>30.00</w:t>
            </w:r>
          </w:p>
        </w:tc>
        <w:tc>
          <w:tcPr>
            <w:tcW w:w="2551" w:type="dxa"/>
            <w:vAlign w:val="center"/>
          </w:tcPr>
          <w:p>
            <w:pPr>
              <w:pStyle w:val="16"/>
            </w:pPr>
          </w:p>
        </w:tc>
        <w:tc>
          <w:tcPr>
            <w:tcW w:w="2551" w:type="dxa"/>
            <w:vAlign w:val="center"/>
          </w:tcPr>
          <w:p>
            <w:pPr>
              <w:pStyle w:val="16"/>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14.79</w:t>
            </w:r>
          </w:p>
        </w:tc>
        <w:tc>
          <w:tcPr>
            <w:tcW w:w="2551" w:type="dxa"/>
            <w:vAlign w:val="center"/>
          </w:tcPr>
          <w:p>
            <w:pPr>
              <w:pStyle w:val="16"/>
            </w:pPr>
            <w:r>
              <w:t>14.79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14.79</w:t>
            </w:r>
          </w:p>
        </w:tc>
        <w:tc>
          <w:tcPr>
            <w:tcW w:w="2551" w:type="dxa"/>
            <w:vAlign w:val="center"/>
          </w:tcPr>
          <w:p>
            <w:pPr>
              <w:pStyle w:val="16"/>
            </w:pPr>
            <w:r>
              <w:t>14.79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14.79</w:t>
            </w:r>
          </w:p>
        </w:tc>
        <w:tc>
          <w:tcPr>
            <w:tcW w:w="2551" w:type="dxa"/>
            <w:vAlign w:val="center"/>
          </w:tcPr>
          <w:p>
            <w:pPr>
              <w:pStyle w:val="16"/>
            </w:pPr>
            <w:r>
              <w:t>14.79</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740001廊坊市广阳区工业和信息化局本级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284.06</w:t>
            </w:r>
          </w:p>
        </w:tc>
        <w:tc>
          <w:tcPr>
            <w:tcW w:w="2551" w:type="dxa"/>
            <w:vAlign w:val="center"/>
          </w:tcPr>
          <w:p>
            <w:pPr>
              <w:pStyle w:val="20"/>
            </w:pPr>
            <w:r>
              <w:t>262.40</w:t>
            </w:r>
          </w:p>
        </w:tc>
        <w:tc>
          <w:tcPr>
            <w:tcW w:w="2551" w:type="dxa"/>
            <w:vAlign w:val="center"/>
          </w:tcPr>
          <w:p>
            <w:pPr>
              <w:pStyle w:val="20"/>
            </w:pPr>
            <w:r>
              <w:t>21.66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189.20</w:t>
            </w:r>
          </w:p>
        </w:tc>
        <w:tc>
          <w:tcPr>
            <w:tcW w:w="2551" w:type="dxa"/>
            <w:vAlign w:val="center"/>
          </w:tcPr>
          <w:p>
            <w:pPr>
              <w:pStyle w:val="16"/>
            </w:pPr>
            <w:r>
              <w:t>189.20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51.72</w:t>
            </w:r>
          </w:p>
        </w:tc>
        <w:tc>
          <w:tcPr>
            <w:tcW w:w="2551" w:type="dxa"/>
            <w:vAlign w:val="center"/>
          </w:tcPr>
          <w:p>
            <w:pPr>
              <w:pStyle w:val="16"/>
            </w:pPr>
            <w:r>
              <w:t>51.72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52.20</w:t>
            </w:r>
          </w:p>
        </w:tc>
        <w:tc>
          <w:tcPr>
            <w:tcW w:w="2551" w:type="dxa"/>
            <w:vAlign w:val="center"/>
          </w:tcPr>
          <w:p>
            <w:pPr>
              <w:pStyle w:val="16"/>
            </w:pPr>
            <w:r>
              <w:t>52.20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36.51</w:t>
            </w:r>
          </w:p>
        </w:tc>
        <w:tc>
          <w:tcPr>
            <w:tcW w:w="2551" w:type="dxa"/>
            <w:vAlign w:val="center"/>
          </w:tcPr>
          <w:p>
            <w:pPr>
              <w:pStyle w:val="16"/>
            </w:pPr>
            <w:r>
              <w:t>36.51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9.72</w:t>
            </w:r>
          </w:p>
        </w:tc>
        <w:tc>
          <w:tcPr>
            <w:tcW w:w="2551" w:type="dxa"/>
            <w:vAlign w:val="center"/>
          </w:tcPr>
          <w:p>
            <w:pPr>
              <w:pStyle w:val="16"/>
            </w:pPr>
            <w:r>
              <w:t>9.72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17.87</w:t>
            </w:r>
          </w:p>
        </w:tc>
        <w:tc>
          <w:tcPr>
            <w:tcW w:w="2551" w:type="dxa"/>
            <w:vAlign w:val="center"/>
          </w:tcPr>
          <w:p>
            <w:pPr>
              <w:pStyle w:val="16"/>
            </w:pPr>
            <w:r>
              <w:t>17.87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5.65</w:t>
            </w:r>
          </w:p>
        </w:tc>
        <w:tc>
          <w:tcPr>
            <w:tcW w:w="2551" w:type="dxa"/>
            <w:vAlign w:val="center"/>
          </w:tcPr>
          <w:p>
            <w:pPr>
              <w:pStyle w:val="16"/>
            </w:pPr>
            <w:r>
              <w:t>5.65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0.52</w:t>
            </w:r>
          </w:p>
        </w:tc>
        <w:tc>
          <w:tcPr>
            <w:tcW w:w="2551" w:type="dxa"/>
            <w:vAlign w:val="center"/>
          </w:tcPr>
          <w:p>
            <w:pPr>
              <w:pStyle w:val="16"/>
            </w:pPr>
            <w:r>
              <w:t>0.52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14.79</w:t>
            </w:r>
          </w:p>
        </w:tc>
        <w:tc>
          <w:tcPr>
            <w:tcW w:w="2551" w:type="dxa"/>
            <w:vAlign w:val="center"/>
          </w:tcPr>
          <w:p>
            <w:pPr>
              <w:pStyle w:val="16"/>
            </w:pPr>
            <w:r>
              <w:t>14.79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0.22</w:t>
            </w:r>
          </w:p>
        </w:tc>
        <w:tc>
          <w:tcPr>
            <w:tcW w:w="2551" w:type="dxa"/>
            <w:vAlign w:val="center"/>
          </w:tcPr>
          <w:p>
            <w:pPr>
              <w:pStyle w:val="16"/>
            </w:pPr>
            <w:r>
              <w:t>0.22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21.66</w:t>
            </w:r>
          </w:p>
        </w:tc>
        <w:tc>
          <w:tcPr>
            <w:tcW w:w="2551" w:type="dxa"/>
            <w:vAlign w:val="center"/>
          </w:tcPr>
          <w:p>
            <w:pPr>
              <w:pStyle w:val="16"/>
            </w:pPr>
          </w:p>
        </w:tc>
        <w:tc>
          <w:tcPr>
            <w:tcW w:w="2551" w:type="dxa"/>
            <w:vAlign w:val="center"/>
          </w:tcPr>
          <w:p>
            <w:pPr>
              <w:pStyle w:val="16"/>
            </w:pPr>
            <w:r>
              <w:t>21.66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1.92</w:t>
            </w:r>
          </w:p>
        </w:tc>
        <w:tc>
          <w:tcPr>
            <w:tcW w:w="2551" w:type="dxa"/>
            <w:vAlign w:val="center"/>
          </w:tcPr>
          <w:p>
            <w:pPr>
              <w:pStyle w:val="16"/>
            </w:pPr>
          </w:p>
        </w:tc>
        <w:tc>
          <w:tcPr>
            <w:tcW w:w="2551" w:type="dxa"/>
            <w:vAlign w:val="center"/>
          </w:tcPr>
          <w:p>
            <w:pPr>
              <w:pStyle w:val="16"/>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0.14</w:t>
            </w:r>
          </w:p>
        </w:tc>
        <w:tc>
          <w:tcPr>
            <w:tcW w:w="2551" w:type="dxa"/>
            <w:vAlign w:val="center"/>
          </w:tcPr>
          <w:p>
            <w:pPr>
              <w:pStyle w:val="16"/>
            </w:pPr>
          </w:p>
        </w:tc>
        <w:tc>
          <w:tcPr>
            <w:tcW w:w="2551" w:type="dxa"/>
            <w:vAlign w:val="center"/>
          </w:tcPr>
          <w:p>
            <w:pPr>
              <w:pStyle w:val="16"/>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0.38</w:t>
            </w:r>
          </w:p>
        </w:tc>
        <w:tc>
          <w:tcPr>
            <w:tcW w:w="2551" w:type="dxa"/>
            <w:vAlign w:val="center"/>
          </w:tcPr>
          <w:p>
            <w:pPr>
              <w:pStyle w:val="16"/>
            </w:pPr>
          </w:p>
        </w:tc>
        <w:tc>
          <w:tcPr>
            <w:tcW w:w="2551" w:type="dxa"/>
            <w:vAlign w:val="center"/>
          </w:tcPr>
          <w:p>
            <w:pPr>
              <w:pStyle w:val="16"/>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1.08</w:t>
            </w:r>
          </w:p>
        </w:tc>
        <w:tc>
          <w:tcPr>
            <w:tcW w:w="2551" w:type="dxa"/>
            <w:vAlign w:val="center"/>
          </w:tcPr>
          <w:p>
            <w:pPr>
              <w:pStyle w:val="16"/>
            </w:pPr>
          </w:p>
        </w:tc>
        <w:tc>
          <w:tcPr>
            <w:tcW w:w="2551" w:type="dxa"/>
            <w:vAlign w:val="center"/>
          </w:tcPr>
          <w:p>
            <w:pPr>
              <w:pStyle w:val="16"/>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5.76</w:t>
            </w:r>
          </w:p>
        </w:tc>
        <w:tc>
          <w:tcPr>
            <w:tcW w:w="2551" w:type="dxa"/>
            <w:vAlign w:val="center"/>
          </w:tcPr>
          <w:p>
            <w:pPr>
              <w:pStyle w:val="16"/>
            </w:pPr>
          </w:p>
        </w:tc>
        <w:tc>
          <w:tcPr>
            <w:tcW w:w="2551" w:type="dxa"/>
            <w:vAlign w:val="center"/>
          </w:tcPr>
          <w:p>
            <w:pPr>
              <w:pStyle w:val="16"/>
            </w:pPr>
            <w: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0.70</w:t>
            </w:r>
          </w:p>
        </w:tc>
        <w:tc>
          <w:tcPr>
            <w:tcW w:w="2551" w:type="dxa"/>
            <w:vAlign w:val="center"/>
          </w:tcPr>
          <w:p>
            <w:pPr>
              <w:pStyle w:val="16"/>
            </w:pPr>
          </w:p>
        </w:tc>
        <w:tc>
          <w:tcPr>
            <w:tcW w:w="2551" w:type="dxa"/>
            <w:vAlign w:val="center"/>
          </w:tcPr>
          <w:p>
            <w:pPr>
              <w:pStyle w:val="16"/>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1.92</w:t>
            </w:r>
          </w:p>
        </w:tc>
        <w:tc>
          <w:tcPr>
            <w:tcW w:w="2551" w:type="dxa"/>
            <w:vAlign w:val="center"/>
          </w:tcPr>
          <w:p>
            <w:pPr>
              <w:pStyle w:val="16"/>
            </w:pPr>
          </w:p>
        </w:tc>
        <w:tc>
          <w:tcPr>
            <w:tcW w:w="2551" w:type="dxa"/>
            <w:vAlign w:val="center"/>
          </w:tcPr>
          <w:p>
            <w:pPr>
              <w:pStyle w:val="16"/>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0.12</w:t>
            </w:r>
          </w:p>
        </w:tc>
        <w:tc>
          <w:tcPr>
            <w:tcW w:w="2551" w:type="dxa"/>
            <w:vAlign w:val="center"/>
          </w:tcPr>
          <w:p>
            <w:pPr>
              <w:pStyle w:val="16"/>
            </w:pPr>
          </w:p>
        </w:tc>
        <w:tc>
          <w:tcPr>
            <w:tcW w:w="2551" w:type="dxa"/>
            <w:vAlign w:val="center"/>
          </w:tcPr>
          <w:p>
            <w:pPr>
              <w:pStyle w:val="16"/>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1.04</w:t>
            </w:r>
          </w:p>
        </w:tc>
        <w:tc>
          <w:tcPr>
            <w:tcW w:w="2551" w:type="dxa"/>
            <w:vAlign w:val="center"/>
          </w:tcPr>
          <w:p>
            <w:pPr>
              <w:pStyle w:val="16"/>
            </w:pPr>
          </w:p>
        </w:tc>
        <w:tc>
          <w:tcPr>
            <w:tcW w:w="2551" w:type="dxa"/>
            <w:vAlign w:val="center"/>
          </w:tcPr>
          <w:p>
            <w:pPr>
              <w:pStyle w:val="16"/>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0.95</w:t>
            </w:r>
          </w:p>
        </w:tc>
        <w:tc>
          <w:tcPr>
            <w:tcW w:w="2551" w:type="dxa"/>
            <w:vAlign w:val="center"/>
          </w:tcPr>
          <w:p>
            <w:pPr>
              <w:pStyle w:val="16"/>
            </w:pPr>
          </w:p>
        </w:tc>
        <w:tc>
          <w:tcPr>
            <w:tcW w:w="2551" w:type="dxa"/>
            <w:vAlign w:val="center"/>
          </w:tcPr>
          <w:p>
            <w:pPr>
              <w:pStyle w:val="16"/>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2.19</w:t>
            </w:r>
          </w:p>
        </w:tc>
        <w:tc>
          <w:tcPr>
            <w:tcW w:w="2551" w:type="dxa"/>
            <w:vAlign w:val="center"/>
          </w:tcPr>
          <w:p>
            <w:pPr>
              <w:pStyle w:val="16"/>
            </w:pPr>
          </w:p>
        </w:tc>
        <w:tc>
          <w:tcPr>
            <w:tcW w:w="2551" w:type="dxa"/>
            <w:vAlign w:val="center"/>
          </w:tcPr>
          <w:p>
            <w:pPr>
              <w:pStyle w:val="16"/>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5.46</w:t>
            </w:r>
          </w:p>
        </w:tc>
        <w:tc>
          <w:tcPr>
            <w:tcW w:w="2551" w:type="dxa"/>
            <w:vAlign w:val="center"/>
          </w:tcPr>
          <w:p>
            <w:pPr>
              <w:pStyle w:val="16"/>
            </w:pPr>
          </w:p>
        </w:tc>
        <w:tc>
          <w:tcPr>
            <w:tcW w:w="2551" w:type="dxa"/>
            <w:vAlign w:val="center"/>
          </w:tcPr>
          <w:p>
            <w:pPr>
              <w:pStyle w:val="16"/>
            </w:pPr>
            <w:r>
              <w:t>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73.20</w:t>
            </w:r>
          </w:p>
        </w:tc>
        <w:tc>
          <w:tcPr>
            <w:tcW w:w="2551" w:type="dxa"/>
            <w:vAlign w:val="center"/>
          </w:tcPr>
          <w:p>
            <w:pPr>
              <w:pStyle w:val="16"/>
            </w:pPr>
            <w:r>
              <w:t>73.20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70.52</w:t>
            </w:r>
          </w:p>
        </w:tc>
        <w:tc>
          <w:tcPr>
            <w:tcW w:w="2551" w:type="dxa"/>
            <w:vAlign w:val="center"/>
          </w:tcPr>
          <w:p>
            <w:pPr>
              <w:pStyle w:val="16"/>
            </w:pPr>
            <w:r>
              <w:t>70.52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2.63</w:t>
            </w:r>
          </w:p>
        </w:tc>
        <w:tc>
          <w:tcPr>
            <w:tcW w:w="2551" w:type="dxa"/>
            <w:vAlign w:val="center"/>
          </w:tcPr>
          <w:p>
            <w:pPr>
              <w:pStyle w:val="16"/>
            </w:pPr>
            <w:r>
              <w:t>2.63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0.05</w:t>
            </w:r>
          </w:p>
        </w:tc>
        <w:tc>
          <w:tcPr>
            <w:tcW w:w="2551" w:type="dxa"/>
            <w:vAlign w:val="center"/>
          </w:tcPr>
          <w:p>
            <w:pPr>
              <w:pStyle w:val="16"/>
            </w:pPr>
            <w:r>
              <w:t>0.05</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740001廊坊市广阳区工业和信息化局本级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740001廊坊市广阳区工业和信息化局本级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740001廊坊市广阳区工业和信息化局本级</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2.19</w:t>
            </w:r>
          </w:p>
        </w:tc>
        <w:tc>
          <w:tcPr>
            <w:tcW w:w="2381" w:type="dxa"/>
            <w:vAlign w:val="center"/>
          </w:tcPr>
          <w:p>
            <w:pPr>
              <w:pStyle w:val="20"/>
            </w:pPr>
            <w:r>
              <w:t>2.19</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廊坊市广阳区工业和信息化局本级2023年单位预算信息公开情况说明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预算法》、《地方预决算公开操作规程》和《关于进一步推进预算公开工作的实施意见》规定，现将廊坊市广阳区工业和信息化局本级2023年单位预算公开如下：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根据《廊坊市广阳区工业和信息化局职能配置、内设机构和人员编制规定》，廊坊市广阳区工业和信息化局的主要职责是：</w:t>
      </w:r>
    </w:p>
    <w:p>
      <w:pPr>
        <w:pStyle w:val="30"/>
      </w:pPr>
      <w:r>
        <w:t>（一）提出全区新型工业化发展战略和政策,协调解决新型工业化进程中的重大问题,拟订并组织实施工业的发展规划,推进产业结构战略性调整和优化升级,推进信息化和工业化融合。</w:t>
      </w:r>
    </w:p>
    <w:p>
      <w:pPr>
        <w:pStyle w:val="30"/>
      </w:pPr>
      <w:r>
        <w:t>（二）制定并组织实施全区工业行业规划、计划和产业政策,提出优化产业布局、结构的政策建议,推进现代产业体系建设,贯彻落实工业和信息化法律法规规章，组织实施行业技术规范和标准,指导行业质量管理工作。</w:t>
      </w:r>
    </w:p>
    <w:p>
      <w:pPr>
        <w:pStyle w:val="30"/>
      </w:pPr>
      <w:r>
        <w:t>（三）监测、分析全区工业运行态势,统计并发布相关信息,进行预测预警和信息引导,协调解决行业运行发展中的有关问题并提出政策建议；负责工业用电监测；负责工业应急管理、产业安全有关工作。</w:t>
      </w:r>
    </w:p>
    <w:p>
      <w:pPr>
        <w:pStyle w:val="30"/>
      </w:pPr>
      <w:r>
        <w:t>（四）负责提出全区工业固定资产投资规模和方向，国家和省、市、区财政性建设资金安排的意见, 按区政府规定权限审批、核准、备案区规划内和年度计划规模内工业固定资产投资项目；负责工业企业技术改造投资项目核准、备案工作，并对上述工业固定资产投资项目招标投标活动依法实施监督。</w:t>
      </w:r>
    </w:p>
    <w:p>
      <w:pPr>
        <w:pStyle w:val="30"/>
      </w:pPr>
      <w:r>
        <w:t>（五）负责对中小企业和民营经济促进工作进行指导、综合协调和监督检查，会同有关部门拟订促进中小企业发展和民营经济发展的相关政策和措施并组织实施，协调解决有关重大问题。</w:t>
      </w:r>
    </w:p>
    <w:p>
      <w:pPr>
        <w:pStyle w:val="30"/>
      </w:pPr>
      <w:r>
        <w:t>（六）贯彻落实国家政策和标准,拟订高技术产业中涉及生物医药、新材料、信息产业等规划并组织实施;指导行业技术创新和技术进步,以先进适用技术改造提升传统产业;推进实施有关国家和省、市、区科技重大专项,推进相关科研成果产业化,推动全区软件业、电子信息制造业和新兴产业发展。</w:t>
      </w:r>
    </w:p>
    <w:p>
      <w:pPr>
        <w:pStyle w:val="30"/>
      </w:pPr>
      <w:r>
        <w:t>（七）负责全区振兴装备制造业的组织协调,贯彻执行国家、省、市重大技术装备发展和自主创新规划、政策,依托国家和省、市、区重点工程建设协调有关重大专项的实施,推进重大技术装备国产化,指导引进重大技术装备的消化创新。</w:t>
      </w:r>
    </w:p>
    <w:p>
      <w:pPr>
        <w:pStyle w:val="30"/>
      </w:pPr>
      <w:r>
        <w:t>（八）拟订并组织实施全区工业能源节约和资源综合利用促进政策,参与拟订能源节约和资源综合利用促进规划,组织协调相关重大示范工程和新产品、新技术、新设备、新材料的推广应用。</w:t>
      </w:r>
    </w:p>
    <w:p>
      <w:pPr>
        <w:pStyle w:val="30"/>
      </w:pPr>
      <w:r>
        <w:t>（九）推进全区工业体制改革和管理创新,提高行业综合素质和核心竞争力,指导工业行业加强安全生产管理，负责民爆行业生产流通的监督管理和安全生产工作。（十）开展工业、中小企业的对外合作与交流。</w:t>
      </w:r>
    </w:p>
    <w:p>
      <w:pPr>
        <w:pStyle w:val="30"/>
      </w:pPr>
      <w:r>
        <w:t>（十一）承担履行《禁止化学武器公约》的组织协调工作。</w:t>
      </w:r>
    </w:p>
    <w:p>
      <w:pPr>
        <w:pStyle w:val="30"/>
      </w:pPr>
      <w:r>
        <w:t>（十二）承担盐业行业管理工作。</w:t>
      </w:r>
    </w:p>
    <w:p>
      <w:pPr>
        <w:pStyle w:val="30"/>
      </w:pPr>
      <w:r>
        <w:t>（十三）承办区委、区政府交办的其他任务。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廊坊市广阳区工业和信息化局本级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反映本单位当年全部收入。2023年预算收入480.26万元，其中：一般公共预算收入314.06万元，基金预算收入0万元，财政专户核拨收入0万元，其他来源收入0万元，上年结转166.20万元。</w:t>
      </w:r>
    </w:p>
    <w:p>
      <w:pPr>
        <w:pStyle w:val="31"/>
      </w:pPr>
      <w:r>
        <w:t>2、支出说明</w:t>
      </w:r>
    </w:p>
    <w:p>
      <w:pPr>
        <w:pStyle w:val="31"/>
      </w:pPr>
      <w:r>
        <w:t>收支预算总表支出栏、基本支出表、项目支出表按经济分类和支出功能分类科目编制，反映廊坊市广阳区工业和信息化局本级年度单位预算中支出预算的总体情况。2023年支出预算480.26万元，其中：基本支出287.06万元，包括人员经费262.40万元和日常公用经费21.66万元；项目支出196.0万元，全部为本级支出，主要为人员工资福利</w:t>
      </w:r>
      <w:r>
        <w:rPr>
          <w:rFonts w:hint="eastAsia"/>
          <w:lang w:eastAsia="zh-CN"/>
        </w:rPr>
        <w:t>支出</w:t>
      </w:r>
      <w:r>
        <w:t>、日常公用支出等项目。</w:t>
      </w:r>
    </w:p>
    <w:p>
      <w:pPr>
        <w:pStyle w:val="31"/>
      </w:pPr>
      <w:r>
        <w:t>3、比上年增减情况</w:t>
      </w:r>
    </w:p>
    <w:p>
      <w:pPr>
        <w:pStyle w:val="31"/>
      </w:pPr>
      <w:r>
        <w:t>2023年预算收支安排480.26万元，较2022年预算增加210.57万元，其中：基本支出增加84.37万元，增加原因主要为人员经费支出增加；项目支出增加126.20万元，增加原因主要为增加上级转移支付的技改项目、规下转规上奖励等项目支出增加。</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2023年，我单位运行经费共计安排21.66万元，主要用于办公区的日常维修、办公费用、办公用房水电费、办公用房取暖费、邮电费、差旅费、办公用房物业管理费、公务用车运行维护费等日常运行支出。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单位财政拨款“三公”经费预算安排2.19万元。其中，因公出国（境）费0万元；公务用车购置及运维费2.19万元（其中：公务用车购置费为0万元，公务用车运维费2.19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单位整体绩效目标</w:t>
      </w:r>
    </w:p>
    <w:p>
      <w:pPr>
        <w:spacing w:line="500" w:lineRule="exact"/>
        <w:ind w:firstLine="560"/>
      </w:pPr>
      <w:r>
        <w:rPr>
          <w:rFonts w:eastAsia="方正仿宋_GBK"/>
          <w:color w:val="000000"/>
          <w:sz w:val="28"/>
        </w:rPr>
        <w:t>（一）总体绩效目标</w:t>
      </w:r>
    </w:p>
    <w:p>
      <w:pPr>
        <w:pStyle w:val="26"/>
      </w:pPr>
      <w:r>
        <w:t>深入贯彻落实党的二十大精神，严格落实省市区工作部署，强化工业经济稳步提升，为全区经济发展做出更大努力。强化工业经济运行监测。统筹协调全区相关部门形成整体合力，健全完善企业问题解决联席会议制度，切实有效解决企业实际困难和问题，推进工业经济稳步提升。抓好“小升规”企业培育。政策聚焦、人才支持、精准服务、平台提升等多种举措，加强重点企业培育，推动企业梯队发展。全力争取上级资金项目。计划培育申报5家省级专精特新企业。创新服务企业载体。成立广阳区制造业产业联盟，全面推进制造企业“智改数转”，发展工业设计，促进企业生产端、产品端升级；鼓励制造企业向系统解决方案供应商转变，引导企业由“制造”向“智造”“创造”转变。组织以中油管道机械制造有限公司、金润电气、沃森测控、泽田依诺等高端制造类企业和规下工业企业的对接活动，加强企业之间联系，增加区域内业务往来，拉动我区规下工业企业技术创新，促进企业自身能力提升，增强企业市场竞争力，以此全面推进我区制造业向生产数字化、管理规范化、市场品牌化高质量发展，逐步形成产业高端、聚集效应、品牌特色的高端智能制造产业集群。引导企业“用数、赋智”提高信息化水平。以河北志晟信息技术股份有限公司、河北兰科网络工程集团有限公司、用友网络科技股份有限公司等新一代信息技术企业为依托，探索互联网龙头企业和人工智能独角兽企业、瞪羚企业落地带动发展我区人工智能产业的模式与机制，以场景活应用、以数据汇产业、以赋能促发展，吸引人工智能创新企业和创业企业，打造人工智能产业发展高地和吸引人工智能人才、资金、企业的沃土。</w:t>
      </w:r>
    </w:p>
    <w:p>
      <w:pPr>
        <w:spacing w:line="500" w:lineRule="exact"/>
        <w:ind w:firstLine="560"/>
      </w:pPr>
      <w:r>
        <w:rPr>
          <w:rFonts w:eastAsia="方正仿宋_GBK"/>
          <w:color w:val="000000"/>
          <w:sz w:val="28"/>
        </w:rPr>
        <w:t>（二）分项绩效目标</w:t>
      </w:r>
    </w:p>
    <w:p>
      <w:pPr>
        <w:pStyle w:val="27"/>
      </w:pPr>
      <w:r>
        <w:t>1、工业经济平稳发展</w:t>
      </w:r>
    </w:p>
    <w:p>
      <w:pPr>
        <w:pStyle w:val="27"/>
      </w:pPr>
      <w:r>
        <w:t>绩效目标：政府有关部门协调解决的问题，对企业开展精准帮扶，为企业尽可能争取更多更好的惠企利企政策，激发企业创新活力，助力企业发展。通过重点企业监测和帮扶，推动</w:t>
      </w:r>
    </w:p>
    <w:p>
      <w:pPr>
        <w:pStyle w:val="27"/>
      </w:pPr>
      <w:r>
        <w:t>绩效指标：规上工业产值和增加值增速稳步提升,规上工业增加值增速达到6%左右。</w:t>
      </w:r>
    </w:p>
    <w:p>
      <w:pPr>
        <w:pStyle w:val="27"/>
      </w:pPr>
      <w:r>
        <w:t>2、转型升级扎实开展</w:t>
      </w:r>
    </w:p>
    <w:p>
      <w:pPr>
        <w:pStyle w:val="27"/>
      </w:pPr>
      <w:r>
        <w:t>绩效目标：深入实施工业技术改造，引导企业更新设备、引入技术、提升工艺，力促传统企业上档升级、提质增效。大力发展数字经济，深入推进产业数字化、数字产业化。</w:t>
      </w:r>
    </w:p>
    <w:p>
      <w:pPr>
        <w:pStyle w:val="27"/>
      </w:pPr>
      <w:r>
        <w:t>绩效指标：工业投资和技改投资增速力争分别完成15%以上。。</w:t>
      </w:r>
    </w:p>
    <w:p>
      <w:pPr>
        <w:pStyle w:val="27"/>
      </w:pPr>
      <w:r>
        <w:t>3、两化融合深入推进。</w:t>
      </w:r>
    </w:p>
    <w:p>
      <w:pPr>
        <w:pStyle w:val="27"/>
      </w:pPr>
      <w:r>
        <w:t>绩效目标：引导企业“用数、赋智”提高信息化水平。发展我区人工智能产业的模式与机制，以场景活应用、以数据汇产业、以赋能促发展，吸引人工智能创新企业和创业企业，打造人工智能产业发展高地和吸引人工智能人才、资金、企业的沃土。</w:t>
      </w:r>
    </w:p>
    <w:p>
      <w:pPr>
        <w:pStyle w:val="27"/>
      </w:pPr>
      <w:r>
        <w:t>绩效指标：全区新增上云企业100家，总数达到1500家。</w:t>
      </w:r>
    </w:p>
    <w:p>
      <w:pPr>
        <w:pStyle w:val="27"/>
      </w:pPr>
      <w:r>
        <w:t>4、企业活力不断增强</w:t>
      </w:r>
    </w:p>
    <w:p>
      <w:pPr>
        <w:pStyle w:val="27"/>
      </w:pPr>
      <w:r>
        <w:t>绩效目标：认真落实国家、省支持民营经济发展的政策措施。组织开展企业家素质提升活动，开展优秀民营企业评选表彰表扬活动，鼓励支持民营企业加快高质量发展。</w:t>
      </w:r>
    </w:p>
    <w:p>
      <w:pPr>
        <w:pStyle w:val="27"/>
      </w:pPr>
      <w:r>
        <w:t>绩效指标：计划培育申报5家省级专精特新企业。</w:t>
      </w:r>
    </w:p>
    <w:p>
      <w:pPr>
        <w:spacing w:line="500" w:lineRule="exact"/>
        <w:ind w:firstLine="560"/>
      </w:pPr>
      <w:r>
        <w:rPr>
          <w:rFonts w:eastAsia="方正仿宋_GBK"/>
          <w:color w:val="000000"/>
          <w:sz w:val="28"/>
        </w:rPr>
        <w:t>（三）工作保障措施</w:t>
      </w:r>
    </w:p>
    <w:p>
      <w:pPr>
        <w:pStyle w:val="28"/>
      </w:pPr>
      <w:r>
        <w:t>1.完善制度建设</w:t>
      </w:r>
    </w:p>
    <w:p>
      <w:pPr>
        <w:pStyle w:val="28"/>
      </w:pPr>
      <w:r>
        <w:t>按照部门内部控制的总体要求，制定完善预算绩效管理制度、财务管理规定、现金管理办法等相关工作保障制度，为全年预算绩效目标的实现奠定制度基础。</w:t>
      </w:r>
    </w:p>
    <w:p>
      <w:pPr>
        <w:pStyle w:val="28"/>
      </w:pPr>
      <w:r>
        <w:t>2.加强支出管理</w:t>
      </w:r>
    </w:p>
    <w:p>
      <w:pPr>
        <w:pStyle w:val="28"/>
      </w:pPr>
      <w:r>
        <w:t>通过优化支出结构、编细编实预算、加快履行政府采购手续、尽快启动项目、及时支付资金，确保支出进度达标。</w:t>
      </w:r>
    </w:p>
    <w:p>
      <w:pPr>
        <w:pStyle w:val="28"/>
      </w:pPr>
      <w:r>
        <w:t>3.加强绩效运行监控</w:t>
      </w:r>
    </w:p>
    <w:p>
      <w:pPr>
        <w:pStyle w:val="28"/>
      </w:pPr>
      <w:r>
        <w:t>为加强绩效运行监控，我部门成立了预算绩效管理领导小组，按要求开展绩效运行监控，发现问题及时采取措施，确保绩效目标如期保质实现。</w:t>
      </w:r>
    </w:p>
    <w:p>
      <w:pPr>
        <w:pStyle w:val="28"/>
      </w:pPr>
      <w:r>
        <w:t>4.做好绩效自评</w:t>
      </w:r>
    </w:p>
    <w:p>
      <w:pPr>
        <w:pStyle w:val="28"/>
      </w:pPr>
      <w:r>
        <w:t>按要求开展上年度部门预算绩效自评和重点评价工作，对评价中发现的问题及时整改，调整优化支出结构，提高财政资金使用效益。</w:t>
      </w:r>
    </w:p>
    <w:p>
      <w:pPr>
        <w:pStyle w:val="28"/>
      </w:pPr>
      <w:r>
        <w:t>5.规范财务资产管理</w:t>
      </w:r>
    </w:p>
    <w:p>
      <w:pPr>
        <w:pStyle w:val="28"/>
      </w:pPr>
      <w:r>
        <w:t>完善财务管理制度，严格审批程序，加强固定资产登记、使用和报废处置管理，做到支出合理，物尽其用。</w:t>
      </w:r>
    </w:p>
    <w:p>
      <w:pPr>
        <w:pStyle w:val="28"/>
      </w:pPr>
      <w:r>
        <w:t>6.加强内部监督</w:t>
      </w:r>
    </w:p>
    <w:p>
      <w:pPr>
        <w:pStyle w:val="28"/>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8"/>
      </w:pPr>
      <w:r>
        <w:t>7.加强宣传培训调研等</w:t>
      </w:r>
    </w:p>
    <w:p>
      <w:pPr>
        <w:pStyle w:val="28"/>
      </w:pPr>
      <w:r>
        <w:t>加强人员培训，提高本部门人员业务素质；提出优化财政资金配置、提高资金使用效益的意见建议；加大宣传力度，强化预算绩效管理意识，促进预算绩效管理水平进一步提升。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724"/>
        <w:gridCol w:w="709"/>
        <w:gridCol w:w="1788"/>
        <w:gridCol w:w="3263"/>
        <w:gridCol w:w="3935"/>
        <w:gridCol w:w="848"/>
        <w:gridCol w:w="796"/>
        <w:gridCol w:w="852"/>
        <w:gridCol w:w="1915"/>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70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78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3263"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393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496"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91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b/>
                <w:bCs/>
                <w:color w:val="000000"/>
              </w:rPr>
            </w:pPr>
          </w:p>
        </w:tc>
        <w:tc>
          <w:tcPr>
            <w:tcW w:w="709"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788" w:type="dxa"/>
            <w:vMerge w:val="continue"/>
            <w:shd w:val="clear" w:color="auto" w:fill="auto"/>
            <w:vAlign w:val="center"/>
          </w:tcPr>
          <w:p>
            <w:pPr>
              <w:rPr>
                <w:rFonts w:ascii="方正书宋_GBK" w:hAnsi="宋体" w:eastAsia="方正书宋_GBK" w:cs="宋体"/>
                <w:b/>
                <w:bCs/>
                <w:color w:val="000000"/>
              </w:rPr>
            </w:pPr>
          </w:p>
        </w:tc>
        <w:tc>
          <w:tcPr>
            <w:tcW w:w="3263" w:type="dxa"/>
            <w:vMerge w:val="continue"/>
            <w:shd w:val="clear" w:color="auto" w:fill="auto"/>
            <w:vAlign w:val="center"/>
          </w:tcPr>
          <w:p>
            <w:pPr>
              <w:rPr>
                <w:rFonts w:ascii="方正书宋_GBK" w:hAnsi="宋体" w:eastAsia="方正书宋_GBK" w:cs="宋体"/>
                <w:b/>
                <w:bCs/>
                <w:color w:val="000000"/>
              </w:rPr>
            </w:pPr>
          </w:p>
        </w:tc>
        <w:tc>
          <w:tcPr>
            <w:tcW w:w="3935" w:type="dxa"/>
            <w:vMerge w:val="continue"/>
            <w:shd w:val="clear" w:color="auto" w:fill="auto"/>
            <w:vAlign w:val="center"/>
          </w:tcPr>
          <w:p>
            <w:pPr>
              <w:rPr>
                <w:rFonts w:ascii="方正书宋_GBK" w:hAnsi="宋体" w:eastAsia="方正书宋_GBK" w:cs="宋体"/>
                <w:b/>
                <w:bCs/>
                <w:color w:val="000000"/>
              </w:rPr>
            </w:pPr>
          </w:p>
        </w:tc>
        <w:tc>
          <w:tcPr>
            <w:tcW w:w="848"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796"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852"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915"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单位产出</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788" w:type="dxa"/>
            <w:shd w:val="clear" w:color="auto" w:fill="auto"/>
            <w:tcMar>
              <w:top w:w="15" w:type="dxa"/>
              <w:left w:w="15" w:type="dxa"/>
              <w:bottom w:w="0" w:type="dxa"/>
              <w:right w:w="15" w:type="dxa"/>
            </w:tcMar>
            <w:vAlign w:val="center"/>
          </w:tcPr>
          <w:p>
            <w:pPr>
              <w:rPr>
                <w:rFonts w:ascii="Calibri Light" w:hAnsi="Calibri Light" w:eastAsia="宋体" w:cs="Calibri Light"/>
                <w:color w:val="000000"/>
                <w:sz w:val="21"/>
                <w:szCs w:val="21"/>
              </w:rPr>
            </w:pPr>
            <w:r>
              <w:rPr>
                <w:rStyle w:val="36"/>
              </w:rPr>
              <w:t xml:space="preserve"> </w:t>
            </w:r>
            <w:r>
              <w:rPr>
                <w:rStyle w:val="36"/>
                <w:rFonts w:hint="eastAsia" w:ascii="微软雅黑" w:hAnsi="微软雅黑" w:eastAsia="微软雅黑" w:cs="微软雅黑"/>
              </w:rPr>
              <w:t>保障人数</w:t>
            </w:r>
          </w:p>
        </w:tc>
        <w:tc>
          <w:tcPr>
            <w:tcW w:w="3263"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完成任务得权重分的</w:t>
            </w:r>
            <w:r>
              <w:rPr>
                <w:rFonts w:ascii="Calibri Light" w:hAnsi="Calibri Light" w:cs="Calibri Light"/>
                <w:color w:val="000000"/>
                <w:sz w:val="21"/>
                <w:szCs w:val="21"/>
              </w:rPr>
              <w:t>100%</w:t>
            </w:r>
            <w:r>
              <w:rPr>
                <w:rFonts w:hint="eastAsia" w:ascii="微软雅黑" w:hAnsi="微软雅黑" w:eastAsia="微软雅黑" w:cs="微软雅黑"/>
                <w:color w:val="000000"/>
                <w:sz w:val="21"/>
                <w:szCs w:val="21"/>
              </w:rPr>
              <w:t>，未完成一次扣减权重分的</w:t>
            </w:r>
            <w:r>
              <w:rPr>
                <w:rFonts w:ascii="Calibri Light" w:hAnsi="Calibri Light" w:cs="Calibri Light"/>
                <w:color w:val="000000"/>
                <w:sz w:val="21"/>
                <w:szCs w:val="21"/>
              </w:rPr>
              <w:t>50%</w:t>
            </w:r>
            <w:r>
              <w:rPr>
                <w:rFonts w:hint="eastAsia" w:ascii="微软雅黑" w:hAnsi="微软雅黑" w:eastAsia="微软雅黑" w:cs="微软雅黑"/>
                <w:color w:val="000000"/>
                <w:sz w:val="21"/>
                <w:szCs w:val="21"/>
              </w:rPr>
              <w:t>，扣完为止</w:t>
            </w:r>
          </w:p>
        </w:tc>
        <w:tc>
          <w:tcPr>
            <w:tcW w:w="3935"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保障人数</w:t>
            </w:r>
          </w:p>
        </w:tc>
        <w:tc>
          <w:tcPr>
            <w:tcW w:w="848" w:type="dxa"/>
            <w:shd w:val="clear" w:color="auto" w:fill="auto"/>
            <w:tcMar>
              <w:top w:w="15" w:type="dxa"/>
              <w:left w:w="15" w:type="dxa"/>
              <w:bottom w:w="0" w:type="dxa"/>
              <w:right w:w="15" w:type="dxa"/>
            </w:tcMar>
            <w:vAlign w:val="center"/>
          </w:tcPr>
          <w:p>
            <w:pPr>
              <w:jc w:val="center"/>
              <w:rPr>
                <w:rFonts w:ascii="Calibri Light" w:hAnsi="Calibri Light" w:cs="Calibri Light"/>
                <w:color w:val="000000"/>
                <w:sz w:val="21"/>
                <w:szCs w:val="21"/>
              </w:rPr>
            </w:pPr>
            <w:r>
              <w:rPr>
                <w:rFonts w:hint="eastAsia" w:ascii="微软雅黑" w:hAnsi="微软雅黑" w:eastAsia="微软雅黑" w:cs="微软雅黑"/>
                <w:color w:val="000000"/>
                <w:sz w:val="21"/>
                <w:szCs w:val="21"/>
              </w:rPr>
              <w:t>＜</w:t>
            </w:r>
          </w:p>
        </w:tc>
        <w:tc>
          <w:tcPr>
            <w:tcW w:w="796" w:type="dxa"/>
            <w:shd w:val="clear" w:color="auto" w:fill="auto"/>
            <w:tcMar>
              <w:top w:w="15" w:type="dxa"/>
              <w:left w:w="15" w:type="dxa"/>
              <w:bottom w:w="0" w:type="dxa"/>
              <w:right w:w="15" w:type="dxa"/>
            </w:tcMar>
            <w:vAlign w:val="center"/>
          </w:tcPr>
          <w:p>
            <w:pPr>
              <w:jc w:val="center"/>
              <w:rPr>
                <w:rFonts w:ascii="Calibri Light" w:hAnsi="Calibri Light" w:cs="Calibri Light"/>
                <w:color w:val="000000"/>
                <w:sz w:val="21"/>
                <w:szCs w:val="21"/>
              </w:rPr>
            </w:pPr>
            <w:r>
              <w:rPr>
                <w:rFonts w:ascii="Calibri Light" w:hAnsi="Calibri Light" w:cs="Calibri Light"/>
                <w:color w:val="000000"/>
                <w:sz w:val="21"/>
                <w:szCs w:val="21"/>
              </w:rPr>
              <w:t>8</w:t>
            </w:r>
          </w:p>
        </w:tc>
        <w:tc>
          <w:tcPr>
            <w:tcW w:w="852" w:type="dxa"/>
            <w:shd w:val="clear" w:color="auto" w:fill="auto"/>
            <w:tcMar>
              <w:top w:w="15" w:type="dxa"/>
              <w:left w:w="15" w:type="dxa"/>
              <w:bottom w:w="0" w:type="dxa"/>
              <w:right w:w="15" w:type="dxa"/>
            </w:tcMar>
            <w:vAlign w:val="center"/>
          </w:tcPr>
          <w:p>
            <w:pPr>
              <w:jc w:val="center"/>
              <w:rPr>
                <w:rFonts w:ascii="Calibri Light" w:hAnsi="Calibri Light" w:cs="Calibri Light"/>
                <w:color w:val="000000"/>
                <w:sz w:val="21"/>
                <w:szCs w:val="21"/>
              </w:rPr>
            </w:pPr>
            <w:r>
              <w:rPr>
                <w:rFonts w:hint="eastAsia" w:ascii="微软雅黑" w:hAnsi="微软雅黑" w:eastAsia="微软雅黑" w:cs="微软雅黑"/>
                <w:color w:val="000000"/>
                <w:sz w:val="21"/>
                <w:szCs w:val="21"/>
              </w:rPr>
              <w:t>人</w:t>
            </w:r>
          </w:p>
        </w:tc>
        <w:tc>
          <w:tcPr>
            <w:tcW w:w="1915"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单位实有人数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1788" w:type="dxa"/>
            <w:shd w:val="clear" w:color="auto" w:fill="auto"/>
            <w:tcMar>
              <w:top w:w="15" w:type="dxa"/>
              <w:left w:w="15" w:type="dxa"/>
              <w:bottom w:w="0" w:type="dxa"/>
              <w:right w:w="15" w:type="dxa"/>
            </w:tcMar>
            <w:vAlign w:val="center"/>
          </w:tcPr>
          <w:p>
            <w:pPr>
              <w:rPr>
                <w:rFonts w:ascii="Calibri Light" w:hAnsi="Calibri Light" w:eastAsia="宋体" w:cs="Calibri Light"/>
                <w:color w:val="000000"/>
                <w:sz w:val="21"/>
                <w:szCs w:val="21"/>
              </w:rPr>
            </w:pPr>
            <w:r>
              <w:rPr>
                <w:rFonts w:hint="eastAsia" w:ascii="微软雅黑" w:hAnsi="微软雅黑" w:eastAsia="微软雅黑" w:cs="微软雅黑"/>
                <w:color w:val="000000"/>
                <w:sz w:val="21"/>
                <w:szCs w:val="21"/>
              </w:rPr>
              <w:t>社会保障缴纳的准确性</w:t>
            </w:r>
          </w:p>
        </w:tc>
        <w:tc>
          <w:tcPr>
            <w:tcW w:w="3263"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达到目标值得满分，未达标不得分</w:t>
            </w:r>
          </w:p>
        </w:tc>
        <w:tc>
          <w:tcPr>
            <w:tcW w:w="3935"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社会保障缴纳的准确性</w:t>
            </w:r>
          </w:p>
        </w:tc>
        <w:tc>
          <w:tcPr>
            <w:tcW w:w="848" w:type="dxa"/>
            <w:shd w:val="clear" w:color="auto" w:fill="auto"/>
            <w:tcMar>
              <w:top w:w="15" w:type="dxa"/>
              <w:left w:w="15" w:type="dxa"/>
              <w:bottom w:w="0" w:type="dxa"/>
              <w:right w:w="15" w:type="dxa"/>
            </w:tcMar>
            <w:vAlign w:val="center"/>
          </w:tcPr>
          <w:p>
            <w:pPr>
              <w:jc w:val="center"/>
              <w:rPr>
                <w:rFonts w:ascii="Calibri Light" w:hAnsi="Calibri Light" w:cs="Calibri Light"/>
                <w:color w:val="000000"/>
                <w:sz w:val="21"/>
                <w:szCs w:val="21"/>
              </w:rPr>
            </w:pPr>
            <w:r>
              <w:rPr>
                <w:rFonts w:ascii="Calibri Light" w:hAnsi="Calibri Light" w:cs="Calibri Light"/>
                <w:color w:val="000000"/>
                <w:sz w:val="21"/>
                <w:szCs w:val="21"/>
              </w:rPr>
              <w:t>=</w:t>
            </w:r>
          </w:p>
        </w:tc>
        <w:tc>
          <w:tcPr>
            <w:tcW w:w="796" w:type="dxa"/>
            <w:shd w:val="clear" w:color="auto" w:fill="auto"/>
            <w:tcMar>
              <w:top w:w="15" w:type="dxa"/>
              <w:left w:w="15" w:type="dxa"/>
              <w:bottom w:w="0" w:type="dxa"/>
              <w:right w:w="15" w:type="dxa"/>
            </w:tcMar>
            <w:vAlign w:val="center"/>
          </w:tcPr>
          <w:p>
            <w:pPr>
              <w:jc w:val="center"/>
              <w:rPr>
                <w:rFonts w:ascii="Calibri Light" w:hAnsi="Calibri Light" w:cs="Calibri Light"/>
                <w:color w:val="000000"/>
                <w:sz w:val="21"/>
                <w:szCs w:val="21"/>
              </w:rPr>
            </w:pPr>
            <w:r>
              <w:rPr>
                <w:rFonts w:ascii="Calibri Light" w:hAnsi="Calibri Light" w:cs="Calibri Light"/>
                <w:color w:val="000000"/>
                <w:sz w:val="21"/>
                <w:szCs w:val="21"/>
              </w:rPr>
              <w:t>100</w:t>
            </w:r>
          </w:p>
        </w:tc>
        <w:tc>
          <w:tcPr>
            <w:tcW w:w="852" w:type="dxa"/>
            <w:shd w:val="clear" w:color="auto" w:fill="auto"/>
            <w:tcMar>
              <w:top w:w="15" w:type="dxa"/>
              <w:left w:w="15" w:type="dxa"/>
              <w:bottom w:w="0" w:type="dxa"/>
              <w:right w:w="15" w:type="dxa"/>
            </w:tcMar>
            <w:vAlign w:val="center"/>
          </w:tcPr>
          <w:p>
            <w:pPr>
              <w:jc w:val="center"/>
              <w:rPr>
                <w:rFonts w:ascii="Calibri Light" w:hAnsi="Calibri Light" w:cs="Calibri Light"/>
                <w:color w:val="000000"/>
                <w:sz w:val="21"/>
                <w:szCs w:val="21"/>
              </w:rPr>
            </w:pPr>
            <w:r>
              <w:rPr>
                <w:rFonts w:ascii="Calibri Light" w:hAnsi="Calibri Light" w:cs="Calibri Light"/>
                <w:color w:val="000000"/>
                <w:sz w:val="21"/>
                <w:szCs w:val="21"/>
              </w:rPr>
              <w:t>%</w:t>
            </w:r>
          </w:p>
        </w:tc>
        <w:tc>
          <w:tcPr>
            <w:tcW w:w="1915"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社保补贴总额</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1788" w:type="dxa"/>
            <w:shd w:val="clear" w:color="auto" w:fill="auto"/>
            <w:tcMar>
              <w:top w:w="15" w:type="dxa"/>
              <w:left w:w="15" w:type="dxa"/>
              <w:bottom w:w="0" w:type="dxa"/>
              <w:right w:w="15" w:type="dxa"/>
            </w:tcMar>
            <w:vAlign w:val="center"/>
          </w:tcPr>
          <w:p>
            <w:pPr>
              <w:rPr>
                <w:rFonts w:ascii="Calibri Light" w:hAnsi="Calibri Light" w:eastAsia="宋体" w:cs="Calibri Light"/>
                <w:color w:val="000000"/>
                <w:sz w:val="21"/>
                <w:szCs w:val="21"/>
              </w:rPr>
            </w:pPr>
            <w:r>
              <w:rPr>
                <w:rFonts w:hint="eastAsia" w:ascii="微软雅黑" w:hAnsi="微软雅黑" w:eastAsia="微软雅黑" w:cs="微软雅黑"/>
                <w:color w:val="000000"/>
                <w:sz w:val="21"/>
                <w:szCs w:val="21"/>
              </w:rPr>
              <w:t>预决算公开时间</w:t>
            </w:r>
          </w:p>
        </w:tc>
        <w:tc>
          <w:tcPr>
            <w:tcW w:w="3263"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达标得满分，未达标不得分</w:t>
            </w:r>
          </w:p>
        </w:tc>
        <w:tc>
          <w:tcPr>
            <w:tcW w:w="3935"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考察政府预决算公开时间情况</w:t>
            </w:r>
          </w:p>
        </w:tc>
        <w:tc>
          <w:tcPr>
            <w:tcW w:w="848"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p>
        </w:tc>
        <w:tc>
          <w:tcPr>
            <w:tcW w:w="796" w:type="dxa"/>
            <w:shd w:val="clear" w:color="auto" w:fill="auto"/>
            <w:tcMar>
              <w:top w:w="15" w:type="dxa"/>
              <w:left w:w="15" w:type="dxa"/>
              <w:bottom w:w="0" w:type="dxa"/>
              <w:right w:w="15" w:type="dxa"/>
            </w:tcMar>
            <w:vAlign w:val="center"/>
          </w:tcPr>
          <w:p>
            <w:pPr>
              <w:jc w:val="center"/>
              <w:rPr>
                <w:sz w:val="20"/>
                <w:szCs w:val="20"/>
              </w:rPr>
            </w:pPr>
          </w:p>
        </w:tc>
        <w:tc>
          <w:tcPr>
            <w:tcW w:w="852" w:type="dxa"/>
            <w:shd w:val="clear" w:color="auto" w:fill="auto"/>
            <w:tcMar>
              <w:top w:w="15" w:type="dxa"/>
              <w:left w:w="15" w:type="dxa"/>
              <w:bottom w:w="0" w:type="dxa"/>
              <w:right w:w="15" w:type="dxa"/>
            </w:tcMar>
            <w:vAlign w:val="center"/>
          </w:tcPr>
          <w:p>
            <w:pPr>
              <w:jc w:val="center"/>
              <w:rPr>
                <w:rFonts w:ascii="Calibri Light" w:hAnsi="Calibri Light" w:eastAsia="宋体" w:cs="Calibri Light"/>
                <w:color w:val="000000"/>
                <w:sz w:val="21"/>
                <w:szCs w:val="21"/>
              </w:rPr>
            </w:pPr>
            <w:r>
              <w:rPr>
                <w:rFonts w:hint="eastAsia" w:ascii="微软雅黑" w:hAnsi="微软雅黑" w:eastAsia="微软雅黑" w:cs="微软雅黑"/>
                <w:color w:val="000000"/>
                <w:sz w:val="21"/>
                <w:szCs w:val="21"/>
              </w:rPr>
              <w:t>人大批准后</w:t>
            </w:r>
            <w:r>
              <w:rPr>
                <w:rFonts w:ascii="Calibri Light" w:hAnsi="Calibri Light" w:cs="Calibri Light"/>
                <w:color w:val="000000"/>
                <w:sz w:val="21"/>
                <w:szCs w:val="21"/>
              </w:rPr>
              <w:t>20</w:t>
            </w:r>
            <w:r>
              <w:rPr>
                <w:rFonts w:hint="eastAsia" w:ascii="微软雅黑" w:hAnsi="微软雅黑" w:eastAsia="微软雅黑" w:cs="微软雅黑"/>
                <w:color w:val="000000"/>
                <w:sz w:val="21"/>
                <w:szCs w:val="21"/>
              </w:rPr>
              <w:t>日内</w:t>
            </w:r>
          </w:p>
        </w:tc>
        <w:tc>
          <w:tcPr>
            <w:tcW w:w="1915"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预算法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96"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1788" w:type="dxa"/>
            <w:shd w:val="clear" w:color="auto" w:fill="auto"/>
            <w:tcMar>
              <w:top w:w="15" w:type="dxa"/>
              <w:left w:w="15" w:type="dxa"/>
              <w:bottom w:w="0" w:type="dxa"/>
              <w:right w:w="15" w:type="dxa"/>
            </w:tcMar>
            <w:vAlign w:val="center"/>
          </w:tcPr>
          <w:p>
            <w:pPr>
              <w:rPr>
                <w:rFonts w:ascii="Calibri Light" w:hAnsi="Calibri Light" w:eastAsia="宋体" w:cs="Calibri Light"/>
                <w:color w:val="000000"/>
                <w:sz w:val="21"/>
                <w:szCs w:val="21"/>
              </w:rPr>
            </w:pPr>
            <w:r>
              <w:rPr>
                <w:rFonts w:hint="eastAsia" w:ascii="微软雅黑" w:hAnsi="微软雅黑" w:eastAsia="微软雅黑" w:cs="微软雅黑"/>
                <w:color w:val="000000"/>
                <w:sz w:val="21"/>
                <w:szCs w:val="21"/>
              </w:rPr>
              <w:t>公用经费控制率</w:t>
            </w:r>
          </w:p>
        </w:tc>
        <w:tc>
          <w:tcPr>
            <w:tcW w:w="3263"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ascii="Calibri Light" w:hAnsi="Calibri Light" w:cs="Calibri Light"/>
                <w:color w:val="000000"/>
                <w:sz w:val="21"/>
                <w:szCs w:val="21"/>
              </w:rPr>
              <w:t>1.</w:t>
            </w:r>
            <w:r>
              <w:rPr>
                <w:rFonts w:hint="eastAsia" w:ascii="微软雅黑" w:hAnsi="微软雅黑" w:eastAsia="微软雅黑" w:cs="微软雅黑"/>
                <w:color w:val="000000"/>
                <w:sz w:val="21"/>
                <w:szCs w:val="21"/>
              </w:rPr>
              <w:t>三公经费实际支出数</w:t>
            </w:r>
            <w:r>
              <w:rPr>
                <w:rFonts w:ascii="Calibri Light" w:hAnsi="Calibri Light" w:cs="Calibri Light"/>
                <w:color w:val="000000"/>
                <w:sz w:val="21"/>
                <w:szCs w:val="21"/>
              </w:rPr>
              <w:t>≤</w:t>
            </w:r>
            <w:r>
              <w:rPr>
                <w:rFonts w:hint="eastAsia" w:ascii="微软雅黑" w:hAnsi="微软雅黑" w:eastAsia="微软雅黑" w:cs="微软雅黑"/>
                <w:color w:val="000000"/>
                <w:sz w:val="21"/>
                <w:szCs w:val="21"/>
              </w:rPr>
              <w:t>预算安排的三公经费数，得权重分的</w:t>
            </w:r>
            <w:r>
              <w:rPr>
                <w:rFonts w:ascii="Calibri Light" w:hAnsi="Calibri Light" w:cs="Calibri Light"/>
                <w:color w:val="000000"/>
                <w:sz w:val="21"/>
                <w:szCs w:val="21"/>
              </w:rPr>
              <w:t>50%</w:t>
            </w:r>
            <w:r>
              <w:rPr>
                <w:rFonts w:hint="eastAsia" w:ascii="微软雅黑" w:hAnsi="微软雅黑" w:eastAsia="微软雅黑" w:cs="微软雅黑"/>
                <w:color w:val="000000"/>
                <w:sz w:val="21"/>
                <w:szCs w:val="21"/>
              </w:rPr>
              <w:t>，否则不得分；</w:t>
            </w:r>
          </w:p>
          <w:p>
            <w:pPr>
              <w:rPr>
                <w:rFonts w:ascii="Calibri Light" w:hAnsi="Calibri Light" w:cs="Calibri Light"/>
                <w:color w:val="000000"/>
                <w:sz w:val="21"/>
                <w:szCs w:val="21"/>
              </w:rPr>
            </w:pPr>
            <w:r>
              <w:rPr>
                <w:rFonts w:ascii="Calibri Light" w:hAnsi="Calibri Light" w:cs="Calibri Light"/>
                <w:color w:val="000000"/>
                <w:sz w:val="21"/>
                <w:szCs w:val="21"/>
              </w:rPr>
              <w:t>2.</w:t>
            </w:r>
            <w:r>
              <w:rPr>
                <w:rFonts w:hint="eastAsia" w:ascii="微软雅黑" w:hAnsi="微软雅黑" w:eastAsia="微软雅黑" w:cs="微软雅黑"/>
                <w:color w:val="000000"/>
                <w:sz w:val="21"/>
                <w:szCs w:val="21"/>
              </w:rPr>
              <w:t>日常公用经费决算数</w:t>
            </w:r>
            <w:r>
              <w:rPr>
                <w:rFonts w:ascii="Calibri Light" w:hAnsi="Calibri Light" w:cs="Calibri Light"/>
                <w:color w:val="000000"/>
                <w:sz w:val="21"/>
                <w:szCs w:val="21"/>
              </w:rPr>
              <w:t>≤</w:t>
            </w:r>
            <w:r>
              <w:rPr>
                <w:rFonts w:hint="eastAsia" w:ascii="微软雅黑" w:hAnsi="微软雅黑" w:eastAsia="微软雅黑" w:cs="微软雅黑"/>
                <w:color w:val="000000"/>
                <w:sz w:val="21"/>
                <w:szCs w:val="21"/>
              </w:rPr>
              <w:t>日常公用经费调整预算数，得权重分的</w:t>
            </w:r>
            <w:r>
              <w:rPr>
                <w:rFonts w:ascii="Calibri Light" w:hAnsi="Calibri Light" w:cs="Calibri Light"/>
                <w:color w:val="000000"/>
                <w:sz w:val="21"/>
                <w:szCs w:val="21"/>
              </w:rPr>
              <w:t>50%</w:t>
            </w:r>
            <w:r>
              <w:rPr>
                <w:rFonts w:hint="eastAsia" w:ascii="微软雅黑" w:hAnsi="微软雅黑" w:eastAsia="微软雅黑" w:cs="微软雅黑"/>
                <w:color w:val="000000"/>
                <w:sz w:val="21"/>
                <w:szCs w:val="21"/>
              </w:rPr>
              <w:t>，否则不得分</w:t>
            </w:r>
          </w:p>
        </w:tc>
        <w:tc>
          <w:tcPr>
            <w:tcW w:w="3935"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部门本年度实际支出的公用经费总额与预算安排的公用经费总额的比率，反映和考核部门对机构运转成本的实际可控制程度</w:t>
            </w:r>
          </w:p>
        </w:tc>
        <w:tc>
          <w:tcPr>
            <w:tcW w:w="848" w:type="dxa"/>
            <w:shd w:val="clear" w:color="auto" w:fill="auto"/>
            <w:tcMar>
              <w:top w:w="15" w:type="dxa"/>
              <w:left w:w="15" w:type="dxa"/>
              <w:bottom w:w="0" w:type="dxa"/>
              <w:right w:w="15" w:type="dxa"/>
            </w:tcMar>
            <w:vAlign w:val="center"/>
          </w:tcPr>
          <w:p>
            <w:pPr>
              <w:jc w:val="center"/>
              <w:rPr>
                <w:rFonts w:ascii="Calibri Light" w:hAnsi="Calibri Light" w:cs="Calibri Light"/>
                <w:color w:val="000000"/>
                <w:sz w:val="21"/>
                <w:szCs w:val="21"/>
              </w:rPr>
            </w:pPr>
            <w:r>
              <w:rPr>
                <w:rFonts w:ascii="Calibri Light" w:hAnsi="Calibri Light" w:cs="Calibri Light"/>
                <w:color w:val="000000"/>
                <w:sz w:val="21"/>
                <w:szCs w:val="21"/>
              </w:rPr>
              <w:t>≤</w:t>
            </w:r>
          </w:p>
        </w:tc>
        <w:tc>
          <w:tcPr>
            <w:tcW w:w="796" w:type="dxa"/>
            <w:shd w:val="clear" w:color="auto" w:fill="auto"/>
            <w:tcMar>
              <w:top w:w="15" w:type="dxa"/>
              <w:left w:w="15" w:type="dxa"/>
              <w:bottom w:w="0" w:type="dxa"/>
              <w:right w:w="15" w:type="dxa"/>
            </w:tcMar>
            <w:vAlign w:val="center"/>
          </w:tcPr>
          <w:p>
            <w:pPr>
              <w:jc w:val="center"/>
              <w:rPr>
                <w:rFonts w:ascii="Calibri Light" w:hAnsi="Calibri Light" w:cs="Calibri Light"/>
                <w:color w:val="000000"/>
                <w:sz w:val="21"/>
                <w:szCs w:val="21"/>
              </w:rPr>
            </w:pPr>
            <w:r>
              <w:rPr>
                <w:rFonts w:ascii="Calibri Light" w:hAnsi="Calibri Light" w:cs="Calibri Light"/>
                <w:color w:val="000000"/>
                <w:sz w:val="21"/>
                <w:szCs w:val="21"/>
              </w:rPr>
              <w:t>100</w:t>
            </w:r>
          </w:p>
        </w:tc>
        <w:tc>
          <w:tcPr>
            <w:tcW w:w="852" w:type="dxa"/>
            <w:shd w:val="clear" w:color="auto" w:fill="auto"/>
            <w:tcMar>
              <w:top w:w="15" w:type="dxa"/>
              <w:left w:w="15" w:type="dxa"/>
              <w:bottom w:w="0" w:type="dxa"/>
              <w:right w:w="15" w:type="dxa"/>
            </w:tcMar>
            <w:vAlign w:val="center"/>
          </w:tcPr>
          <w:p>
            <w:pPr>
              <w:jc w:val="center"/>
              <w:rPr>
                <w:rFonts w:ascii="Calibri Light" w:hAnsi="Calibri Light" w:cs="Calibri Light"/>
                <w:color w:val="000000"/>
                <w:sz w:val="21"/>
                <w:szCs w:val="21"/>
              </w:rPr>
            </w:pPr>
            <w:r>
              <w:rPr>
                <w:rFonts w:ascii="Calibri Light" w:hAnsi="Calibri Light" w:cs="Calibri Light"/>
                <w:color w:val="000000"/>
                <w:sz w:val="21"/>
                <w:szCs w:val="21"/>
              </w:rPr>
              <w:t>%</w:t>
            </w:r>
          </w:p>
        </w:tc>
        <w:tc>
          <w:tcPr>
            <w:tcW w:w="1915"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预算</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81"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单位效果</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788" w:type="dxa"/>
            <w:shd w:val="clear" w:color="auto" w:fill="auto"/>
            <w:tcMar>
              <w:top w:w="15" w:type="dxa"/>
              <w:left w:w="15" w:type="dxa"/>
              <w:bottom w:w="0" w:type="dxa"/>
              <w:right w:w="15" w:type="dxa"/>
            </w:tcMar>
            <w:vAlign w:val="center"/>
          </w:tcPr>
          <w:p>
            <w:pPr>
              <w:rPr>
                <w:rFonts w:ascii="Calibri Light" w:hAnsi="Calibri Light" w:eastAsia="宋体" w:cs="Calibri Light"/>
                <w:color w:val="000000"/>
                <w:sz w:val="21"/>
                <w:szCs w:val="21"/>
              </w:rPr>
            </w:pPr>
            <w:r>
              <w:rPr>
                <w:rFonts w:hint="eastAsia" w:ascii="微软雅黑" w:hAnsi="微软雅黑" w:eastAsia="微软雅黑" w:cs="微软雅黑"/>
                <w:color w:val="000000"/>
                <w:sz w:val="21"/>
                <w:szCs w:val="21"/>
              </w:rPr>
              <w:t>加强工作人员归属感，保持干部队伍稳定</w:t>
            </w:r>
          </w:p>
        </w:tc>
        <w:tc>
          <w:tcPr>
            <w:tcW w:w="3263"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达标得满分，未达标不得分</w:t>
            </w:r>
          </w:p>
        </w:tc>
        <w:tc>
          <w:tcPr>
            <w:tcW w:w="3935"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加强工作人员归属感，保持干部队伍稳定</w:t>
            </w:r>
          </w:p>
        </w:tc>
        <w:tc>
          <w:tcPr>
            <w:tcW w:w="848" w:type="dxa"/>
            <w:shd w:val="clear" w:color="auto" w:fill="auto"/>
            <w:tcMar>
              <w:top w:w="15" w:type="dxa"/>
              <w:left w:w="15" w:type="dxa"/>
              <w:bottom w:w="0" w:type="dxa"/>
              <w:right w:w="15" w:type="dxa"/>
            </w:tcMar>
            <w:vAlign w:val="center"/>
          </w:tcPr>
          <w:p>
            <w:pPr>
              <w:jc w:val="center"/>
              <w:rPr>
                <w:rFonts w:ascii="Calibri Light" w:hAnsi="Calibri Light" w:cs="Calibri Light"/>
                <w:color w:val="000000"/>
                <w:sz w:val="21"/>
                <w:szCs w:val="21"/>
              </w:rPr>
            </w:pPr>
            <w:r>
              <w:rPr>
                <w:rFonts w:hint="eastAsia" w:ascii="微软雅黑" w:hAnsi="微软雅黑" w:eastAsia="微软雅黑" w:cs="微软雅黑"/>
                <w:color w:val="000000"/>
                <w:sz w:val="21"/>
                <w:szCs w:val="21"/>
              </w:rPr>
              <w:t>文字描述</w:t>
            </w:r>
          </w:p>
        </w:tc>
        <w:tc>
          <w:tcPr>
            <w:tcW w:w="796" w:type="dxa"/>
            <w:shd w:val="clear" w:color="auto" w:fill="auto"/>
            <w:tcMar>
              <w:top w:w="15" w:type="dxa"/>
              <w:left w:w="15" w:type="dxa"/>
              <w:bottom w:w="0" w:type="dxa"/>
              <w:right w:w="15" w:type="dxa"/>
            </w:tcMar>
            <w:vAlign w:val="center"/>
          </w:tcPr>
          <w:p>
            <w:pPr>
              <w:jc w:val="center"/>
              <w:rPr>
                <w:rFonts w:ascii="Calibri Light" w:hAnsi="Calibri Light" w:cs="Calibri Light"/>
                <w:color w:val="000000"/>
                <w:sz w:val="21"/>
                <w:szCs w:val="21"/>
              </w:rPr>
            </w:pPr>
          </w:p>
        </w:tc>
        <w:tc>
          <w:tcPr>
            <w:tcW w:w="852" w:type="dxa"/>
            <w:shd w:val="clear" w:color="auto" w:fill="auto"/>
            <w:tcMar>
              <w:top w:w="15" w:type="dxa"/>
              <w:left w:w="15" w:type="dxa"/>
              <w:bottom w:w="0" w:type="dxa"/>
              <w:right w:w="15" w:type="dxa"/>
            </w:tcMar>
            <w:vAlign w:val="center"/>
          </w:tcPr>
          <w:p>
            <w:pPr>
              <w:jc w:val="center"/>
              <w:rPr>
                <w:rFonts w:ascii="Calibri Light" w:hAnsi="Calibri Light" w:eastAsia="宋体" w:cs="Calibri Light"/>
                <w:color w:val="000000"/>
                <w:sz w:val="21"/>
                <w:szCs w:val="21"/>
              </w:rPr>
            </w:pPr>
            <w:r>
              <w:rPr>
                <w:rFonts w:hint="eastAsia" w:ascii="微软雅黑" w:hAnsi="微软雅黑" w:eastAsia="微软雅黑" w:cs="微软雅黑"/>
                <w:color w:val="000000"/>
                <w:sz w:val="21"/>
                <w:szCs w:val="21"/>
              </w:rPr>
              <w:t>维持单位正常运转</w:t>
            </w:r>
          </w:p>
        </w:tc>
        <w:tc>
          <w:tcPr>
            <w:tcW w:w="1915"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单位正常运转</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788" w:type="dxa"/>
            <w:shd w:val="clear" w:color="auto" w:fill="auto"/>
            <w:tcMar>
              <w:top w:w="15" w:type="dxa"/>
              <w:left w:w="15" w:type="dxa"/>
              <w:bottom w:w="0" w:type="dxa"/>
              <w:right w:w="15" w:type="dxa"/>
            </w:tcMar>
            <w:vAlign w:val="center"/>
          </w:tcPr>
          <w:p>
            <w:pPr>
              <w:rPr>
                <w:rFonts w:ascii="Calibri Light" w:hAnsi="Calibri Light" w:eastAsia="宋体" w:cs="Calibri Light"/>
                <w:color w:val="000000"/>
                <w:sz w:val="21"/>
                <w:szCs w:val="21"/>
              </w:rPr>
            </w:pPr>
            <w:r>
              <w:rPr>
                <w:rFonts w:hint="eastAsia" w:ascii="微软雅黑" w:hAnsi="微软雅黑" w:eastAsia="微软雅黑" w:cs="微软雅黑"/>
                <w:color w:val="000000"/>
                <w:sz w:val="21"/>
                <w:szCs w:val="21"/>
              </w:rPr>
              <w:t>单位人员满意度</w:t>
            </w:r>
          </w:p>
        </w:tc>
        <w:tc>
          <w:tcPr>
            <w:tcW w:w="3263"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达到目标得权重分的</w:t>
            </w:r>
            <w:r>
              <w:rPr>
                <w:rFonts w:ascii="Calibri Light" w:hAnsi="Calibri Light" w:cs="Calibri Light"/>
                <w:color w:val="000000"/>
                <w:sz w:val="21"/>
                <w:szCs w:val="21"/>
              </w:rPr>
              <w:t>100%</w:t>
            </w:r>
            <w:r>
              <w:rPr>
                <w:rFonts w:hint="eastAsia" w:ascii="微软雅黑" w:hAnsi="微软雅黑" w:eastAsia="微软雅黑" w:cs="微软雅黑"/>
                <w:color w:val="000000"/>
                <w:sz w:val="21"/>
                <w:szCs w:val="21"/>
              </w:rPr>
              <w:t>，每降低</w:t>
            </w:r>
            <w:r>
              <w:rPr>
                <w:rFonts w:ascii="Calibri Light" w:hAnsi="Calibri Light" w:cs="Calibri Light"/>
                <w:color w:val="000000"/>
                <w:sz w:val="21"/>
                <w:szCs w:val="21"/>
              </w:rPr>
              <w:t>5%</w:t>
            </w:r>
            <w:r>
              <w:rPr>
                <w:rFonts w:hint="eastAsia" w:ascii="微软雅黑" w:hAnsi="微软雅黑" w:eastAsia="微软雅黑" w:cs="微软雅黑"/>
                <w:color w:val="000000"/>
                <w:sz w:val="21"/>
                <w:szCs w:val="21"/>
              </w:rPr>
              <w:t>扣减权重分的</w:t>
            </w:r>
            <w:r>
              <w:rPr>
                <w:rFonts w:ascii="Calibri Light" w:hAnsi="Calibri Light" w:cs="Calibri Light"/>
                <w:color w:val="000000"/>
                <w:sz w:val="21"/>
                <w:szCs w:val="21"/>
              </w:rPr>
              <w:t>10%</w:t>
            </w:r>
            <w:r>
              <w:rPr>
                <w:rFonts w:hint="eastAsia" w:ascii="微软雅黑" w:hAnsi="微软雅黑" w:eastAsia="微软雅黑" w:cs="微软雅黑"/>
                <w:color w:val="000000"/>
                <w:sz w:val="21"/>
                <w:szCs w:val="21"/>
              </w:rPr>
              <w:t>，低于</w:t>
            </w:r>
            <w:r>
              <w:rPr>
                <w:rFonts w:ascii="Calibri Light" w:hAnsi="Calibri Light" w:cs="Calibri Light"/>
                <w:color w:val="000000"/>
                <w:sz w:val="21"/>
                <w:szCs w:val="21"/>
              </w:rPr>
              <w:t>60%</w:t>
            </w:r>
            <w:r>
              <w:rPr>
                <w:rFonts w:hint="eastAsia" w:ascii="微软雅黑" w:hAnsi="微软雅黑" w:eastAsia="微软雅黑" w:cs="微软雅黑"/>
                <w:color w:val="000000"/>
                <w:sz w:val="21"/>
                <w:szCs w:val="21"/>
              </w:rPr>
              <w:t>不得分</w:t>
            </w:r>
          </w:p>
        </w:tc>
        <w:tc>
          <w:tcPr>
            <w:tcW w:w="3935"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单位人员的满意度</w:t>
            </w:r>
          </w:p>
        </w:tc>
        <w:tc>
          <w:tcPr>
            <w:tcW w:w="848"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ascii="Calibri Light" w:hAnsi="Calibri Light" w:cs="Calibri Light"/>
                <w:color w:val="000000"/>
                <w:sz w:val="21"/>
                <w:szCs w:val="21"/>
              </w:rPr>
              <w:t>≥</w:t>
            </w:r>
          </w:p>
        </w:tc>
        <w:tc>
          <w:tcPr>
            <w:tcW w:w="796" w:type="dxa"/>
            <w:shd w:val="clear" w:color="auto" w:fill="auto"/>
            <w:tcMar>
              <w:top w:w="15" w:type="dxa"/>
              <w:left w:w="15" w:type="dxa"/>
              <w:bottom w:w="0" w:type="dxa"/>
              <w:right w:w="15" w:type="dxa"/>
            </w:tcMar>
            <w:vAlign w:val="center"/>
          </w:tcPr>
          <w:p>
            <w:pPr>
              <w:jc w:val="right"/>
              <w:rPr>
                <w:rFonts w:ascii="Calibri Light" w:hAnsi="Calibri Light" w:cs="Calibri Light"/>
                <w:color w:val="000000"/>
                <w:sz w:val="21"/>
                <w:szCs w:val="21"/>
              </w:rPr>
            </w:pPr>
            <w:r>
              <w:rPr>
                <w:rFonts w:ascii="Calibri Light" w:hAnsi="Calibri Light" w:cs="Calibri Light"/>
                <w:color w:val="000000"/>
                <w:sz w:val="21"/>
                <w:szCs w:val="21"/>
              </w:rPr>
              <w:t>90</w:t>
            </w:r>
          </w:p>
        </w:tc>
        <w:tc>
          <w:tcPr>
            <w:tcW w:w="852"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ascii="Calibri Light" w:hAnsi="Calibri Light" w:cs="Calibri Light"/>
                <w:color w:val="000000"/>
                <w:sz w:val="21"/>
                <w:szCs w:val="21"/>
              </w:rPr>
              <w:t>%</w:t>
            </w:r>
          </w:p>
        </w:tc>
        <w:tc>
          <w:tcPr>
            <w:tcW w:w="1915" w:type="dxa"/>
            <w:shd w:val="clear" w:color="auto" w:fill="auto"/>
            <w:tcMar>
              <w:top w:w="15" w:type="dxa"/>
              <w:left w:w="15" w:type="dxa"/>
              <w:bottom w:w="0" w:type="dxa"/>
              <w:right w:w="15" w:type="dxa"/>
            </w:tcMar>
            <w:vAlign w:val="center"/>
          </w:tcPr>
          <w:p>
            <w:pPr>
              <w:rPr>
                <w:rFonts w:ascii="Calibri Light" w:hAnsi="Calibri Light" w:cs="Calibri Light"/>
                <w:color w:val="000000"/>
                <w:sz w:val="21"/>
                <w:szCs w:val="21"/>
              </w:rPr>
            </w:pPr>
            <w:r>
              <w:rPr>
                <w:rFonts w:hint="eastAsia" w:ascii="微软雅黑" w:hAnsi="微软雅黑" w:eastAsia="微软雅黑" w:cs="微软雅黑"/>
                <w:color w:val="000000"/>
                <w:sz w:val="21"/>
                <w:szCs w:val="21"/>
              </w:rPr>
              <w:t>问询</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spacing w:before="10" w:after="10"/>
        <w:ind w:firstLine="640"/>
        <w:outlineLvl w:val="5"/>
        <w:rPr>
          <w:lang w:eastAsia="zh-CN"/>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1、2022年工业转型升级（技改）专项奖金（第七批）【省级】绩效目标表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1.对通过数据管理能力成熟度评估（DCMM）企业予以奖金补助，提升企业竞争力，推动数字经济高质量发展。</w:t>
            </w:r>
          </w:p>
          <w:p>
            <w:pPr>
              <w:pStyle w:val="17"/>
            </w:pPr>
            <w:r>
              <w:t>2.通过项目实施，推动电子信息产业发展。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支持企业数量</w:t>
            </w:r>
          </w:p>
        </w:tc>
        <w:tc>
          <w:tcPr>
            <w:tcW w:w="2835" w:type="dxa"/>
            <w:vAlign w:val="center"/>
          </w:tcPr>
          <w:p>
            <w:pPr>
              <w:pStyle w:val="17"/>
            </w:pPr>
            <w:r>
              <w:t>支持企业数量</w:t>
            </w:r>
          </w:p>
        </w:tc>
        <w:tc>
          <w:tcPr>
            <w:tcW w:w="2551" w:type="dxa"/>
            <w:vAlign w:val="center"/>
          </w:tcPr>
          <w:p>
            <w:pPr>
              <w:pStyle w:val="17"/>
            </w:pPr>
            <w:r>
              <w:t>2家</w:t>
            </w:r>
          </w:p>
        </w:tc>
        <w:tc>
          <w:tcPr>
            <w:tcW w:w="2268" w:type="dxa"/>
            <w:vAlign w:val="center"/>
          </w:tcPr>
          <w:p>
            <w:pPr>
              <w:pStyle w:val="17"/>
            </w:pPr>
            <w:r>
              <w:t>廊财建（2022）141号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资金到位率</w:t>
            </w:r>
          </w:p>
        </w:tc>
        <w:tc>
          <w:tcPr>
            <w:tcW w:w="2835" w:type="dxa"/>
            <w:vAlign w:val="center"/>
          </w:tcPr>
          <w:p>
            <w:pPr>
              <w:pStyle w:val="17"/>
            </w:pPr>
            <w:r>
              <w:t>资金到位率</w:t>
            </w:r>
          </w:p>
        </w:tc>
        <w:tc>
          <w:tcPr>
            <w:tcW w:w="2551" w:type="dxa"/>
            <w:vAlign w:val="center"/>
          </w:tcPr>
          <w:p>
            <w:pPr>
              <w:pStyle w:val="17"/>
            </w:pPr>
            <w:r>
              <w:t>≥90%</w:t>
            </w:r>
          </w:p>
        </w:tc>
        <w:tc>
          <w:tcPr>
            <w:tcW w:w="2268" w:type="dxa"/>
            <w:vAlign w:val="center"/>
          </w:tcPr>
          <w:p>
            <w:pPr>
              <w:pStyle w:val="17"/>
            </w:pPr>
            <w:r>
              <w:t>企业回单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奖励资金总额</w:t>
            </w:r>
          </w:p>
        </w:tc>
        <w:tc>
          <w:tcPr>
            <w:tcW w:w="2835" w:type="dxa"/>
            <w:vAlign w:val="center"/>
          </w:tcPr>
          <w:p>
            <w:pPr>
              <w:pStyle w:val="17"/>
            </w:pPr>
            <w:r>
              <w:t>奖励资金总额</w:t>
            </w:r>
          </w:p>
        </w:tc>
        <w:tc>
          <w:tcPr>
            <w:tcW w:w="2551" w:type="dxa"/>
            <w:vAlign w:val="center"/>
          </w:tcPr>
          <w:p>
            <w:pPr>
              <w:pStyle w:val="17"/>
            </w:pPr>
            <w:r>
              <w:t>106.2万元</w:t>
            </w:r>
          </w:p>
        </w:tc>
        <w:tc>
          <w:tcPr>
            <w:tcW w:w="2268" w:type="dxa"/>
            <w:vAlign w:val="center"/>
          </w:tcPr>
          <w:p>
            <w:pPr>
              <w:pStyle w:val="17"/>
            </w:pPr>
            <w:r>
              <w:t>银行支付凭证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资金支付时限</w:t>
            </w:r>
          </w:p>
        </w:tc>
        <w:tc>
          <w:tcPr>
            <w:tcW w:w="2835" w:type="dxa"/>
            <w:vAlign w:val="center"/>
          </w:tcPr>
          <w:p>
            <w:pPr>
              <w:pStyle w:val="17"/>
            </w:pPr>
            <w:r>
              <w:t>资金支付时限</w:t>
            </w:r>
          </w:p>
        </w:tc>
        <w:tc>
          <w:tcPr>
            <w:tcW w:w="2551" w:type="dxa"/>
            <w:vAlign w:val="center"/>
          </w:tcPr>
          <w:p>
            <w:pPr>
              <w:pStyle w:val="17"/>
            </w:pPr>
            <w:r>
              <w:t>截止到2023年12月31日</w:t>
            </w:r>
          </w:p>
        </w:tc>
        <w:tc>
          <w:tcPr>
            <w:tcW w:w="2268" w:type="dxa"/>
            <w:vAlign w:val="center"/>
          </w:tcPr>
          <w:p>
            <w:pPr>
              <w:pStyle w:val="17"/>
            </w:pPr>
            <w:r>
              <w:t>银行支付凭证，及企业回单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项目工程完成情况</w:t>
            </w:r>
          </w:p>
        </w:tc>
        <w:tc>
          <w:tcPr>
            <w:tcW w:w="2835" w:type="dxa"/>
            <w:vAlign w:val="center"/>
          </w:tcPr>
          <w:p>
            <w:pPr>
              <w:pStyle w:val="17"/>
            </w:pPr>
            <w:r>
              <w:t>项目工程完成情况</w:t>
            </w:r>
          </w:p>
        </w:tc>
        <w:tc>
          <w:tcPr>
            <w:tcW w:w="2551" w:type="dxa"/>
            <w:vAlign w:val="center"/>
          </w:tcPr>
          <w:p>
            <w:pPr>
              <w:pStyle w:val="17"/>
            </w:pPr>
            <w:r>
              <w:t>企业提供的申请资料</w:t>
            </w:r>
          </w:p>
        </w:tc>
        <w:tc>
          <w:tcPr>
            <w:tcW w:w="2268" w:type="dxa"/>
            <w:vAlign w:val="center"/>
          </w:tcPr>
          <w:p>
            <w:pPr>
              <w:pStyle w:val="17"/>
            </w:pPr>
            <w:r>
              <w:t>廊财建（2022）141号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 xml:space="preserve"> 推支行业管理工作</w:t>
            </w:r>
          </w:p>
        </w:tc>
        <w:tc>
          <w:tcPr>
            <w:tcW w:w="2835" w:type="dxa"/>
            <w:vAlign w:val="center"/>
          </w:tcPr>
          <w:p>
            <w:pPr>
              <w:pStyle w:val="17"/>
            </w:pPr>
            <w:r>
              <w:t xml:space="preserve"> 推支行业管理工作开展</w:t>
            </w:r>
          </w:p>
        </w:tc>
        <w:tc>
          <w:tcPr>
            <w:tcW w:w="2551" w:type="dxa"/>
            <w:vAlign w:val="center"/>
          </w:tcPr>
          <w:p>
            <w:pPr>
              <w:pStyle w:val="17"/>
            </w:pPr>
            <w:r>
              <w:t>进一步推进</w:t>
            </w:r>
          </w:p>
        </w:tc>
        <w:tc>
          <w:tcPr>
            <w:tcW w:w="2268" w:type="dxa"/>
            <w:vAlign w:val="center"/>
          </w:tcPr>
          <w:p>
            <w:pPr>
              <w:pStyle w:val="17"/>
            </w:pPr>
            <w:r>
              <w:t>廊财建（2022）141号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企业满意度</w:t>
            </w:r>
          </w:p>
        </w:tc>
        <w:tc>
          <w:tcPr>
            <w:tcW w:w="2551" w:type="dxa"/>
            <w:vAlign w:val="center"/>
          </w:tcPr>
          <w:p>
            <w:pPr>
              <w:pStyle w:val="17"/>
            </w:pPr>
            <w:r>
              <w:t>≥90%</w:t>
            </w:r>
          </w:p>
        </w:tc>
        <w:tc>
          <w:tcPr>
            <w:tcW w:w="2268" w:type="dxa"/>
            <w:vAlign w:val="center"/>
          </w:tcPr>
          <w:p>
            <w:pPr>
              <w:pStyle w:val="17"/>
            </w:pPr>
            <w:r>
              <w:t>问询</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2、2022年工业转型升级（技改）专项奖金（第五批）【省级】绩效目标表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1.对通过数据管理能力成熟度评估（DCMM）企业（廊坊市云动力网张技术有限公司、河北兰科网络工程集团有限公司、河北乐聪网网络科技股份有限公司）予以奖金补助</w:t>
            </w:r>
          </w:p>
          <w:p>
            <w:pPr>
              <w:pStyle w:val="17"/>
            </w:pPr>
            <w:r>
              <w:t>2.提升企业竞争力，推动数字经济高质量发展。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支持企业数量</w:t>
            </w:r>
          </w:p>
        </w:tc>
        <w:tc>
          <w:tcPr>
            <w:tcW w:w="2835" w:type="dxa"/>
            <w:vAlign w:val="center"/>
          </w:tcPr>
          <w:p>
            <w:pPr>
              <w:pStyle w:val="17"/>
            </w:pPr>
            <w:r>
              <w:t>支持企业数量</w:t>
            </w:r>
          </w:p>
        </w:tc>
        <w:tc>
          <w:tcPr>
            <w:tcW w:w="2551" w:type="dxa"/>
            <w:vAlign w:val="center"/>
          </w:tcPr>
          <w:p>
            <w:pPr>
              <w:pStyle w:val="17"/>
            </w:pPr>
            <w:r>
              <w:t>3家</w:t>
            </w:r>
          </w:p>
        </w:tc>
        <w:tc>
          <w:tcPr>
            <w:tcW w:w="2268" w:type="dxa"/>
            <w:vAlign w:val="center"/>
          </w:tcPr>
          <w:p>
            <w:pPr>
              <w:pStyle w:val="17"/>
            </w:pPr>
            <w:r>
              <w:t>廊财建（2022）99号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资金使有合规性</w:t>
            </w:r>
          </w:p>
        </w:tc>
        <w:tc>
          <w:tcPr>
            <w:tcW w:w="2835" w:type="dxa"/>
            <w:vAlign w:val="center"/>
          </w:tcPr>
          <w:p>
            <w:pPr>
              <w:pStyle w:val="17"/>
            </w:pPr>
            <w:r>
              <w:t>资金使有合规</w:t>
            </w:r>
          </w:p>
        </w:tc>
        <w:tc>
          <w:tcPr>
            <w:tcW w:w="2551" w:type="dxa"/>
            <w:vAlign w:val="center"/>
          </w:tcPr>
          <w:p>
            <w:pPr>
              <w:pStyle w:val="17"/>
            </w:pPr>
            <w:r>
              <w:t>100%</w:t>
            </w:r>
          </w:p>
        </w:tc>
        <w:tc>
          <w:tcPr>
            <w:tcW w:w="2268" w:type="dxa"/>
            <w:vAlign w:val="center"/>
          </w:tcPr>
          <w:p>
            <w:pPr>
              <w:pStyle w:val="17"/>
            </w:pPr>
            <w:r>
              <w:t>廊财建（2022）99号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资金支出率（%）</w:t>
            </w:r>
          </w:p>
        </w:tc>
        <w:tc>
          <w:tcPr>
            <w:tcW w:w="2835" w:type="dxa"/>
            <w:vAlign w:val="center"/>
          </w:tcPr>
          <w:p>
            <w:pPr>
              <w:pStyle w:val="17"/>
            </w:pPr>
            <w:r>
              <w:t>资金支出率（%）</w:t>
            </w:r>
          </w:p>
        </w:tc>
        <w:tc>
          <w:tcPr>
            <w:tcW w:w="2551" w:type="dxa"/>
            <w:vAlign w:val="center"/>
          </w:tcPr>
          <w:p>
            <w:pPr>
              <w:pStyle w:val="17"/>
            </w:pPr>
            <w:r>
              <w:t>100%</w:t>
            </w:r>
          </w:p>
        </w:tc>
        <w:tc>
          <w:tcPr>
            <w:tcW w:w="2268" w:type="dxa"/>
            <w:vAlign w:val="center"/>
          </w:tcPr>
          <w:p>
            <w:pPr>
              <w:pStyle w:val="17"/>
            </w:pPr>
            <w:r>
              <w:t>银行支出凭证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60万元</w:t>
            </w:r>
          </w:p>
        </w:tc>
        <w:tc>
          <w:tcPr>
            <w:tcW w:w="2268" w:type="dxa"/>
            <w:vAlign w:val="center"/>
          </w:tcPr>
          <w:p>
            <w:pPr>
              <w:pStyle w:val="17"/>
            </w:pPr>
            <w:r>
              <w:t>廊财建（2022）99号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服务企业数量</w:t>
            </w:r>
          </w:p>
        </w:tc>
        <w:tc>
          <w:tcPr>
            <w:tcW w:w="2835" w:type="dxa"/>
            <w:vAlign w:val="center"/>
          </w:tcPr>
          <w:p>
            <w:pPr>
              <w:pStyle w:val="17"/>
            </w:pPr>
            <w:r>
              <w:t>服务企业数量</w:t>
            </w:r>
          </w:p>
        </w:tc>
        <w:tc>
          <w:tcPr>
            <w:tcW w:w="2551" w:type="dxa"/>
            <w:vAlign w:val="center"/>
          </w:tcPr>
          <w:p>
            <w:pPr>
              <w:pStyle w:val="17"/>
            </w:pPr>
            <w:r>
              <w:t>3家</w:t>
            </w:r>
          </w:p>
        </w:tc>
        <w:tc>
          <w:tcPr>
            <w:tcW w:w="2268" w:type="dxa"/>
            <w:vAlign w:val="center"/>
          </w:tcPr>
          <w:p>
            <w:pPr>
              <w:pStyle w:val="17"/>
            </w:pPr>
            <w:r>
              <w:t>廊财建（2022）99号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增强影响力</w:t>
            </w:r>
          </w:p>
        </w:tc>
        <w:tc>
          <w:tcPr>
            <w:tcW w:w="2835" w:type="dxa"/>
            <w:vAlign w:val="center"/>
          </w:tcPr>
          <w:p>
            <w:pPr>
              <w:pStyle w:val="17"/>
            </w:pPr>
            <w:r>
              <w:t>数据管理能力成熟度（DCMM）覆盖城市</w:t>
            </w:r>
          </w:p>
        </w:tc>
        <w:tc>
          <w:tcPr>
            <w:tcW w:w="2551" w:type="dxa"/>
            <w:vAlign w:val="center"/>
          </w:tcPr>
          <w:p>
            <w:pPr>
              <w:pStyle w:val="17"/>
            </w:pPr>
            <w:r>
              <w:t>≥1个</w:t>
            </w:r>
          </w:p>
        </w:tc>
        <w:tc>
          <w:tcPr>
            <w:tcW w:w="2268" w:type="dxa"/>
            <w:vAlign w:val="center"/>
          </w:tcPr>
          <w:p>
            <w:pPr>
              <w:pStyle w:val="17"/>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受益企业满意度（%）</w:t>
            </w:r>
          </w:p>
        </w:tc>
        <w:tc>
          <w:tcPr>
            <w:tcW w:w="2835" w:type="dxa"/>
            <w:vAlign w:val="center"/>
          </w:tcPr>
          <w:p>
            <w:pPr>
              <w:pStyle w:val="17"/>
            </w:pPr>
            <w:r>
              <w:t>受益企业满意度（%）</w:t>
            </w:r>
          </w:p>
        </w:tc>
        <w:tc>
          <w:tcPr>
            <w:tcW w:w="2551" w:type="dxa"/>
            <w:vAlign w:val="center"/>
          </w:tcPr>
          <w:p>
            <w:pPr>
              <w:pStyle w:val="17"/>
            </w:pPr>
            <w:r>
              <w:t>≥90%</w:t>
            </w:r>
          </w:p>
        </w:tc>
        <w:tc>
          <w:tcPr>
            <w:tcW w:w="2268" w:type="dxa"/>
            <w:vAlign w:val="center"/>
          </w:tcPr>
          <w:p>
            <w:pPr>
              <w:pStyle w:val="17"/>
            </w:pPr>
            <w:r>
              <w:t>问询</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3、规下转规上工业企业资金绩效目标表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进一步提升我区工业企业综合竞争力，支持工业企业进一步做大做强，促进制造业企业向优质高端方向发展。奖励分为新建列统、首次列统、再次列统、政府授予荣誉标牌。新次列统一次性奖励20万元；首次列统一次性奖励5万元、再次列统一次性奖励5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支持项目个数</w:t>
            </w:r>
          </w:p>
        </w:tc>
        <w:tc>
          <w:tcPr>
            <w:tcW w:w="2835" w:type="dxa"/>
            <w:vAlign w:val="center"/>
          </w:tcPr>
          <w:p>
            <w:pPr>
              <w:pStyle w:val="17"/>
            </w:pPr>
            <w:r>
              <w:t>政策支持项目</w:t>
            </w:r>
          </w:p>
        </w:tc>
        <w:tc>
          <w:tcPr>
            <w:tcW w:w="2551" w:type="dxa"/>
            <w:vAlign w:val="center"/>
          </w:tcPr>
          <w:p>
            <w:pPr>
              <w:pStyle w:val="17"/>
            </w:pPr>
            <w:r>
              <w:t>1个</w:t>
            </w:r>
          </w:p>
        </w:tc>
        <w:tc>
          <w:tcPr>
            <w:tcW w:w="2268" w:type="dxa"/>
            <w:vAlign w:val="center"/>
          </w:tcPr>
          <w:p>
            <w:pPr>
              <w:pStyle w:val="17"/>
            </w:pPr>
            <w:r>
              <w:t>广阳区政府(2022)8号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业务工作完成率（%）</w:t>
            </w:r>
          </w:p>
        </w:tc>
        <w:tc>
          <w:tcPr>
            <w:tcW w:w="2835" w:type="dxa"/>
            <w:vAlign w:val="center"/>
          </w:tcPr>
          <w:p>
            <w:pPr>
              <w:pStyle w:val="17"/>
            </w:pPr>
            <w:r>
              <w:t>业务工作完成率（%）</w:t>
            </w:r>
          </w:p>
        </w:tc>
        <w:tc>
          <w:tcPr>
            <w:tcW w:w="2551" w:type="dxa"/>
            <w:vAlign w:val="center"/>
          </w:tcPr>
          <w:p>
            <w:pPr>
              <w:pStyle w:val="17"/>
            </w:pPr>
            <w:r>
              <w:t>≥90%</w:t>
            </w:r>
          </w:p>
        </w:tc>
        <w:tc>
          <w:tcPr>
            <w:tcW w:w="2268" w:type="dxa"/>
            <w:vAlign w:val="center"/>
          </w:tcPr>
          <w:p>
            <w:pPr>
              <w:pStyle w:val="17"/>
            </w:pPr>
            <w:r>
              <w:t>广阳区政府(2022)8号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按时拨付资金</w:t>
            </w:r>
          </w:p>
        </w:tc>
        <w:tc>
          <w:tcPr>
            <w:tcW w:w="2835" w:type="dxa"/>
            <w:vAlign w:val="center"/>
          </w:tcPr>
          <w:p>
            <w:pPr>
              <w:pStyle w:val="17"/>
            </w:pPr>
            <w:r>
              <w:t>按时拨付资金</w:t>
            </w:r>
          </w:p>
        </w:tc>
        <w:tc>
          <w:tcPr>
            <w:tcW w:w="2551" w:type="dxa"/>
            <w:vAlign w:val="center"/>
          </w:tcPr>
          <w:p>
            <w:pPr>
              <w:pStyle w:val="17"/>
            </w:pPr>
            <w:r>
              <w:t>2023年12月31日以前</w:t>
            </w:r>
          </w:p>
        </w:tc>
        <w:tc>
          <w:tcPr>
            <w:tcW w:w="2268" w:type="dxa"/>
            <w:vAlign w:val="center"/>
          </w:tcPr>
          <w:p>
            <w:pPr>
              <w:pStyle w:val="17"/>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项目资金发放数</w:t>
            </w:r>
          </w:p>
        </w:tc>
        <w:tc>
          <w:tcPr>
            <w:tcW w:w="2835" w:type="dxa"/>
            <w:vAlign w:val="center"/>
          </w:tcPr>
          <w:p>
            <w:pPr>
              <w:pStyle w:val="17"/>
            </w:pPr>
            <w:r>
              <w:t>项目资金发放数</w:t>
            </w:r>
          </w:p>
        </w:tc>
        <w:tc>
          <w:tcPr>
            <w:tcW w:w="2551" w:type="dxa"/>
            <w:vAlign w:val="center"/>
          </w:tcPr>
          <w:p>
            <w:pPr>
              <w:pStyle w:val="17"/>
            </w:pPr>
            <w:r>
              <w:t>30万元</w:t>
            </w:r>
          </w:p>
        </w:tc>
        <w:tc>
          <w:tcPr>
            <w:tcW w:w="2268" w:type="dxa"/>
            <w:vAlign w:val="center"/>
          </w:tcPr>
          <w:p>
            <w:pPr>
              <w:pStyle w:val="17"/>
            </w:pPr>
            <w:r>
              <w:t>银行发放凭证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推进工作入统积极性</w:t>
            </w:r>
          </w:p>
        </w:tc>
        <w:tc>
          <w:tcPr>
            <w:tcW w:w="2835" w:type="dxa"/>
            <w:vAlign w:val="center"/>
          </w:tcPr>
          <w:p>
            <w:pPr>
              <w:pStyle w:val="17"/>
            </w:pPr>
            <w:r>
              <w:t>推进工作入统积极性</w:t>
            </w:r>
          </w:p>
        </w:tc>
        <w:tc>
          <w:tcPr>
            <w:tcW w:w="2551" w:type="dxa"/>
            <w:vAlign w:val="center"/>
          </w:tcPr>
          <w:p>
            <w:pPr>
              <w:pStyle w:val="17"/>
            </w:pPr>
            <w:r>
              <w:t>统计局出具的入统文件</w:t>
            </w:r>
          </w:p>
        </w:tc>
        <w:tc>
          <w:tcPr>
            <w:tcW w:w="2268" w:type="dxa"/>
            <w:vAlign w:val="center"/>
          </w:tcPr>
          <w:p>
            <w:pPr>
              <w:pStyle w:val="17"/>
            </w:pPr>
            <w:r>
              <w:t>统计局出具的入统文件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对地区经济的贡献</w:t>
            </w:r>
          </w:p>
        </w:tc>
        <w:tc>
          <w:tcPr>
            <w:tcW w:w="2835" w:type="dxa"/>
            <w:vAlign w:val="center"/>
          </w:tcPr>
          <w:p>
            <w:pPr>
              <w:pStyle w:val="17"/>
            </w:pPr>
            <w:r>
              <w:t>对地区经济的贡献</w:t>
            </w:r>
          </w:p>
        </w:tc>
        <w:tc>
          <w:tcPr>
            <w:tcW w:w="2551" w:type="dxa"/>
            <w:vAlign w:val="center"/>
          </w:tcPr>
          <w:p>
            <w:pPr>
              <w:pStyle w:val="17"/>
            </w:pPr>
            <w:r>
              <w:t>企业年营业收入</w:t>
            </w:r>
          </w:p>
        </w:tc>
        <w:tc>
          <w:tcPr>
            <w:tcW w:w="2268" w:type="dxa"/>
            <w:vAlign w:val="center"/>
          </w:tcPr>
          <w:p>
            <w:pPr>
              <w:pStyle w:val="17"/>
            </w:pPr>
            <w:r>
              <w:t>企业申报资料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奖补奖金实际支付准确性</w:t>
            </w:r>
          </w:p>
        </w:tc>
        <w:tc>
          <w:tcPr>
            <w:tcW w:w="2835" w:type="dxa"/>
            <w:vAlign w:val="center"/>
          </w:tcPr>
          <w:p>
            <w:pPr>
              <w:pStyle w:val="17"/>
            </w:pPr>
            <w:r>
              <w:t>奖补奖金实际支付准确性</w:t>
            </w:r>
          </w:p>
        </w:tc>
        <w:tc>
          <w:tcPr>
            <w:tcW w:w="2551" w:type="dxa"/>
            <w:vAlign w:val="center"/>
          </w:tcPr>
          <w:p>
            <w:pPr>
              <w:pStyle w:val="17"/>
            </w:pPr>
            <w:r>
              <w:t>统计局出具的入统文件及发放名单一致性</w:t>
            </w:r>
          </w:p>
        </w:tc>
        <w:tc>
          <w:tcPr>
            <w:tcW w:w="2268" w:type="dxa"/>
            <w:vAlign w:val="center"/>
          </w:tcPr>
          <w:p>
            <w:pPr>
              <w:pStyle w:val="17"/>
            </w:pPr>
            <w:r>
              <w:t>统计局出具的入统文件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企业满意度</w:t>
            </w:r>
          </w:p>
        </w:tc>
        <w:tc>
          <w:tcPr>
            <w:tcW w:w="2551" w:type="dxa"/>
            <w:vAlign w:val="center"/>
          </w:tcPr>
          <w:p>
            <w:pPr>
              <w:pStyle w:val="17"/>
            </w:pPr>
            <w:r>
              <w:t>≥90%</w:t>
            </w:r>
          </w:p>
        </w:tc>
        <w:tc>
          <w:tcPr>
            <w:tcW w:w="2268" w:type="dxa"/>
            <w:vAlign w:val="center"/>
          </w:tcPr>
          <w:p>
            <w:pPr>
              <w:pStyle w:val="17"/>
            </w:pPr>
            <w:r>
              <w:t>问询满意度</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2023年，廊坊市广阳区工业和信息化局本级安排政府采购预算0.00万元。具体内容见下表。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740001廊坊市广阳区工业和信息化局本级</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廊坊市广阳区工业和信息化局本级上年末固定资产金额为36.17万元（详见下表）。本年度拟购置固定资产总额为0.96万元，已按要求列入政府采购预算，详见政府采购预算表。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740001廊坊市广阳区工业和信息化局本级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36.17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1</w:t>
            </w:r>
          </w:p>
        </w:tc>
        <w:tc>
          <w:tcPr>
            <w:tcW w:w="2835" w:type="dxa"/>
            <w:vAlign w:val="center"/>
          </w:tcPr>
          <w:p>
            <w:pPr>
              <w:pStyle w:val="16"/>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99</w:t>
            </w:r>
          </w:p>
        </w:tc>
        <w:tc>
          <w:tcPr>
            <w:tcW w:w="2835" w:type="dxa"/>
            <w:vAlign w:val="center"/>
          </w:tcPr>
          <w:p>
            <w:pPr>
              <w:pStyle w:val="16"/>
            </w:pPr>
            <w:r>
              <w:t>18.17</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E82A97"/>
    <w:rsid w:val="00561635"/>
    <w:rsid w:val="00BB44D3"/>
    <w:rsid w:val="00E52A85"/>
    <w:rsid w:val="00E82A97"/>
    <w:rsid w:val="38557592"/>
    <w:rsid w:val="38596AE0"/>
    <w:rsid w:val="5E74119A"/>
    <w:rsid w:val="7BEF5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qFormat/>
    <w:uiPriority w:val="99"/>
    <w:rPr>
      <w:rFonts w:ascii="Times New Roman" w:hAnsi="Times New Roman" w:eastAsia="Times New Roman"/>
      <w:sz w:val="18"/>
      <w:szCs w:val="18"/>
      <w:lang w:eastAsia="uk-UA"/>
    </w:rPr>
  </w:style>
  <w:style w:type="character" w:customStyle="1" w:styleId="35">
    <w:name w:val="页脚 Char"/>
    <w:basedOn w:val="10"/>
    <w:link w:val="3"/>
    <w:qFormat/>
    <w:uiPriority w:val="99"/>
    <w:rPr>
      <w:rFonts w:ascii="Times New Roman" w:hAnsi="Times New Roman" w:eastAsia="Times New Roman"/>
      <w:sz w:val="18"/>
      <w:szCs w:val="18"/>
      <w:lang w:eastAsia="uk-UA"/>
    </w:rPr>
  </w:style>
  <w:style w:type="character" w:customStyle="1" w:styleId="36">
    <w:name w:val="font31"/>
    <w:basedOn w:val="10"/>
    <w:uiPriority w:val="0"/>
    <w:rPr>
      <w:rFonts w:hint="default" w:ascii="Calibri Light" w:hAnsi="Calibri Light" w:cs="Calibri Light"/>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2023-03-13T11:12:38Z</dcterms:created>
  <dcterms:modified xsi:type="dcterms:W3CDTF">2023-03-13T03:12:37Z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2023-03-13T11:12:38Z</dcterms:created>
  <dcterms:modified xsi:type="dcterms:W3CDTF">2023-03-13T03:12:38Z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2023-03-13T11:12:33Z</dcterms:created>
  <dcterms:modified xsi:type="dcterms:W3CDTF">2023-03-13T03:12:33Z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2023-03-13T11:12:37Z</dcterms:created>
  <dcterms:modified xsi:type="dcterms:W3CDTF">2023-03-13T03:12:37Z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2023-03-13T11:12:34Z</dcterms:created>
  <dcterms:modified xsi:type="dcterms:W3CDTF">2023-03-13T03:12:34Z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2023-03-13T11:12:37Z</dcterms:created>
  <dcterms:modified xsi:type="dcterms:W3CDTF">2023-03-13T03:12:37Z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2023-03-13T11:12:33Z</dcterms:created>
  <dcterms:modified xsi:type="dcterms:W3CDTF">2023-03-13T03:12:33Z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2023-03-13T11:12:37Z</dcterms:created>
  <dcterms:modified xsi:type="dcterms:W3CDTF">2023-03-13T03:12:37Z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2023-03-13T11:12:34Z</dcterms:created>
  <dcterms:modified xsi:type="dcterms:W3CDTF">2023-03-13T03:12:34Z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2023-03-13T11:12:34Z</dcterms:created>
  <dcterms:modified xsi:type="dcterms:W3CDTF">2023-03-13T03:12:34Z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2023-03-13T11:12:34Z</dcterms:created>
  <dcterms:modified xsi:type="dcterms:W3CDTF">2023-03-13T03:12:34Z</dcterms:modified>
</cp:coreProperties>
</file>

<file path=customXml/itemProps1.xml><?xml version="1.0" encoding="utf-8"?>
<ds:datastoreItem xmlns:ds="http://schemas.openxmlformats.org/officeDocument/2006/customXml" ds:itemID="{FC275D3C-4756-48E9-9553-5CD8BAD0A68E}">
  <ds:schemaRefs/>
</ds:datastoreItem>
</file>

<file path=customXml/itemProps10.xml><?xml version="1.0" encoding="utf-8"?>
<ds:datastoreItem xmlns:ds="http://schemas.openxmlformats.org/officeDocument/2006/customXml" ds:itemID="{362646AD-53E1-404F-B7FB-37DEADB6F167}">
  <ds:schemaRefs/>
</ds:datastoreItem>
</file>

<file path=customXml/itemProps11.xml><?xml version="1.0" encoding="utf-8"?>
<ds:datastoreItem xmlns:ds="http://schemas.openxmlformats.org/officeDocument/2006/customXml" ds:itemID="{7981FBA5-70ED-48E2-8386-3FFFCABAF715}">
  <ds:schemaRefs/>
</ds:datastoreItem>
</file>

<file path=customXml/itemProps12.xml><?xml version="1.0" encoding="utf-8"?>
<ds:datastoreItem xmlns:ds="http://schemas.openxmlformats.org/officeDocument/2006/customXml" ds:itemID="{14D42117-BA93-4AC9-B899-970A37351C1C}">
  <ds:schemaRefs/>
</ds:datastoreItem>
</file>

<file path=customXml/itemProps13.xml><?xml version="1.0" encoding="utf-8"?>
<ds:datastoreItem xmlns:ds="http://schemas.openxmlformats.org/officeDocument/2006/customXml" ds:itemID="{6156944B-689A-491D-9839-1CB0A0790A66}">
  <ds:schemaRefs/>
</ds:datastoreItem>
</file>

<file path=customXml/itemProps14.xml><?xml version="1.0" encoding="utf-8"?>
<ds:datastoreItem xmlns:ds="http://schemas.openxmlformats.org/officeDocument/2006/customXml" ds:itemID="{AA6FE974-ED5A-4B45-90FF-226EE897D748}">
  <ds:schemaRefs/>
</ds:datastoreItem>
</file>

<file path=customXml/itemProps15.xml><?xml version="1.0" encoding="utf-8"?>
<ds:datastoreItem xmlns:ds="http://schemas.openxmlformats.org/officeDocument/2006/customXml" ds:itemID="{48951E60-BF3C-43C3-BC81-CADE17C36016}">
  <ds:schemaRefs/>
</ds:datastoreItem>
</file>

<file path=customXml/itemProps16.xml><?xml version="1.0" encoding="utf-8"?>
<ds:datastoreItem xmlns:ds="http://schemas.openxmlformats.org/officeDocument/2006/customXml" ds:itemID="{F868E34F-6030-4703-A41D-D468819D9D79}">
  <ds:schemaRefs/>
</ds:datastoreItem>
</file>

<file path=customXml/itemProps17.xml><?xml version="1.0" encoding="utf-8"?>
<ds:datastoreItem xmlns:ds="http://schemas.openxmlformats.org/officeDocument/2006/customXml" ds:itemID="{3DE754F1-E43F-4C6B-B8A3-8BFF7B2C527F}">
  <ds:schemaRefs/>
</ds:datastoreItem>
</file>

<file path=customXml/itemProps18.xml><?xml version="1.0" encoding="utf-8"?>
<ds:datastoreItem xmlns:ds="http://schemas.openxmlformats.org/officeDocument/2006/customXml" ds:itemID="{72525C2B-CF02-46B3-851D-1C588C3F7C2D}">
  <ds:schemaRefs/>
</ds:datastoreItem>
</file>

<file path=customXml/itemProps19.xml><?xml version="1.0" encoding="utf-8"?>
<ds:datastoreItem xmlns:ds="http://schemas.openxmlformats.org/officeDocument/2006/customXml" ds:itemID="{C4DFC615-417D-4164-A338-226199A79587}">
  <ds:schemaRefs/>
</ds:datastoreItem>
</file>

<file path=customXml/itemProps2.xml><?xml version="1.0" encoding="utf-8"?>
<ds:datastoreItem xmlns:ds="http://schemas.openxmlformats.org/officeDocument/2006/customXml" ds:itemID="{4CC9610F-A69B-4AA2-9175-CBDAC6537609}">
  <ds:schemaRefs/>
</ds:datastoreItem>
</file>

<file path=customXml/itemProps20.xml><?xml version="1.0" encoding="utf-8"?>
<ds:datastoreItem xmlns:ds="http://schemas.openxmlformats.org/officeDocument/2006/customXml" ds:itemID="{1542C5D7-DF6A-4EC2-9680-971A3C37E0EB}">
  <ds:schemaRefs/>
</ds:datastoreItem>
</file>

<file path=customXml/itemProps21.xml><?xml version="1.0" encoding="utf-8"?>
<ds:datastoreItem xmlns:ds="http://schemas.openxmlformats.org/officeDocument/2006/customXml" ds:itemID="{A068E3FA-901A-416B-A657-3C4EE6507884}">
  <ds:schemaRefs/>
</ds:datastoreItem>
</file>

<file path=customXml/itemProps22.xml><?xml version="1.0" encoding="utf-8"?>
<ds:datastoreItem xmlns:ds="http://schemas.openxmlformats.org/officeDocument/2006/customXml" ds:itemID="{85D158AE-C313-41C1-8A6F-95B6C3CB9B61}">
  <ds:schemaRefs/>
</ds:datastoreItem>
</file>

<file path=customXml/itemProps3.xml><?xml version="1.0" encoding="utf-8"?>
<ds:datastoreItem xmlns:ds="http://schemas.openxmlformats.org/officeDocument/2006/customXml" ds:itemID="{FBA5178A-284D-4F52-836C-297720198F2C}">
  <ds:schemaRefs/>
</ds:datastoreItem>
</file>

<file path=customXml/itemProps4.xml><?xml version="1.0" encoding="utf-8"?>
<ds:datastoreItem xmlns:ds="http://schemas.openxmlformats.org/officeDocument/2006/customXml" ds:itemID="{9C4D4B63-0542-4259-A645-EDA5609C1E2A}">
  <ds:schemaRefs/>
</ds:datastoreItem>
</file>

<file path=customXml/itemProps5.xml><?xml version="1.0" encoding="utf-8"?>
<ds:datastoreItem xmlns:ds="http://schemas.openxmlformats.org/officeDocument/2006/customXml" ds:itemID="{ABFB9A0C-6C13-478D-BF37-B21146EA77BA}">
  <ds:schemaRefs/>
</ds:datastoreItem>
</file>

<file path=customXml/itemProps6.xml><?xml version="1.0" encoding="utf-8"?>
<ds:datastoreItem xmlns:ds="http://schemas.openxmlformats.org/officeDocument/2006/customXml" ds:itemID="{C0CFC1AE-8FFA-4AFD-8463-E1378DF1DCB1}">
  <ds:schemaRefs/>
</ds:datastoreItem>
</file>

<file path=customXml/itemProps7.xml><?xml version="1.0" encoding="utf-8"?>
<ds:datastoreItem xmlns:ds="http://schemas.openxmlformats.org/officeDocument/2006/customXml" ds:itemID="{C6D32B96-5481-4CEB-904F-3C1E959FA90C}">
  <ds:schemaRefs/>
</ds:datastoreItem>
</file>

<file path=customXml/itemProps8.xml><?xml version="1.0" encoding="utf-8"?>
<ds:datastoreItem xmlns:ds="http://schemas.openxmlformats.org/officeDocument/2006/customXml" ds:itemID="{36933C93-8062-4FF5-903B-F59783B118EF}">
  <ds:schemaRefs/>
</ds:datastoreItem>
</file>

<file path=customXml/itemProps9.xml><?xml version="1.0" encoding="utf-8"?>
<ds:datastoreItem xmlns:ds="http://schemas.openxmlformats.org/officeDocument/2006/customXml" ds:itemID="{C49D3F93-0D1E-4EC2-87A5-7AC1BAB6623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2037</Words>
  <Characters>11612</Characters>
  <Lines>96</Lines>
  <Paragraphs>27</Paragraphs>
  <TotalTime>0</TotalTime>
  <ScaleCrop>false</ScaleCrop>
  <LinksUpToDate>false</LinksUpToDate>
  <CharactersWithSpaces>13622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2023-03-15T07:16:00Z</dcterms:created>
  <dc:creator>Liz</dc:creator>
  <cp:lastModifiedBy>111</cp:lastModifiedBy>
  <dcterms:modified xsi:type="dcterms:W3CDTF">2024-05-15T08:32:03Z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EED2F7354E4E42258E960BAD1E0C0D17</vt:lpwstr>
  </property>
</Properties>
</file>