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47</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8099.67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8091.20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8099.67</w:t>
            </w:r>
          </w:p>
        </w:tc>
        <w:tc>
          <w:tcPr>
            <w:tcW w:w="4535" w:type="dxa"/>
            <w:vAlign w:val="center"/>
          </w:tcPr>
          <w:p>
            <w:pPr>
              <w:pStyle w:val="19"/>
            </w:pPr>
            <w:r>
              <w:t>本年支出合计</w:t>
            </w:r>
          </w:p>
        </w:tc>
        <w:tc>
          <w:tcPr>
            <w:tcW w:w="2126" w:type="dxa"/>
            <w:vAlign w:val="center"/>
          </w:tcPr>
          <w:p>
            <w:pPr>
              <w:pStyle w:val="20"/>
            </w:pPr>
            <w:r>
              <w:t>8106.67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7.00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8106.67</w:t>
            </w:r>
          </w:p>
        </w:tc>
        <w:tc>
          <w:tcPr>
            <w:tcW w:w="4535" w:type="dxa"/>
            <w:vAlign w:val="center"/>
          </w:tcPr>
          <w:p>
            <w:pPr>
              <w:pStyle w:val="19"/>
            </w:pPr>
            <w:r>
              <w:t>支出总计</w:t>
            </w:r>
          </w:p>
        </w:tc>
        <w:tc>
          <w:tcPr>
            <w:tcW w:w="2126" w:type="dxa"/>
            <w:vAlign w:val="center"/>
          </w:tcPr>
          <w:p>
            <w:pPr>
              <w:pStyle w:val="20"/>
            </w:pPr>
            <w:r>
              <w:t>8106.67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430廊坊市广阳区教育和体育局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8106.67</w:t>
            </w:r>
          </w:p>
        </w:tc>
        <w:tc>
          <w:tcPr>
            <w:tcW w:w="1134" w:type="dxa"/>
            <w:vAlign w:val="center"/>
          </w:tcPr>
          <w:p>
            <w:pPr>
              <w:pStyle w:val="20"/>
            </w:pPr>
            <w:r>
              <w:t>8099.67</w:t>
            </w:r>
          </w:p>
        </w:tc>
        <w:tc>
          <w:tcPr>
            <w:tcW w:w="1134" w:type="dxa"/>
            <w:vAlign w:val="center"/>
          </w:tcPr>
          <w:p>
            <w:pPr>
              <w:pStyle w:val="20"/>
            </w:pPr>
            <w:r>
              <w:t>8099.67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8091.20</w:t>
            </w:r>
          </w:p>
        </w:tc>
        <w:tc>
          <w:tcPr>
            <w:tcW w:w="1134" w:type="dxa"/>
            <w:vAlign w:val="center"/>
          </w:tcPr>
          <w:p>
            <w:pPr>
              <w:pStyle w:val="16"/>
            </w:pPr>
            <w:r>
              <w:t>8084.20</w:t>
            </w:r>
          </w:p>
        </w:tc>
        <w:tc>
          <w:tcPr>
            <w:tcW w:w="1134" w:type="dxa"/>
            <w:vAlign w:val="center"/>
          </w:tcPr>
          <w:p>
            <w:pPr>
              <w:pStyle w:val="16"/>
            </w:pPr>
            <w:r>
              <w:t>8084.20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20501</w:t>
            </w:r>
          </w:p>
        </w:tc>
        <w:tc>
          <w:tcPr>
            <w:tcW w:w="1559" w:type="dxa"/>
            <w:vAlign w:val="center"/>
          </w:tcPr>
          <w:p>
            <w:pPr>
              <w:pStyle w:val="17"/>
            </w:pPr>
            <w:r>
              <w:t>教育管理事务</w:t>
            </w:r>
          </w:p>
        </w:tc>
        <w:tc>
          <w:tcPr>
            <w:tcW w:w="1134" w:type="dxa"/>
            <w:vAlign w:val="center"/>
          </w:tcPr>
          <w:p>
            <w:pPr>
              <w:pStyle w:val="16"/>
            </w:pPr>
            <w:r>
              <w:t>660.89</w:t>
            </w:r>
          </w:p>
        </w:tc>
        <w:tc>
          <w:tcPr>
            <w:tcW w:w="1134" w:type="dxa"/>
            <w:vAlign w:val="center"/>
          </w:tcPr>
          <w:p>
            <w:pPr>
              <w:pStyle w:val="16"/>
            </w:pPr>
            <w:r>
              <w:t>660.89</w:t>
            </w:r>
          </w:p>
        </w:tc>
        <w:tc>
          <w:tcPr>
            <w:tcW w:w="1134" w:type="dxa"/>
            <w:vAlign w:val="center"/>
          </w:tcPr>
          <w:p>
            <w:pPr>
              <w:pStyle w:val="16"/>
            </w:pPr>
            <w:r>
              <w:t>660.89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2050101</w:t>
            </w:r>
          </w:p>
        </w:tc>
        <w:tc>
          <w:tcPr>
            <w:tcW w:w="1559" w:type="dxa"/>
            <w:vAlign w:val="center"/>
          </w:tcPr>
          <w:p>
            <w:pPr>
              <w:pStyle w:val="17"/>
            </w:pPr>
            <w:r>
              <w:t>行政运行</w:t>
            </w:r>
          </w:p>
        </w:tc>
        <w:tc>
          <w:tcPr>
            <w:tcW w:w="1134" w:type="dxa"/>
            <w:vAlign w:val="center"/>
          </w:tcPr>
          <w:p>
            <w:pPr>
              <w:pStyle w:val="16"/>
            </w:pPr>
            <w:r>
              <w:t>660.89</w:t>
            </w:r>
          </w:p>
        </w:tc>
        <w:tc>
          <w:tcPr>
            <w:tcW w:w="1134" w:type="dxa"/>
            <w:vAlign w:val="center"/>
          </w:tcPr>
          <w:p>
            <w:pPr>
              <w:pStyle w:val="16"/>
            </w:pPr>
            <w:r>
              <w:t>660.89</w:t>
            </w:r>
          </w:p>
        </w:tc>
        <w:tc>
          <w:tcPr>
            <w:tcW w:w="1134" w:type="dxa"/>
            <w:vAlign w:val="center"/>
          </w:tcPr>
          <w:p>
            <w:pPr>
              <w:pStyle w:val="16"/>
            </w:pPr>
            <w:r>
              <w:t>660.89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1102.46</w:t>
            </w:r>
          </w:p>
        </w:tc>
        <w:tc>
          <w:tcPr>
            <w:tcW w:w="1134" w:type="dxa"/>
            <w:vAlign w:val="center"/>
          </w:tcPr>
          <w:p>
            <w:pPr>
              <w:pStyle w:val="16"/>
            </w:pPr>
            <w:r>
              <w:t>1095.46</w:t>
            </w:r>
          </w:p>
        </w:tc>
        <w:tc>
          <w:tcPr>
            <w:tcW w:w="1134" w:type="dxa"/>
            <w:vAlign w:val="center"/>
          </w:tcPr>
          <w:p>
            <w:pPr>
              <w:pStyle w:val="16"/>
            </w:pPr>
            <w:r>
              <w:t>1095.46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110.56</w:t>
            </w:r>
          </w:p>
        </w:tc>
        <w:tc>
          <w:tcPr>
            <w:tcW w:w="1134" w:type="dxa"/>
            <w:vAlign w:val="center"/>
          </w:tcPr>
          <w:p>
            <w:pPr>
              <w:pStyle w:val="16"/>
            </w:pPr>
            <w:r>
              <w:t>110.56</w:t>
            </w:r>
          </w:p>
        </w:tc>
        <w:tc>
          <w:tcPr>
            <w:tcW w:w="1134" w:type="dxa"/>
            <w:vAlign w:val="center"/>
          </w:tcPr>
          <w:p>
            <w:pPr>
              <w:pStyle w:val="16"/>
            </w:pPr>
            <w:r>
              <w:t>110.56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579.46</w:t>
            </w:r>
          </w:p>
        </w:tc>
        <w:tc>
          <w:tcPr>
            <w:tcW w:w="1134" w:type="dxa"/>
            <w:vAlign w:val="center"/>
          </w:tcPr>
          <w:p>
            <w:pPr>
              <w:pStyle w:val="16"/>
            </w:pPr>
            <w:r>
              <w:t>572.46</w:t>
            </w:r>
          </w:p>
        </w:tc>
        <w:tc>
          <w:tcPr>
            <w:tcW w:w="1134" w:type="dxa"/>
            <w:vAlign w:val="center"/>
          </w:tcPr>
          <w:p>
            <w:pPr>
              <w:pStyle w:val="16"/>
            </w:pPr>
            <w:r>
              <w:t>572.46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226.44</w:t>
            </w:r>
          </w:p>
        </w:tc>
        <w:tc>
          <w:tcPr>
            <w:tcW w:w="1134" w:type="dxa"/>
            <w:vAlign w:val="center"/>
          </w:tcPr>
          <w:p>
            <w:pPr>
              <w:pStyle w:val="16"/>
            </w:pPr>
            <w:r>
              <w:t>226.44</w:t>
            </w:r>
          </w:p>
        </w:tc>
        <w:tc>
          <w:tcPr>
            <w:tcW w:w="1134" w:type="dxa"/>
            <w:vAlign w:val="center"/>
          </w:tcPr>
          <w:p>
            <w:pPr>
              <w:pStyle w:val="16"/>
            </w:pPr>
            <w:r>
              <w:t>226.44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2050299</w:t>
            </w:r>
          </w:p>
        </w:tc>
        <w:tc>
          <w:tcPr>
            <w:tcW w:w="1559" w:type="dxa"/>
            <w:vAlign w:val="center"/>
          </w:tcPr>
          <w:p>
            <w:pPr>
              <w:pStyle w:val="17"/>
            </w:pPr>
            <w:r>
              <w:t>其他普通教育支出</w:t>
            </w:r>
          </w:p>
        </w:tc>
        <w:tc>
          <w:tcPr>
            <w:tcW w:w="1134" w:type="dxa"/>
            <w:vAlign w:val="center"/>
          </w:tcPr>
          <w:p>
            <w:pPr>
              <w:pStyle w:val="16"/>
            </w:pPr>
            <w:r>
              <w:t>186.00</w:t>
            </w:r>
          </w:p>
        </w:tc>
        <w:tc>
          <w:tcPr>
            <w:tcW w:w="1134" w:type="dxa"/>
            <w:vAlign w:val="center"/>
          </w:tcPr>
          <w:p>
            <w:pPr>
              <w:pStyle w:val="16"/>
            </w:pPr>
            <w:r>
              <w:t>186.00</w:t>
            </w:r>
          </w:p>
        </w:tc>
        <w:tc>
          <w:tcPr>
            <w:tcW w:w="1134" w:type="dxa"/>
            <w:vAlign w:val="center"/>
          </w:tcPr>
          <w:p>
            <w:pPr>
              <w:pStyle w:val="16"/>
            </w:pPr>
            <w:r>
              <w:t>186.00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20504</w:t>
            </w:r>
          </w:p>
        </w:tc>
        <w:tc>
          <w:tcPr>
            <w:tcW w:w="1559" w:type="dxa"/>
            <w:vAlign w:val="center"/>
          </w:tcPr>
          <w:p>
            <w:pPr>
              <w:pStyle w:val="17"/>
            </w:pPr>
            <w:r>
              <w:t>成人教育</w:t>
            </w:r>
          </w:p>
        </w:tc>
        <w:tc>
          <w:tcPr>
            <w:tcW w:w="1134" w:type="dxa"/>
            <w:vAlign w:val="center"/>
          </w:tcPr>
          <w:p>
            <w:pPr>
              <w:pStyle w:val="16"/>
            </w:pPr>
            <w:r>
              <w:t>48.80</w:t>
            </w:r>
          </w:p>
        </w:tc>
        <w:tc>
          <w:tcPr>
            <w:tcW w:w="1134" w:type="dxa"/>
            <w:vAlign w:val="center"/>
          </w:tcPr>
          <w:p>
            <w:pPr>
              <w:pStyle w:val="16"/>
            </w:pPr>
            <w:r>
              <w:t>48.80</w:t>
            </w:r>
          </w:p>
        </w:tc>
        <w:tc>
          <w:tcPr>
            <w:tcW w:w="1134" w:type="dxa"/>
            <w:vAlign w:val="center"/>
          </w:tcPr>
          <w:p>
            <w:pPr>
              <w:pStyle w:val="16"/>
            </w:pPr>
            <w:r>
              <w:t>48.80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2050499</w:t>
            </w:r>
          </w:p>
        </w:tc>
        <w:tc>
          <w:tcPr>
            <w:tcW w:w="1559" w:type="dxa"/>
            <w:vAlign w:val="center"/>
          </w:tcPr>
          <w:p>
            <w:pPr>
              <w:pStyle w:val="17"/>
            </w:pPr>
            <w:r>
              <w:t>其他成人教育支出</w:t>
            </w:r>
          </w:p>
        </w:tc>
        <w:tc>
          <w:tcPr>
            <w:tcW w:w="1134" w:type="dxa"/>
            <w:vAlign w:val="center"/>
          </w:tcPr>
          <w:p>
            <w:pPr>
              <w:pStyle w:val="16"/>
            </w:pPr>
            <w:r>
              <w:t>48.80</w:t>
            </w:r>
          </w:p>
        </w:tc>
        <w:tc>
          <w:tcPr>
            <w:tcW w:w="1134" w:type="dxa"/>
            <w:vAlign w:val="center"/>
          </w:tcPr>
          <w:p>
            <w:pPr>
              <w:pStyle w:val="16"/>
            </w:pPr>
            <w:r>
              <w:t>48.80</w:t>
            </w:r>
          </w:p>
        </w:tc>
        <w:tc>
          <w:tcPr>
            <w:tcW w:w="1134" w:type="dxa"/>
            <w:vAlign w:val="center"/>
          </w:tcPr>
          <w:p>
            <w:pPr>
              <w:pStyle w:val="16"/>
            </w:pPr>
            <w:r>
              <w:t>48.80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20509</w:t>
            </w:r>
          </w:p>
        </w:tc>
        <w:tc>
          <w:tcPr>
            <w:tcW w:w="1559" w:type="dxa"/>
            <w:vAlign w:val="center"/>
          </w:tcPr>
          <w:p>
            <w:pPr>
              <w:pStyle w:val="17"/>
            </w:pPr>
            <w:r>
              <w:t>教育费附加安排的支出</w:t>
            </w:r>
          </w:p>
        </w:tc>
        <w:tc>
          <w:tcPr>
            <w:tcW w:w="1134" w:type="dxa"/>
            <w:vAlign w:val="center"/>
          </w:tcPr>
          <w:p>
            <w:pPr>
              <w:pStyle w:val="16"/>
            </w:pPr>
            <w:r>
              <w:t>6279.05</w:t>
            </w:r>
          </w:p>
        </w:tc>
        <w:tc>
          <w:tcPr>
            <w:tcW w:w="1134" w:type="dxa"/>
            <w:vAlign w:val="center"/>
          </w:tcPr>
          <w:p>
            <w:pPr>
              <w:pStyle w:val="16"/>
            </w:pPr>
            <w:r>
              <w:t>6279.05</w:t>
            </w:r>
          </w:p>
        </w:tc>
        <w:tc>
          <w:tcPr>
            <w:tcW w:w="1134" w:type="dxa"/>
            <w:vAlign w:val="center"/>
          </w:tcPr>
          <w:p>
            <w:pPr>
              <w:pStyle w:val="16"/>
            </w:pPr>
            <w:r>
              <w:t>6279.05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2050903</w:t>
            </w:r>
          </w:p>
        </w:tc>
        <w:tc>
          <w:tcPr>
            <w:tcW w:w="1559" w:type="dxa"/>
            <w:vAlign w:val="center"/>
          </w:tcPr>
          <w:p>
            <w:pPr>
              <w:pStyle w:val="17"/>
            </w:pPr>
            <w:r>
              <w:t>城市中小学校舍建设</w:t>
            </w:r>
          </w:p>
        </w:tc>
        <w:tc>
          <w:tcPr>
            <w:tcW w:w="1134" w:type="dxa"/>
            <w:vAlign w:val="center"/>
          </w:tcPr>
          <w:p>
            <w:pPr>
              <w:pStyle w:val="16"/>
            </w:pPr>
            <w:r>
              <w:t>4119.00</w:t>
            </w:r>
          </w:p>
        </w:tc>
        <w:tc>
          <w:tcPr>
            <w:tcW w:w="1134" w:type="dxa"/>
            <w:vAlign w:val="center"/>
          </w:tcPr>
          <w:p>
            <w:pPr>
              <w:pStyle w:val="16"/>
            </w:pPr>
            <w:r>
              <w:t>4119.00</w:t>
            </w:r>
          </w:p>
        </w:tc>
        <w:tc>
          <w:tcPr>
            <w:tcW w:w="1134" w:type="dxa"/>
            <w:vAlign w:val="center"/>
          </w:tcPr>
          <w:p>
            <w:pPr>
              <w:pStyle w:val="16"/>
            </w:pPr>
            <w:r>
              <w:t>4119.00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2050904</w:t>
            </w:r>
          </w:p>
        </w:tc>
        <w:tc>
          <w:tcPr>
            <w:tcW w:w="1559" w:type="dxa"/>
            <w:vAlign w:val="center"/>
          </w:tcPr>
          <w:p>
            <w:pPr>
              <w:pStyle w:val="17"/>
            </w:pPr>
            <w:r>
              <w:t>城市中小学教学设施</w:t>
            </w:r>
          </w:p>
        </w:tc>
        <w:tc>
          <w:tcPr>
            <w:tcW w:w="1134" w:type="dxa"/>
            <w:vAlign w:val="center"/>
          </w:tcPr>
          <w:p>
            <w:pPr>
              <w:pStyle w:val="16"/>
            </w:pPr>
            <w:r>
              <w:t>2160.05</w:t>
            </w:r>
          </w:p>
        </w:tc>
        <w:tc>
          <w:tcPr>
            <w:tcW w:w="1134" w:type="dxa"/>
            <w:vAlign w:val="center"/>
          </w:tcPr>
          <w:p>
            <w:pPr>
              <w:pStyle w:val="16"/>
            </w:pPr>
            <w:r>
              <w:t>2160.05</w:t>
            </w:r>
          </w:p>
        </w:tc>
        <w:tc>
          <w:tcPr>
            <w:tcW w:w="1134" w:type="dxa"/>
            <w:vAlign w:val="center"/>
          </w:tcPr>
          <w:p>
            <w:pPr>
              <w:pStyle w:val="16"/>
            </w:pPr>
            <w:r>
              <w:t>2160.05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15.47</w:t>
            </w:r>
          </w:p>
        </w:tc>
        <w:tc>
          <w:tcPr>
            <w:tcW w:w="1134" w:type="dxa"/>
            <w:vAlign w:val="center"/>
          </w:tcPr>
          <w:p>
            <w:pPr>
              <w:pStyle w:val="16"/>
            </w:pPr>
            <w:r>
              <w:t>15.47</w:t>
            </w:r>
          </w:p>
        </w:tc>
        <w:tc>
          <w:tcPr>
            <w:tcW w:w="1134" w:type="dxa"/>
            <w:vAlign w:val="center"/>
          </w:tcPr>
          <w:p>
            <w:pPr>
              <w:pStyle w:val="16"/>
            </w:pPr>
            <w:r>
              <w:t>15.47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20701</w:t>
            </w:r>
          </w:p>
        </w:tc>
        <w:tc>
          <w:tcPr>
            <w:tcW w:w="1559" w:type="dxa"/>
            <w:vAlign w:val="center"/>
          </w:tcPr>
          <w:p>
            <w:pPr>
              <w:pStyle w:val="17"/>
            </w:pPr>
            <w:r>
              <w:t>文化和旅游</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2070199</w:t>
            </w:r>
          </w:p>
        </w:tc>
        <w:tc>
          <w:tcPr>
            <w:tcW w:w="1559" w:type="dxa"/>
            <w:vAlign w:val="center"/>
          </w:tcPr>
          <w:p>
            <w:pPr>
              <w:pStyle w:val="17"/>
            </w:pPr>
            <w:r>
              <w:t>其他文化和旅游支出</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r>
              <w:t>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11.33</w:t>
            </w:r>
          </w:p>
        </w:tc>
        <w:tc>
          <w:tcPr>
            <w:tcW w:w="1134" w:type="dxa"/>
            <w:vAlign w:val="center"/>
          </w:tcPr>
          <w:p>
            <w:pPr>
              <w:pStyle w:val="16"/>
            </w:pPr>
            <w:r>
              <w:t>11.33</w:t>
            </w:r>
          </w:p>
        </w:tc>
        <w:tc>
          <w:tcPr>
            <w:tcW w:w="1134" w:type="dxa"/>
            <w:vAlign w:val="center"/>
          </w:tcPr>
          <w:p>
            <w:pPr>
              <w:pStyle w:val="16"/>
            </w:pPr>
            <w:r>
              <w:t>11.33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11.33</w:t>
            </w:r>
          </w:p>
        </w:tc>
        <w:tc>
          <w:tcPr>
            <w:tcW w:w="1134" w:type="dxa"/>
            <w:vAlign w:val="center"/>
          </w:tcPr>
          <w:p>
            <w:pPr>
              <w:pStyle w:val="16"/>
            </w:pPr>
            <w:r>
              <w:t>11.33</w:t>
            </w:r>
          </w:p>
        </w:tc>
        <w:tc>
          <w:tcPr>
            <w:tcW w:w="1134" w:type="dxa"/>
            <w:vAlign w:val="center"/>
          </w:tcPr>
          <w:p>
            <w:pPr>
              <w:pStyle w:val="16"/>
            </w:pPr>
            <w:r>
              <w:t>11.33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8106.67</w:t>
            </w:r>
          </w:p>
        </w:tc>
        <w:tc>
          <w:tcPr>
            <w:tcW w:w="1361" w:type="dxa"/>
            <w:vAlign w:val="center"/>
          </w:tcPr>
          <w:p>
            <w:pPr>
              <w:pStyle w:val="20"/>
            </w:pPr>
            <w:r>
              <w:t>660.89</w:t>
            </w:r>
          </w:p>
        </w:tc>
        <w:tc>
          <w:tcPr>
            <w:tcW w:w="1361" w:type="dxa"/>
            <w:vAlign w:val="center"/>
          </w:tcPr>
          <w:p>
            <w:pPr>
              <w:pStyle w:val="20"/>
            </w:pPr>
            <w:r>
              <w:t>7445.78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8091.20</w:t>
            </w:r>
          </w:p>
        </w:tc>
        <w:tc>
          <w:tcPr>
            <w:tcW w:w="1361" w:type="dxa"/>
            <w:vAlign w:val="center"/>
          </w:tcPr>
          <w:p>
            <w:pPr>
              <w:pStyle w:val="16"/>
            </w:pPr>
            <w:r>
              <w:t>660.89</w:t>
            </w:r>
          </w:p>
        </w:tc>
        <w:tc>
          <w:tcPr>
            <w:tcW w:w="1361" w:type="dxa"/>
            <w:vAlign w:val="center"/>
          </w:tcPr>
          <w:p>
            <w:pPr>
              <w:pStyle w:val="16"/>
            </w:pPr>
            <w:r>
              <w:t>7430.31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20501</w:t>
            </w:r>
          </w:p>
        </w:tc>
        <w:tc>
          <w:tcPr>
            <w:tcW w:w="4535" w:type="dxa"/>
            <w:vAlign w:val="center"/>
          </w:tcPr>
          <w:p>
            <w:pPr>
              <w:pStyle w:val="17"/>
            </w:pPr>
            <w:r>
              <w:t>教育管理事务</w:t>
            </w:r>
          </w:p>
        </w:tc>
        <w:tc>
          <w:tcPr>
            <w:tcW w:w="1361" w:type="dxa"/>
            <w:vAlign w:val="center"/>
          </w:tcPr>
          <w:p>
            <w:pPr>
              <w:pStyle w:val="16"/>
            </w:pPr>
            <w:r>
              <w:t>660.89</w:t>
            </w:r>
          </w:p>
        </w:tc>
        <w:tc>
          <w:tcPr>
            <w:tcW w:w="1361" w:type="dxa"/>
            <w:vAlign w:val="center"/>
          </w:tcPr>
          <w:p>
            <w:pPr>
              <w:pStyle w:val="16"/>
            </w:pPr>
            <w:r>
              <w:t>660.89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2050101</w:t>
            </w:r>
          </w:p>
        </w:tc>
        <w:tc>
          <w:tcPr>
            <w:tcW w:w="4535" w:type="dxa"/>
            <w:vAlign w:val="center"/>
          </w:tcPr>
          <w:p>
            <w:pPr>
              <w:pStyle w:val="17"/>
            </w:pPr>
            <w:r>
              <w:t>行政运行</w:t>
            </w:r>
          </w:p>
        </w:tc>
        <w:tc>
          <w:tcPr>
            <w:tcW w:w="1361" w:type="dxa"/>
            <w:vAlign w:val="center"/>
          </w:tcPr>
          <w:p>
            <w:pPr>
              <w:pStyle w:val="16"/>
            </w:pPr>
            <w:r>
              <w:t>660.89</w:t>
            </w:r>
          </w:p>
        </w:tc>
        <w:tc>
          <w:tcPr>
            <w:tcW w:w="1361" w:type="dxa"/>
            <w:vAlign w:val="center"/>
          </w:tcPr>
          <w:p>
            <w:pPr>
              <w:pStyle w:val="16"/>
            </w:pPr>
            <w:r>
              <w:t>660.89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1102.46</w:t>
            </w:r>
          </w:p>
        </w:tc>
        <w:tc>
          <w:tcPr>
            <w:tcW w:w="1361" w:type="dxa"/>
            <w:vAlign w:val="center"/>
          </w:tcPr>
          <w:p>
            <w:pPr>
              <w:pStyle w:val="16"/>
            </w:pPr>
          </w:p>
        </w:tc>
        <w:tc>
          <w:tcPr>
            <w:tcW w:w="1361" w:type="dxa"/>
            <w:vAlign w:val="center"/>
          </w:tcPr>
          <w:p>
            <w:pPr>
              <w:pStyle w:val="16"/>
            </w:pPr>
            <w:r>
              <w:t>1102.46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110.56</w:t>
            </w:r>
          </w:p>
        </w:tc>
        <w:tc>
          <w:tcPr>
            <w:tcW w:w="1361" w:type="dxa"/>
            <w:vAlign w:val="center"/>
          </w:tcPr>
          <w:p>
            <w:pPr>
              <w:pStyle w:val="16"/>
            </w:pPr>
          </w:p>
        </w:tc>
        <w:tc>
          <w:tcPr>
            <w:tcW w:w="1361" w:type="dxa"/>
            <w:vAlign w:val="center"/>
          </w:tcPr>
          <w:p>
            <w:pPr>
              <w:pStyle w:val="16"/>
            </w:pPr>
            <w:r>
              <w:t>110.56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579.46</w:t>
            </w:r>
          </w:p>
        </w:tc>
        <w:tc>
          <w:tcPr>
            <w:tcW w:w="1361" w:type="dxa"/>
            <w:vAlign w:val="center"/>
          </w:tcPr>
          <w:p>
            <w:pPr>
              <w:pStyle w:val="16"/>
            </w:pPr>
          </w:p>
        </w:tc>
        <w:tc>
          <w:tcPr>
            <w:tcW w:w="1361" w:type="dxa"/>
            <w:vAlign w:val="center"/>
          </w:tcPr>
          <w:p>
            <w:pPr>
              <w:pStyle w:val="16"/>
            </w:pPr>
            <w:r>
              <w:t>579.46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226.44</w:t>
            </w:r>
          </w:p>
        </w:tc>
        <w:tc>
          <w:tcPr>
            <w:tcW w:w="1361" w:type="dxa"/>
            <w:vAlign w:val="center"/>
          </w:tcPr>
          <w:p>
            <w:pPr>
              <w:pStyle w:val="16"/>
            </w:pPr>
          </w:p>
        </w:tc>
        <w:tc>
          <w:tcPr>
            <w:tcW w:w="1361" w:type="dxa"/>
            <w:vAlign w:val="center"/>
          </w:tcPr>
          <w:p>
            <w:pPr>
              <w:pStyle w:val="16"/>
            </w:pPr>
            <w:r>
              <w:t>226.44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2050299</w:t>
            </w:r>
          </w:p>
        </w:tc>
        <w:tc>
          <w:tcPr>
            <w:tcW w:w="4535" w:type="dxa"/>
            <w:vAlign w:val="center"/>
          </w:tcPr>
          <w:p>
            <w:pPr>
              <w:pStyle w:val="17"/>
            </w:pPr>
            <w:r>
              <w:t>其他普通教育支出</w:t>
            </w:r>
          </w:p>
        </w:tc>
        <w:tc>
          <w:tcPr>
            <w:tcW w:w="1361" w:type="dxa"/>
            <w:vAlign w:val="center"/>
          </w:tcPr>
          <w:p>
            <w:pPr>
              <w:pStyle w:val="16"/>
            </w:pPr>
            <w:r>
              <w:t>186.00</w:t>
            </w:r>
          </w:p>
        </w:tc>
        <w:tc>
          <w:tcPr>
            <w:tcW w:w="1361" w:type="dxa"/>
            <w:vAlign w:val="center"/>
          </w:tcPr>
          <w:p>
            <w:pPr>
              <w:pStyle w:val="16"/>
            </w:pPr>
          </w:p>
        </w:tc>
        <w:tc>
          <w:tcPr>
            <w:tcW w:w="1361" w:type="dxa"/>
            <w:vAlign w:val="center"/>
          </w:tcPr>
          <w:p>
            <w:pPr>
              <w:pStyle w:val="16"/>
            </w:pPr>
            <w:r>
              <w:t>186.00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20504</w:t>
            </w:r>
          </w:p>
        </w:tc>
        <w:tc>
          <w:tcPr>
            <w:tcW w:w="4535" w:type="dxa"/>
            <w:vAlign w:val="center"/>
          </w:tcPr>
          <w:p>
            <w:pPr>
              <w:pStyle w:val="17"/>
            </w:pPr>
            <w:r>
              <w:t>成人教育</w:t>
            </w:r>
          </w:p>
        </w:tc>
        <w:tc>
          <w:tcPr>
            <w:tcW w:w="1361" w:type="dxa"/>
            <w:vAlign w:val="center"/>
          </w:tcPr>
          <w:p>
            <w:pPr>
              <w:pStyle w:val="16"/>
            </w:pPr>
            <w:r>
              <w:t>48.80</w:t>
            </w:r>
          </w:p>
        </w:tc>
        <w:tc>
          <w:tcPr>
            <w:tcW w:w="1361" w:type="dxa"/>
            <w:vAlign w:val="center"/>
          </w:tcPr>
          <w:p>
            <w:pPr>
              <w:pStyle w:val="16"/>
            </w:pPr>
          </w:p>
        </w:tc>
        <w:tc>
          <w:tcPr>
            <w:tcW w:w="1361" w:type="dxa"/>
            <w:vAlign w:val="center"/>
          </w:tcPr>
          <w:p>
            <w:pPr>
              <w:pStyle w:val="16"/>
            </w:pPr>
            <w:r>
              <w:t>48.80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2050499</w:t>
            </w:r>
          </w:p>
        </w:tc>
        <w:tc>
          <w:tcPr>
            <w:tcW w:w="4535" w:type="dxa"/>
            <w:vAlign w:val="center"/>
          </w:tcPr>
          <w:p>
            <w:pPr>
              <w:pStyle w:val="17"/>
            </w:pPr>
            <w:r>
              <w:t>其他成人教育支出</w:t>
            </w:r>
          </w:p>
        </w:tc>
        <w:tc>
          <w:tcPr>
            <w:tcW w:w="1361" w:type="dxa"/>
            <w:vAlign w:val="center"/>
          </w:tcPr>
          <w:p>
            <w:pPr>
              <w:pStyle w:val="16"/>
            </w:pPr>
            <w:r>
              <w:t>48.80</w:t>
            </w:r>
          </w:p>
        </w:tc>
        <w:tc>
          <w:tcPr>
            <w:tcW w:w="1361" w:type="dxa"/>
            <w:vAlign w:val="center"/>
          </w:tcPr>
          <w:p>
            <w:pPr>
              <w:pStyle w:val="16"/>
            </w:pPr>
          </w:p>
        </w:tc>
        <w:tc>
          <w:tcPr>
            <w:tcW w:w="1361" w:type="dxa"/>
            <w:vAlign w:val="center"/>
          </w:tcPr>
          <w:p>
            <w:pPr>
              <w:pStyle w:val="16"/>
            </w:pPr>
            <w:r>
              <w:t>48.80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20509</w:t>
            </w:r>
          </w:p>
        </w:tc>
        <w:tc>
          <w:tcPr>
            <w:tcW w:w="4535" w:type="dxa"/>
            <w:vAlign w:val="center"/>
          </w:tcPr>
          <w:p>
            <w:pPr>
              <w:pStyle w:val="17"/>
            </w:pPr>
            <w:r>
              <w:t>教育费附加安排的支出</w:t>
            </w:r>
          </w:p>
        </w:tc>
        <w:tc>
          <w:tcPr>
            <w:tcW w:w="1361" w:type="dxa"/>
            <w:vAlign w:val="center"/>
          </w:tcPr>
          <w:p>
            <w:pPr>
              <w:pStyle w:val="16"/>
            </w:pPr>
            <w:r>
              <w:t>6279.05</w:t>
            </w:r>
          </w:p>
        </w:tc>
        <w:tc>
          <w:tcPr>
            <w:tcW w:w="1361" w:type="dxa"/>
            <w:vAlign w:val="center"/>
          </w:tcPr>
          <w:p>
            <w:pPr>
              <w:pStyle w:val="16"/>
            </w:pPr>
          </w:p>
        </w:tc>
        <w:tc>
          <w:tcPr>
            <w:tcW w:w="1361" w:type="dxa"/>
            <w:vAlign w:val="center"/>
          </w:tcPr>
          <w:p>
            <w:pPr>
              <w:pStyle w:val="16"/>
            </w:pPr>
            <w:r>
              <w:t>6279.05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2050903</w:t>
            </w:r>
          </w:p>
        </w:tc>
        <w:tc>
          <w:tcPr>
            <w:tcW w:w="4535" w:type="dxa"/>
            <w:vAlign w:val="center"/>
          </w:tcPr>
          <w:p>
            <w:pPr>
              <w:pStyle w:val="17"/>
            </w:pPr>
            <w:r>
              <w:t>城市中小学校舍建设</w:t>
            </w:r>
          </w:p>
        </w:tc>
        <w:tc>
          <w:tcPr>
            <w:tcW w:w="1361" w:type="dxa"/>
            <w:vAlign w:val="center"/>
          </w:tcPr>
          <w:p>
            <w:pPr>
              <w:pStyle w:val="16"/>
            </w:pPr>
            <w:r>
              <w:t>4119.00</w:t>
            </w:r>
          </w:p>
        </w:tc>
        <w:tc>
          <w:tcPr>
            <w:tcW w:w="1361" w:type="dxa"/>
            <w:vAlign w:val="center"/>
          </w:tcPr>
          <w:p>
            <w:pPr>
              <w:pStyle w:val="16"/>
            </w:pPr>
          </w:p>
        </w:tc>
        <w:tc>
          <w:tcPr>
            <w:tcW w:w="1361" w:type="dxa"/>
            <w:vAlign w:val="center"/>
          </w:tcPr>
          <w:p>
            <w:pPr>
              <w:pStyle w:val="16"/>
            </w:pPr>
            <w:r>
              <w:t>4119.00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2050904</w:t>
            </w:r>
          </w:p>
        </w:tc>
        <w:tc>
          <w:tcPr>
            <w:tcW w:w="4535" w:type="dxa"/>
            <w:vAlign w:val="center"/>
          </w:tcPr>
          <w:p>
            <w:pPr>
              <w:pStyle w:val="17"/>
            </w:pPr>
            <w:r>
              <w:t>城市中小学教学设施</w:t>
            </w:r>
          </w:p>
        </w:tc>
        <w:tc>
          <w:tcPr>
            <w:tcW w:w="1361" w:type="dxa"/>
            <w:vAlign w:val="center"/>
          </w:tcPr>
          <w:p>
            <w:pPr>
              <w:pStyle w:val="16"/>
            </w:pPr>
            <w:r>
              <w:t>2160.05</w:t>
            </w:r>
          </w:p>
        </w:tc>
        <w:tc>
          <w:tcPr>
            <w:tcW w:w="1361" w:type="dxa"/>
            <w:vAlign w:val="center"/>
          </w:tcPr>
          <w:p>
            <w:pPr>
              <w:pStyle w:val="16"/>
            </w:pPr>
          </w:p>
        </w:tc>
        <w:tc>
          <w:tcPr>
            <w:tcW w:w="1361" w:type="dxa"/>
            <w:vAlign w:val="center"/>
          </w:tcPr>
          <w:p>
            <w:pPr>
              <w:pStyle w:val="16"/>
            </w:pPr>
            <w:r>
              <w:t>2160.05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15.47</w:t>
            </w:r>
          </w:p>
        </w:tc>
        <w:tc>
          <w:tcPr>
            <w:tcW w:w="1361" w:type="dxa"/>
            <w:vAlign w:val="center"/>
          </w:tcPr>
          <w:p>
            <w:pPr>
              <w:pStyle w:val="16"/>
            </w:pPr>
          </w:p>
        </w:tc>
        <w:tc>
          <w:tcPr>
            <w:tcW w:w="1361" w:type="dxa"/>
            <w:vAlign w:val="center"/>
          </w:tcPr>
          <w:p>
            <w:pPr>
              <w:pStyle w:val="16"/>
            </w:pPr>
            <w:r>
              <w:t>15.47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20701</w:t>
            </w:r>
          </w:p>
        </w:tc>
        <w:tc>
          <w:tcPr>
            <w:tcW w:w="4535" w:type="dxa"/>
            <w:vAlign w:val="center"/>
          </w:tcPr>
          <w:p>
            <w:pPr>
              <w:pStyle w:val="17"/>
            </w:pPr>
            <w:r>
              <w:t>文化和旅游</w:t>
            </w: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2070199</w:t>
            </w:r>
          </w:p>
        </w:tc>
        <w:tc>
          <w:tcPr>
            <w:tcW w:w="4535" w:type="dxa"/>
            <w:vAlign w:val="center"/>
          </w:tcPr>
          <w:p>
            <w:pPr>
              <w:pStyle w:val="17"/>
            </w:pPr>
            <w:r>
              <w:t>其他文化和旅游支出</w:t>
            </w: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r>
              <w:t>4.14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11.33</w:t>
            </w:r>
          </w:p>
        </w:tc>
        <w:tc>
          <w:tcPr>
            <w:tcW w:w="1361" w:type="dxa"/>
            <w:vAlign w:val="center"/>
          </w:tcPr>
          <w:p>
            <w:pPr>
              <w:pStyle w:val="16"/>
            </w:pPr>
          </w:p>
        </w:tc>
        <w:tc>
          <w:tcPr>
            <w:tcW w:w="1361" w:type="dxa"/>
            <w:vAlign w:val="center"/>
          </w:tcPr>
          <w:p>
            <w:pPr>
              <w:pStyle w:val="16"/>
            </w:pPr>
            <w:r>
              <w:t>11.33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11.33</w:t>
            </w:r>
          </w:p>
        </w:tc>
        <w:tc>
          <w:tcPr>
            <w:tcW w:w="1361" w:type="dxa"/>
            <w:vAlign w:val="center"/>
          </w:tcPr>
          <w:p>
            <w:pPr>
              <w:pStyle w:val="16"/>
            </w:pPr>
          </w:p>
        </w:tc>
        <w:tc>
          <w:tcPr>
            <w:tcW w:w="1361" w:type="dxa"/>
            <w:vAlign w:val="center"/>
          </w:tcPr>
          <w:p>
            <w:pPr>
              <w:pStyle w:val="16"/>
            </w:pPr>
            <w:r>
              <w:t>11.33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8099.67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8091.20</w:t>
            </w:r>
          </w:p>
        </w:tc>
        <w:tc>
          <w:tcPr>
            <w:tcW w:w="1474" w:type="dxa"/>
            <w:vAlign w:val="center"/>
          </w:tcPr>
          <w:p>
            <w:pPr>
              <w:pStyle w:val="16"/>
            </w:pPr>
            <w:r>
              <w:t>8091.20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15.47</w:t>
            </w:r>
          </w:p>
        </w:tc>
        <w:tc>
          <w:tcPr>
            <w:tcW w:w="1474" w:type="dxa"/>
            <w:vAlign w:val="center"/>
          </w:tcPr>
          <w:p>
            <w:pPr>
              <w:pStyle w:val="16"/>
            </w:pPr>
            <w:r>
              <w:t>15.47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8099.67</w:t>
            </w:r>
          </w:p>
        </w:tc>
        <w:tc>
          <w:tcPr>
            <w:tcW w:w="3402" w:type="dxa"/>
            <w:vAlign w:val="center"/>
          </w:tcPr>
          <w:p>
            <w:pPr>
              <w:pStyle w:val="19"/>
            </w:pPr>
            <w:r>
              <w:t>本年支出合计</w:t>
            </w:r>
          </w:p>
        </w:tc>
        <w:tc>
          <w:tcPr>
            <w:tcW w:w="1474" w:type="dxa"/>
            <w:vAlign w:val="center"/>
          </w:tcPr>
          <w:p>
            <w:pPr>
              <w:pStyle w:val="20"/>
            </w:pPr>
            <w:r>
              <w:t>8106.67</w:t>
            </w:r>
          </w:p>
        </w:tc>
        <w:tc>
          <w:tcPr>
            <w:tcW w:w="1474" w:type="dxa"/>
            <w:vAlign w:val="center"/>
          </w:tcPr>
          <w:p>
            <w:pPr>
              <w:pStyle w:val="20"/>
            </w:pPr>
            <w:r>
              <w:t>8106.67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7.00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7.00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8106.67</w:t>
            </w:r>
          </w:p>
        </w:tc>
        <w:tc>
          <w:tcPr>
            <w:tcW w:w="3402" w:type="dxa"/>
            <w:vAlign w:val="center"/>
          </w:tcPr>
          <w:p>
            <w:pPr>
              <w:pStyle w:val="19"/>
            </w:pPr>
            <w:r>
              <w:t>支出总计</w:t>
            </w:r>
          </w:p>
        </w:tc>
        <w:tc>
          <w:tcPr>
            <w:tcW w:w="1474" w:type="dxa"/>
            <w:vAlign w:val="center"/>
          </w:tcPr>
          <w:p>
            <w:pPr>
              <w:pStyle w:val="20"/>
            </w:pPr>
            <w:r>
              <w:t>8106.67</w:t>
            </w:r>
          </w:p>
        </w:tc>
        <w:tc>
          <w:tcPr>
            <w:tcW w:w="1474" w:type="dxa"/>
            <w:vAlign w:val="center"/>
          </w:tcPr>
          <w:p>
            <w:pPr>
              <w:pStyle w:val="20"/>
            </w:pPr>
            <w:r>
              <w:t>8106.67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8106.67</w:t>
            </w:r>
          </w:p>
        </w:tc>
        <w:tc>
          <w:tcPr>
            <w:tcW w:w="2551" w:type="dxa"/>
            <w:vAlign w:val="center"/>
          </w:tcPr>
          <w:p>
            <w:pPr>
              <w:pStyle w:val="20"/>
            </w:pPr>
            <w:r>
              <w:t>660.89</w:t>
            </w:r>
          </w:p>
        </w:tc>
        <w:tc>
          <w:tcPr>
            <w:tcW w:w="2551" w:type="dxa"/>
            <w:vAlign w:val="center"/>
          </w:tcPr>
          <w:p>
            <w:pPr>
              <w:pStyle w:val="20"/>
            </w:pPr>
            <w:r>
              <w:t>7445.78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8091.20</w:t>
            </w:r>
          </w:p>
        </w:tc>
        <w:tc>
          <w:tcPr>
            <w:tcW w:w="2551" w:type="dxa"/>
            <w:vAlign w:val="center"/>
          </w:tcPr>
          <w:p>
            <w:pPr>
              <w:pStyle w:val="16"/>
            </w:pPr>
            <w:r>
              <w:t>660.89</w:t>
            </w:r>
          </w:p>
        </w:tc>
        <w:tc>
          <w:tcPr>
            <w:tcW w:w="2551" w:type="dxa"/>
            <w:vAlign w:val="center"/>
          </w:tcPr>
          <w:p>
            <w:pPr>
              <w:pStyle w:val="16"/>
            </w:pPr>
            <w:r>
              <w:t>7430.31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20501</w:t>
            </w:r>
          </w:p>
        </w:tc>
        <w:tc>
          <w:tcPr>
            <w:tcW w:w="4535" w:type="dxa"/>
            <w:vAlign w:val="center"/>
          </w:tcPr>
          <w:p>
            <w:pPr>
              <w:pStyle w:val="17"/>
            </w:pPr>
            <w:r>
              <w:t>教育管理事务</w:t>
            </w:r>
          </w:p>
        </w:tc>
        <w:tc>
          <w:tcPr>
            <w:tcW w:w="2551" w:type="dxa"/>
            <w:vAlign w:val="center"/>
          </w:tcPr>
          <w:p>
            <w:pPr>
              <w:pStyle w:val="16"/>
            </w:pPr>
            <w:r>
              <w:t>660.89</w:t>
            </w:r>
          </w:p>
        </w:tc>
        <w:tc>
          <w:tcPr>
            <w:tcW w:w="2551" w:type="dxa"/>
            <w:vAlign w:val="center"/>
          </w:tcPr>
          <w:p>
            <w:pPr>
              <w:pStyle w:val="16"/>
            </w:pPr>
            <w:r>
              <w:t>660.89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2050101</w:t>
            </w:r>
          </w:p>
        </w:tc>
        <w:tc>
          <w:tcPr>
            <w:tcW w:w="4535" w:type="dxa"/>
            <w:vAlign w:val="center"/>
          </w:tcPr>
          <w:p>
            <w:pPr>
              <w:pStyle w:val="17"/>
            </w:pPr>
            <w:r>
              <w:t>行政运行</w:t>
            </w:r>
          </w:p>
        </w:tc>
        <w:tc>
          <w:tcPr>
            <w:tcW w:w="2551" w:type="dxa"/>
            <w:vAlign w:val="center"/>
          </w:tcPr>
          <w:p>
            <w:pPr>
              <w:pStyle w:val="16"/>
            </w:pPr>
            <w:r>
              <w:t>660.89</w:t>
            </w:r>
          </w:p>
        </w:tc>
        <w:tc>
          <w:tcPr>
            <w:tcW w:w="2551" w:type="dxa"/>
            <w:vAlign w:val="center"/>
          </w:tcPr>
          <w:p>
            <w:pPr>
              <w:pStyle w:val="16"/>
            </w:pPr>
            <w:r>
              <w:t>660.89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1102.46</w:t>
            </w:r>
          </w:p>
        </w:tc>
        <w:tc>
          <w:tcPr>
            <w:tcW w:w="2551" w:type="dxa"/>
            <w:vAlign w:val="center"/>
          </w:tcPr>
          <w:p>
            <w:pPr>
              <w:pStyle w:val="16"/>
            </w:pPr>
          </w:p>
        </w:tc>
        <w:tc>
          <w:tcPr>
            <w:tcW w:w="2551" w:type="dxa"/>
            <w:vAlign w:val="center"/>
          </w:tcPr>
          <w:p>
            <w:pPr>
              <w:pStyle w:val="16"/>
            </w:pPr>
            <w:r>
              <w:t>1102.46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110.56</w:t>
            </w:r>
          </w:p>
        </w:tc>
        <w:tc>
          <w:tcPr>
            <w:tcW w:w="2551" w:type="dxa"/>
            <w:vAlign w:val="center"/>
          </w:tcPr>
          <w:p>
            <w:pPr>
              <w:pStyle w:val="16"/>
            </w:pPr>
          </w:p>
        </w:tc>
        <w:tc>
          <w:tcPr>
            <w:tcW w:w="2551" w:type="dxa"/>
            <w:vAlign w:val="center"/>
          </w:tcPr>
          <w:p>
            <w:pPr>
              <w:pStyle w:val="16"/>
            </w:pPr>
            <w:r>
              <w:t>110.56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579.46</w:t>
            </w:r>
          </w:p>
        </w:tc>
        <w:tc>
          <w:tcPr>
            <w:tcW w:w="2551" w:type="dxa"/>
            <w:vAlign w:val="center"/>
          </w:tcPr>
          <w:p>
            <w:pPr>
              <w:pStyle w:val="16"/>
            </w:pPr>
          </w:p>
        </w:tc>
        <w:tc>
          <w:tcPr>
            <w:tcW w:w="2551" w:type="dxa"/>
            <w:vAlign w:val="center"/>
          </w:tcPr>
          <w:p>
            <w:pPr>
              <w:pStyle w:val="16"/>
            </w:pPr>
            <w:r>
              <w:t>579.46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226.44</w:t>
            </w:r>
          </w:p>
        </w:tc>
        <w:tc>
          <w:tcPr>
            <w:tcW w:w="2551" w:type="dxa"/>
            <w:vAlign w:val="center"/>
          </w:tcPr>
          <w:p>
            <w:pPr>
              <w:pStyle w:val="16"/>
            </w:pPr>
          </w:p>
        </w:tc>
        <w:tc>
          <w:tcPr>
            <w:tcW w:w="2551" w:type="dxa"/>
            <w:vAlign w:val="center"/>
          </w:tcPr>
          <w:p>
            <w:pPr>
              <w:pStyle w:val="16"/>
            </w:pPr>
            <w:r>
              <w:t>226.44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2050299</w:t>
            </w:r>
          </w:p>
        </w:tc>
        <w:tc>
          <w:tcPr>
            <w:tcW w:w="4535" w:type="dxa"/>
            <w:vAlign w:val="center"/>
          </w:tcPr>
          <w:p>
            <w:pPr>
              <w:pStyle w:val="17"/>
            </w:pPr>
            <w:r>
              <w:t>其他普通教育支出</w:t>
            </w:r>
          </w:p>
        </w:tc>
        <w:tc>
          <w:tcPr>
            <w:tcW w:w="2551" w:type="dxa"/>
            <w:vAlign w:val="center"/>
          </w:tcPr>
          <w:p>
            <w:pPr>
              <w:pStyle w:val="16"/>
            </w:pPr>
            <w:r>
              <w:t>186.00</w:t>
            </w:r>
          </w:p>
        </w:tc>
        <w:tc>
          <w:tcPr>
            <w:tcW w:w="2551" w:type="dxa"/>
            <w:vAlign w:val="center"/>
          </w:tcPr>
          <w:p>
            <w:pPr>
              <w:pStyle w:val="16"/>
            </w:pPr>
          </w:p>
        </w:tc>
        <w:tc>
          <w:tcPr>
            <w:tcW w:w="2551" w:type="dxa"/>
            <w:vAlign w:val="center"/>
          </w:tcPr>
          <w:p>
            <w:pPr>
              <w:pStyle w:val="16"/>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20504</w:t>
            </w:r>
          </w:p>
        </w:tc>
        <w:tc>
          <w:tcPr>
            <w:tcW w:w="4535" w:type="dxa"/>
            <w:vAlign w:val="center"/>
          </w:tcPr>
          <w:p>
            <w:pPr>
              <w:pStyle w:val="17"/>
            </w:pPr>
            <w:r>
              <w:t>成人教育</w:t>
            </w:r>
          </w:p>
        </w:tc>
        <w:tc>
          <w:tcPr>
            <w:tcW w:w="2551" w:type="dxa"/>
            <w:vAlign w:val="center"/>
          </w:tcPr>
          <w:p>
            <w:pPr>
              <w:pStyle w:val="16"/>
            </w:pPr>
            <w:r>
              <w:t>48.80</w:t>
            </w:r>
          </w:p>
        </w:tc>
        <w:tc>
          <w:tcPr>
            <w:tcW w:w="2551" w:type="dxa"/>
            <w:vAlign w:val="center"/>
          </w:tcPr>
          <w:p>
            <w:pPr>
              <w:pStyle w:val="16"/>
            </w:pPr>
          </w:p>
        </w:tc>
        <w:tc>
          <w:tcPr>
            <w:tcW w:w="2551" w:type="dxa"/>
            <w:vAlign w:val="center"/>
          </w:tcPr>
          <w:p>
            <w:pPr>
              <w:pStyle w:val="16"/>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2050499</w:t>
            </w:r>
          </w:p>
        </w:tc>
        <w:tc>
          <w:tcPr>
            <w:tcW w:w="4535" w:type="dxa"/>
            <w:vAlign w:val="center"/>
          </w:tcPr>
          <w:p>
            <w:pPr>
              <w:pStyle w:val="17"/>
            </w:pPr>
            <w:r>
              <w:t>其他成人教育支出</w:t>
            </w:r>
          </w:p>
        </w:tc>
        <w:tc>
          <w:tcPr>
            <w:tcW w:w="2551" w:type="dxa"/>
            <w:vAlign w:val="center"/>
          </w:tcPr>
          <w:p>
            <w:pPr>
              <w:pStyle w:val="16"/>
            </w:pPr>
            <w:r>
              <w:t>48.80</w:t>
            </w:r>
          </w:p>
        </w:tc>
        <w:tc>
          <w:tcPr>
            <w:tcW w:w="2551" w:type="dxa"/>
            <w:vAlign w:val="center"/>
          </w:tcPr>
          <w:p>
            <w:pPr>
              <w:pStyle w:val="16"/>
            </w:pPr>
          </w:p>
        </w:tc>
        <w:tc>
          <w:tcPr>
            <w:tcW w:w="2551" w:type="dxa"/>
            <w:vAlign w:val="center"/>
          </w:tcPr>
          <w:p>
            <w:pPr>
              <w:pStyle w:val="16"/>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20509</w:t>
            </w:r>
          </w:p>
        </w:tc>
        <w:tc>
          <w:tcPr>
            <w:tcW w:w="4535" w:type="dxa"/>
            <w:vAlign w:val="center"/>
          </w:tcPr>
          <w:p>
            <w:pPr>
              <w:pStyle w:val="17"/>
            </w:pPr>
            <w:r>
              <w:t>教育费附加安排的支出</w:t>
            </w:r>
          </w:p>
        </w:tc>
        <w:tc>
          <w:tcPr>
            <w:tcW w:w="2551" w:type="dxa"/>
            <w:vAlign w:val="center"/>
          </w:tcPr>
          <w:p>
            <w:pPr>
              <w:pStyle w:val="16"/>
            </w:pPr>
            <w:r>
              <w:t>6279.05</w:t>
            </w:r>
          </w:p>
        </w:tc>
        <w:tc>
          <w:tcPr>
            <w:tcW w:w="2551" w:type="dxa"/>
            <w:vAlign w:val="center"/>
          </w:tcPr>
          <w:p>
            <w:pPr>
              <w:pStyle w:val="16"/>
            </w:pPr>
          </w:p>
        </w:tc>
        <w:tc>
          <w:tcPr>
            <w:tcW w:w="2551" w:type="dxa"/>
            <w:vAlign w:val="center"/>
          </w:tcPr>
          <w:p>
            <w:pPr>
              <w:pStyle w:val="16"/>
            </w:pPr>
            <w:r>
              <w:t>6279.05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2050903</w:t>
            </w:r>
          </w:p>
        </w:tc>
        <w:tc>
          <w:tcPr>
            <w:tcW w:w="4535" w:type="dxa"/>
            <w:vAlign w:val="center"/>
          </w:tcPr>
          <w:p>
            <w:pPr>
              <w:pStyle w:val="17"/>
            </w:pPr>
            <w:r>
              <w:t>城市中小学校舍建设</w:t>
            </w:r>
          </w:p>
        </w:tc>
        <w:tc>
          <w:tcPr>
            <w:tcW w:w="2551" w:type="dxa"/>
            <w:vAlign w:val="center"/>
          </w:tcPr>
          <w:p>
            <w:pPr>
              <w:pStyle w:val="16"/>
            </w:pPr>
            <w:r>
              <w:t>4119.00</w:t>
            </w:r>
          </w:p>
        </w:tc>
        <w:tc>
          <w:tcPr>
            <w:tcW w:w="2551" w:type="dxa"/>
            <w:vAlign w:val="center"/>
          </w:tcPr>
          <w:p>
            <w:pPr>
              <w:pStyle w:val="16"/>
            </w:pPr>
          </w:p>
        </w:tc>
        <w:tc>
          <w:tcPr>
            <w:tcW w:w="2551" w:type="dxa"/>
            <w:vAlign w:val="center"/>
          </w:tcPr>
          <w:p>
            <w:pPr>
              <w:pStyle w:val="16"/>
            </w:pPr>
            <w:r>
              <w:t>4119.00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2050904</w:t>
            </w:r>
          </w:p>
        </w:tc>
        <w:tc>
          <w:tcPr>
            <w:tcW w:w="4535" w:type="dxa"/>
            <w:vAlign w:val="center"/>
          </w:tcPr>
          <w:p>
            <w:pPr>
              <w:pStyle w:val="17"/>
            </w:pPr>
            <w:r>
              <w:t>城市中小学教学设施</w:t>
            </w:r>
          </w:p>
        </w:tc>
        <w:tc>
          <w:tcPr>
            <w:tcW w:w="2551" w:type="dxa"/>
            <w:vAlign w:val="center"/>
          </w:tcPr>
          <w:p>
            <w:pPr>
              <w:pStyle w:val="16"/>
            </w:pPr>
            <w:r>
              <w:t>2160.05</w:t>
            </w:r>
          </w:p>
        </w:tc>
        <w:tc>
          <w:tcPr>
            <w:tcW w:w="2551" w:type="dxa"/>
            <w:vAlign w:val="center"/>
          </w:tcPr>
          <w:p>
            <w:pPr>
              <w:pStyle w:val="16"/>
            </w:pPr>
          </w:p>
        </w:tc>
        <w:tc>
          <w:tcPr>
            <w:tcW w:w="2551" w:type="dxa"/>
            <w:vAlign w:val="center"/>
          </w:tcPr>
          <w:p>
            <w:pPr>
              <w:pStyle w:val="16"/>
            </w:pPr>
            <w:r>
              <w:t>2160.05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15.47</w:t>
            </w:r>
          </w:p>
        </w:tc>
        <w:tc>
          <w:tcPr>
            <w:tcW w:w="2551" w:type="dxa"/>
            <w:vAlign w:val="center"/>
          </w:tcPr>
          <w:p>
            <w:pPr>
              <w:pStyle w:val="16"/>
            </w:pPr>
          </w:p>
        </w:tc>
        <w:tc>
          <w:tcPr>
            <w:tcW w:w="2551" w:type="dxa"/>
            <w:vAlign w:val="center"/>
          </w:tcPr>
          <w:p>
            <w:pPr>
              <w:pStyle w:val="16"/>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20701</w:t>
            </w:r>
          </w:p>
        </w:tc>
        <w:tc>
          <w:tcPr>
            <w:tcW w:w="4535" w:type="dxa"/>
            <w:vAlign w:val="center"/>
          </w:tcPr>
          <w:p>
            <w:pPr>
              <w:pStyle w:val="17"/>
            </w:pPr>
            <w:r>
              <w:t>文化和旅游</w:t>
            </w:r>
          </w:p>
        </w:tc>
        <w:tc>
          <w:tcPr>
            <w:tcW w:w="2551" w:type="dxa"/>
            <w:vAlign w:val="center"/>
          </w:tcPr>
          <w:p>
            <w:pPr>
              <w:pStyle w:val="16"/>
            </w:pPr>
            <w:r>
              <w:t>4.14</w:t>
            </w:r>
          </w:p>
        </w:tc>
        <w:tc>
          <w:tcPr>
            <w:tcW w:w="2551" w:type="dxa"/>
            <w:vAlign w:val="center"/>
          </w:tcPr>
          <w:p>
            <w:pPr>
              <w:pStyle w:val="16"/>
            </w:pPr>
          </w:p>
        </w:tc>
        <w:tc>
          <w:tcPr>
            <w:tcW w:w="2551" w:type="dxa"/>
            <w:vAlign w:val="center"/>
          </w:tcPr>
          <w:p>
            <w:pPr>
              <w:pStyle w:val="16"/>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2070199</w:t>
            </w:r>
          </w:p>
        </w:tc>
        <w:tc>
          <w:tcPr>
            <w:tcW w:w="4535" w:type="dxa"/>
            <w:vAlign w:val="center"/>
          </w:tcPr>
          <w:p>
            <w:pPr>
              <w:pStyle w:val="17"/>
            </w:pPr>
            <w:r>
              <w:t>其他文化和旅游支出</w:t>
            </w:r>
          </w:p>
        </w:tc>
        <w:tc>
          <w:tcPr>
            <w:tcW w:w="2551" w:type="dxa"/>
            <w:vAlign w:val="center"/>
          </w:tcPr>
          <w:p>
            <w:pPr>
              <w:pStyle w:val="16"/>
            </w:pPr>
            <w:r>
              <w:t>4.14</w:t>
            </w:r>
          </w:p>
        </w:tc>
        <w:tc>
          <w:tcPr>
            <w:tcW w:w="2551" w:type="dxa"/>
            <w:vAlign w:val="center"/>
          </w:tcPr>
          <w:p>
            <w:pPr>
              <w:pStyle w:val="16"/>
            </w:pPr>
          </w:p>
        </w:tc>
        <w:tc>
          <w:tcPr>
            <w:tcW w:w="2551" w:type="dxa"/>
            <w:vAlign w:val="center"/>
          </w:tcPr>
          <w:p>
            <w:pPr>
              <w:pStyle w:val="16"/>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11.33</w:t>
            </w:r>
          </w:p>
        </w:tc>
        <w:tc>
          <w:tcPr>
            <w:tcW w:w="2551" w:type="dxa"/>
            <w:vAlign w:val="center"/>
          </w:tcPr>
          <w:p>
            <w:pPr>
              <w:pStyle w:val="16"/>
            </w:pPr>
          </w:p>
        </w:tc>
        <w:tc>
          <w:tcPr>
            <w:tcW w:w="2551" w:type="dxa"/>
            <w:vAlign w:val="center"/>
          </w:tcPr>
          <w:p>
            <w:pPr>
              <w:pStyle w:val="16"/>
            </w:pPr>
            <w:r>
              <w:t>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11.33</w:t>
            </w:r>
          </w:p>
        </w:tc>
        <w:tc>
          <w:tcPr>
            <w:tcW w:w="2551" w:type="dxa"/>
            <w:vAlign w:val="center"/>
          </w:tcPr>
          <w:p>
            <w:pPr>
              <w:pStyle w:val="16"/>
            </w:pPr>
          </w:p>
        </w:tc>
        <w:tc>
          <w:tcPr>
            <w:tcW w:w="2551" w:type="dxa"/>
            <w:vAlign w:val="center"/>
          </w:tcPr>
          <w:p>
            <w:pPr>
              <w:pStyle w:val="16"/>
            </w:pPr>
            <w:r>
              <w:t>11.33</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660.89</w:t>
            </w:r>
          </w:p>
        </w:tc>
        <w:tc>
          <w:tcPr>
            <w:tcW w:w="2551" w:type="dxa"/>
            <w:vAlign w:val="center"/>
          </w:tcPr>
          <w:p>
            <w:pPr>
              <w:pStyle w:val="20"/>
            </w:pPr>
            <w:r>
              <w:t>617.36</w:t>
            </w:r>
          </w:p>
        </w:tc>
        <w:tc>
          <w:tcPr>
            <w:tcW w:w="2551" w:type="dxa"/>
            <w:vAlign w:val="center"/>
          </w:tcPr>
          <w:p>
            <w:pPr>
              <w:pStyle w:val="20"/>
            </w:pPr>
            <w:r>
              <w:t>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437.42</w:t>
            </w:r>
          </w:p>
        </w:tc>
        <w:tc>
          <w:tcPr>
            <w:tcW w:w="2551" w:type="dxa"/>
            <w:vAlign w:val="center"/>
          </w:tcPr>
          <w:p>
            <w:pPr>
              <w:pStyle w:val="16"/>
            </w:pPr>
            <w:r>
              <w:t>437.42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127.99</w:t>
            </w:r>
          </w:p>
        </w:tc>
        <w:tc>
          <w:tcPr>
            <w:tcW w:w="2551" w:type="dxa"/>
            <w:vAlign w:val="center"/>
          </w:tcPr>
          <w:p>
            <w:pPr>
              <w:pStyle w:val="16"/>
            </w:pPr>
            <w:r>
              <w:t>127.99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105.74</w:t>
            </w:r>
          </w:p>
        </w:tc>
        <w:tc>
          <w:tcPr>
            <w:tcW w:w="2551" w:type="dxa"/>
            <w:vAlign w:val="center"/>
          </w:tcPr>
          <w:p>
            <w:pPr>
              <w:pStyle w:val="16"/>
            </w:pPr>
            <w:r>
              <w:t>105.74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80.82</w:t>
            </w:r>
          </w:p>
        </w:tc>
        <w:tc>
          <w:tcPr>
            <w:tcW w:w="2551" w:type="dxa"/>
            <w:vAlign w:val="center"/>
          </w:tcPr>
          <w:p>
            <w:pPr>
              <w:pStyle w:val="16"/>
            </w:pPr>
            <w:r>
              <w:t>80.82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32.11</w:t>
            </w:r>
          </w:p>
        </w:tc>
        <w:tc>
          <w:tcPr>
            <w:tcW w:w="2551" w:type="dxa"/>
            <w:vAlign w:val="center"/>
          </w:tcPr>
          <w:p>
            <w:pPr>
              <w:pStyle w:val="16"/>
            </w:pPr>
            <w:r>
              <w:t>32.11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42.05</w:t>
            </w:r>
          </w:p>
        </w:tc>
        <w:tc>
          <w:tcPr>
            <w:tcW w:w="2551" w:type="dxa"/>
            <w:vAlign w:val="center"/>
          </w:tcPr>
          <w:p>
            <w:pPr>
              <w:pStyle w:val="16"/>
            </w:pPr>
            <w:r>
              <w:t>42.05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12.61</w:t>
            </w:r>
          </w:p>
        </w:tc>
        <w:tc>
          <w:tcPr>
            <w:tcW w:w="2551" w:type="dxa"/>
            <w:vAlign w:val="center"/>
          </w:tcPr>
          <w:p>
            <w:pPr>
              <w:pStyle w:val="16"/>
            </w:pPr>
            <w:r>
              <w:t>12.61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1.21</w:t>
            </w:r>
          </w:p>
        </w:tc>
        <w:tc>
          <w:tcPr>
            <w:tcW w:w="2551" w:type="dxa"/>
            <w:vAlign w:val="center"/>
          </w:tcPr>
          <w:p>
            <w:pPr>
              <w:pStyle w:val="16"/>
            </w:pPr>
            <w:r>
              <w:t>1.21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34.42</w:t>
            </w:r>
          </w:p>
        </w:tc>
        <w:tc>
          <w:tcPr>
            <w:tcW w:w="2551" w:type="dxa"/>
            <w:vAlign w:val="center"/>
          </w:tcPr>
          <w:p>
            <w:pPr>
              <w:pStyle w:val="16"/>
            </w:pPr>
            <w:r>
              <w:t>34.42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0.47</w:t>
            </w:r>
          </w:p>
        </w:tc>
        <w:tc>
          <w:tcPr>
            <w:tcW w:w="2551" w:type="dxa"/>
            <w:vAlign w:val="center"/>
          </w:tcPr>
          <w:p>
            <w:pPr>
              <w:pStyle w:val="16"/>
            </w:pPr>
            <w:r>
              <w:t>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43.53</w:t>
            </w:r>
          </w:p>
        </w:tc>
        <w:tc>
          <w:tcPr>
            <w:tcW w:w="2551" w:type="dxa"/>
            <w:vAlign w:val="center"/>
          </w:tcPr>
          <w:p>
            <w:pPr>
              <w:pStyle w:val="16"/>
            </w:pPr>
          </w:p>
        </w:tc>
        <w:tc>
          <w:tcPr>
            <w:tcW w:w="2551" w:type="dxa"/>
            <w:vAlign w:val="center"/>
          </w:tcPr>
          <w:p>
            <w:pPr>
              <w:pStyle w:val="16"/>
            </w:pPr>
            <w:r>
              <w:t>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0.30</w:t>
            </w:r>
          </w:p>
        </w:tc>
        <w:tc>
          <w:tcPr>
            <w:tcW w:w="2551" w:type="dxa"/>
            <w:vAlign w:val="center"/>
          </w:tcPr>
          <w:p>
            <w:pPr>
              <w:pStyle w:val="16"/>
            </w:pPr>
          </w:p>
        </w:tc>
        <w:tc>
          <w:tcPr>
            <w:tcW w:w="2551"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2.25</w:t>
            </w:r>
          </w:p>
        </w:tc>
        <w:tc>
          <w:tcPr>
            <w:tcW w:w="2551" w:type="dxa"/>
            <w:vAlign w:val="center"/>
          </w:tcPr>
          <w:p>
            <w:pPr>
              <w:pStyle w:val="16"/>
            </w:pPr>
          </w:p>
        </w:tc>
        <w:tc>
          <w:tcPr>
            <w:tcW w:w="2551" w:type="dxa"/>
            <w:vAlign w:val="center"/>
          </w:tcPr>
          <w:p>
            <w:pPr>
              <w:pStyle w:val="16"/>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11.43</w:t>
            </w:r>
          </w:p>
        </w:tc>
        <w:tc>
          <w:tcPr>
            <w:tcW w:w="2551" w:type="dxa"/>
            <w:vAlign w:val="center"/>
          </w:tcPr>
          <w:p>
            <w:pPr>
              <w:pStyle w:val="16"/>
            </w:pPr>
          </w:p>
        </w:tc>
        <w:tc>
          <w:tcPr>
            <w:tcW w:w="2551" w:type="dxa"/>
            <w:vAlign w:val="center"/>
          </w:tcPr>
          <w:p>
            <w:pPr>
              <w:pStyle w:val="16"/>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4.12</w:t>
            </w:r>
          </w:p>
        </w:tc>
        <w:tc>
          <w:tcPr>
            <w:tcW w:w="2551" w:type="dxa"/>
            <w:vAlign w:val="center"/>
          </w:tcPr>
          <w:p>
            <w:pPr>
              <w:pStyle w:val="16"/>
            </w:pPr>
          </w:p>
        </w:tc>
        <w:tc>
          <w:tcPr>
            <w:tcW w:w="2551" w:type="dxa"/>
            <w:vAlign w:val="center"/>
          </w:tcPr>
          <w:p>
            <w:pPr>
              <w:pStyle w:val="16"/>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1.45</w:t>
            </w:r>
          </w:p>
        </w:tc>
        <w:tc>
          <w:tcPr>
            <w:tcW w:w="2551" w:type="dxa"/>
            <w:vAlign w:val="center"/>
          </w:tcPr>
          <w:p>
            <w:pPr>
              <w:pStyle w:val="16"/>
            </w:pPr>
          </w:p>
        </w:tc>
        <w:tc>
          <w:tcPr>
            <w:tcW w:w="2551"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0.25</w:t>
            </w:r>
          </w:p>
        </w:tc>
        <w:tc>
          <w:tcPr>
            <w:tcW w:w="2551" w:type="dxa"/>
            <w:vAlign w:val="center"/>
          </w:tcPr>
          <w:p>
            <w:pPr>
              <w:pStyle w:val="16"/>
            </w:pPr>
          </w:p>
        </w:tc>
        <w:tc>
          <w:tcPr>
            <w:tcW w:w="2551" w:type="dxa"/>
            <w:vAlign w:val="center"/>
          </w:tcPr>
          <w:p>
            <w:pPr>
              <w:pStyle w:val="16"/>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2.48</w:t>
            </w:r>
          </w:p>
        </w:tc>
        <w:tc>
          <w:tcPr>
            <w:tcW w:w="2551" w:type="dxa"/>
            <w:vAlign w:val="center"/>
          </w:tcPr>
          <w:p>
            <w:pPr>
              <w:pStyle w:val="16"/>
            </w:pPr>
          </w:p>
        </w:tc>
        <w:tc>
          <w:tcPr>
            <w:tcW w:w="2551" w:type="dxa"/>
            <w:vAlign w:val="center"/>
          </w:tcPr>
          <w:p>
            <w:pPr>
              <w:pStyle w:val="16"/>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2.49</w:t>
            </w:r>
          </w:p>
        </w:tc>
        <w:tc>
          <w:tcPr>
            <w:tcW w:w="2551" w:type="dxa"/>
            <w:vAlign w:val="center"/>
          </w:tcPr>
          <w:p>
            <w:pPr>
              <w:pStyle w:val="16"/>
            </w:pPr>
          </w:p>
        </w:tc>
        <w:tc>
          <w:tcPr>
            <w:tcW w:w="2551" w:type="dxa"/>
            <w:vAlign w:val="center"/>
          </w:tcPr>
          <w:p>
            <w:pPr>
              <w:pStyle w:val="16"/>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9.96</w:t>
            </w:r>
          </w:p>
        </w:tc>
        <w:tc>
          <w:tcPr>
            <w:tcW w:w="2551" w:type="dxa"/>
            <w:vAlign w:val="center"/>
          </w:tcPr>
          <w:p>
            <w:pPr>
              <w:pStyle w:val="16"/>
            </w:pPr>
          </w:p>
        </w:tc>
        <w:tc>
          <w:tcPr>
            <w:tcW w:w="2551" w:type="dxa"/>
            <w:vAlign w:val="center"/>
          </w:tcPr>
          <w:p>
            <w:pPr>
              <w:pStyle w:val="16"/>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179.93</w:t>
            </w:r>
          </w:p>
        </w:tc>
        <w:tc>
          <w:tcPr>
            <w:tcW w:w="2551" w:type="dxa"/>
            <w:vAlign w:val="center"/>
          </w:tcPr>
          <w:p>
            <w:pPr>
              <w:pStyle w:val="16"/>
            </w:pPr>
            <w:r>
              <w:t>179.93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19.37</w:t>
            </w:r>
          </w:p>
        </w:tc>
        <w:tc>
          <w:tcPr>
            <w:tcW w:w="2551" w:type="dxa"/>
            <w:vAlign w:val="center"/>
          </w:tcPr>
          <w:p>
            <w:pPr>
              <w:pStyle w:val="16"/>
            </w:pPr>
            <w:r>
              <w:t>19.37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154.95</w:t>
            </w:r>
          </w:p>
        </w:tc>
        <w:tc>
          <w:tcPr>
            <w:tcW w:w="2551" w:type="dxa"/>
            <w:vAlign w:val="center"/>
          </w:tcPr>
          <w:p>
            <w:pPr>
              <w:pStyle w:val="16"/>
            </w:pPr>
            <w:r>
              <w:t>154.95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30303</w:t>
            </w:r>
          </w:p>
        </w:tc>
        <w:tc>
          <w:tcPr>
            <w:tcW w:w="4535" w:type="dxa"/>
            <w:vAlign w:val="center"/>
          </w:tcPr>
          <w:p>
            <w:pPr>
              <w:pStyle w:val="17"/>
            </w:pPr>
            <w:r>
              <w:t>退职（役）费</w:t>
            </w:r>
          </w:p>
        </w:tc>
        <w:tc>
          <w:tcPr>
            <w:tcW w:w="2551" w:type="dxa"/>
            <w:vAlign w:val="center"/>
          </w:tcPr>
          <w:p>
            <w:pPr>
              <w:pStyle w:val="16"/>
            </w:pPr>
            <w:r>
              <w:t>4.74</w:t>
            </w:r>
          </w:p>
        </w:tc>
        <w:tc>
          <w:tcPr>
            <w:tcW w:w="2551" w:type="dxa"/>
            <w:vAlign w:val="center"/>
          </w:tcPr>
          <w:p>
            <w:pPr>
              <w:pStyle w:val="16"/>
            </w:pPr>
            <w:r>
              <w:t>4.74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430廊坊市广阳区教育和体育局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廊坊市广阳区教育和体育局2023年部门预算信息公开情况说明</w:t>
      </w:r>
    </w:p>
    <w:p>
      <w:pPr>
        <w:jc w:val="center"/>
      </w:pPr>
      <w:r>
        <w:rPr>
          <w:rFonts w:ascii="方正小标宋_GBK" w:hAnsi="方正小标宋_GBK" w:eastAsia="方正小标宋_GBK" w:cs="方正小标宋_GBK"/>
          <w:color w:val="000000"/>
          <w:sz w:val="44"/>
        </w:rPr>
        <w:t>廊坊市广阳区教育和体育局2023年部门预算信息公开情况说明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预算法》、《地方预决算公开操作规程》和《关于进一步推进预算公开工作的实施意见》规定，现将廊坊市广阳区教育和体育局2023年部门预算公开如下：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（一）贯彻执行党和国家的教育方针、政策、法律法规，制定广阳区教育事业的长远规划和年度计划，并组织实施。</w:t>
      </w:r>
    </w:p>
    <w:p>
      <w:pPr>
        <w:pStyle w:val="22"/>
      </w:pPr>
      <w:r>
        <w:t>（二）负责教育基本信息的统计、分析。统筹安排各类教育的发展规划、规模，合理调整学校布局。</w:t>
      </w:r>
    </w:p>
    <w:p>
      <w:pPr>
        <w:pStyle w:val="22"/>
      </w:pPr>
      <w:r>
        <w:t>（三）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pStyle w:val="22"/>
      </w:pPr>
      <w:r>
        <w:t>（四）负责教育系统人才队伍、教师队伍、校长队伍的建设和管理，推进教育系统人事制度改革；负责指导师范类大中专毕业生就业工作。</w:t>
      </w:r>
    </w:p>
    <w:p>
      <w:pPr>
        <w:pStyle w:val="22"/>
      </w:pPr>
      <w:r>
        <w:t>（五）负责本部门教育经费的统筹管理，指导教育经费预决算工作，监督教育经费的筹集、管理和使用；负责统筹规划和管理教育系统基本建设和设施的配置及计划统计工作。</w:t>
      </w:r>
    </w:p>
    <w:p>
      <w:pPr>
        <w:pStyle w:val="22"/>
      </w:pPr>
      <w:r>
        <w:t>（六）指导各级各类学校的党建、思想政治、宣传统战和维护稳定以及德育、体育、卫生防疫与艺术教育、国防教育工作；负责各级各类学校的安全监督管理。</w:t>
      </w:r>
    </w:p>
    <w:p>
      <w:pPr>
        <w:pStyle w:val="22"/>
      </w:pPr>
      <w:r>
        <w:t>（七）负责指导各学校做好招生、考试工作；负责归口管理全区教师学历教育及考试工作。</w:t>
      </w:r>
    </w:p>
    <w:p>
      <w:pPr>
        <w:pStyle w:val="22"/>
      </w:pPr>
      <w:r>
        <w:t>（八）负责全区教育督导工作，组织开展全区各级各类教育的督导评估、检查验收、质量监测等工作。</w:t>
      </w:r>
    </w:p>
    <w:p>
      <w:pPr>
        <w:pStyle w:val="22"/>
      </w:pPr>
      <w:r>
        <w:t>（九）负责教育系统党的政治建设、思想建设、组织建设、作风建设、纪律建设和制度建设。承接直属单位基层党组织和党员队伍建设工作。按照干部管理权限，协助区委做好教育系统领导人员的管理工作；指导学校干部队伍建设工作。</w:t>
      </w:r>
    </w:p>
    <w:p>
      <w:pPr>
        <w:pStyle w:val="22"/>
      </w:pPr>
      <w:r>
        <w:t>（十）负责各级各类学校学生和教师的思想政治工作，指导全区学校思想政治队伍建设和中小学德育课程教育教学。</w:t>
      </w:r>
    </w:p>
    <w:p>
      <w:pPr>
        <w:pStyle w:val="22"/>
      </w:pPr>
      <w:r>
        <w:t>（十一）负责教育系统安全稳定工作。</w:t>
      </w:r>
    </w:p>
    <w:p>
      <w:pPr>
        <w:pStyle w:val="22"/>
      </w:pPr>
      <w:r>
        <w:t>（十二）统筹管理教育系统人才工作。</w:t>
      </w:r>
    </w:p>
    <w:p>
      <w:pPr>
        <w:pStyle w:val="22"/>
      </w:pPr>
      <w:r>
        <w:t>（十三）研究拟定全区体育事业发展规划，组织实施全民健身计划，开展国民体质监测，指导开展群众性体育活动。</w:t>
      </w:r>
    </w:p>
    <w:p>
      <w:pPr>
        <w:pStyle w:val="22"/>
      </w:pPr>
      <w:r>
        <w:t>（十四）承办区政府交办的其他事项。</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廊坊市广阳区教育和体育局本级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廊坊市广阳区第一幼儿园</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廊坊市广阳区第二幼儿园</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按照预算管理有关规定，目前我区部门预算的编制实行综合预算管理，即全部收入和支出都反映在预算中。廊坊市广阳区教育和体育局机关及所属事业单位的收支包含在部门预算中。</w:t>
      </w:r>
    </w:p>
    <w:p>
      <w:pPr>
        <w:pStyle w:val="23"/>
      </w:pPr>
      <w:r>
        <w:t>1、收入说明</w:t>
      </w:r>
    </w:p>
    <w:p>
      <w:pPr>
        <w:pStyle w:val="23"/>
      </w:pPr>
      <w:r>
        <w:t>反映本部门当年全部收入。2023年预算收入8106.67万元，其中：一般公共预算收入8099.67万元，基金预算收入0万元，财政专户核拨收入0万元，其他来源收入0万元，上年结转7万元。</w:t>
      </w:r>
    </w:p>
    <w:p>
      <w:pPr>
        <w:pStyle w:val="23"/>
      </w:pPr>
      <w:r>
        <w:t>2、支出说明</w:t>
      </w:r>
    </w:p>
    <w:p>
      <w:pPr>
        <w:pStyle w:val="23"/>
      </w:pPr>
      <w:r>
        <w:t>收支预算总表支出栏、基本支出表、项目支出表按经济分类和支出功能分类科目编制，反映廊坊市广阳区教育和体育局2023年度部门预算中支出预算的总体情况。2023年支出预算8106.67万元，其中：基本支出660.89万元，包括人员经费617.36万元和日常公用经费43.53万元；项目支出7445.78万元，全部为本级支出，主要为廊坊市第十九小学建设项目，廊坊市第三十二小学建设项目，廊坊市第十九小教育装备购置等项目。</w:t>
      </w:r>
    </w:p>
    <w:p>
      <w:pPr>
        <w:pStyle w:val="23"/>
      </w:pPr>
      <w:r>
        <w:t>3、比上年增减情况</w:t>
      </w:r>
    </w:p>
    <w:p>
      <w:pPr>
        <w:pStyle w:val="23"/>
      </w:pPr>
      <w:r>
        <w:t>2023年预算收支安排8106.67万元，较2022年预算减少5384.16万元，其中：基本支出增加79.23万元，增加原因主要为人员经费支出增加；项目支出减少5463.39万元，减少原因主要为廊坊市第三十一小学教育装备购置、公立幼儿园教育装备等项目支出减少。</w:t>
      </w:r>
    </w:p>
    <w:p>
      <w:pPr>
        <w:pStyle w:val="23"/>
      </w:pPr>
    </w:p>
    <w:p>
      <w:pPr>
        <w:pStyle w:val="23"/>
      </w:pPr>
    </w:p>
    <w:p>
      <w:pPr>
        <w:pStyle w:val="23"/>
      </w:pP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2023年，我部门运行经费共计安排43.53万元，主要用于办公区的日常维修、办公费用、办公用房水电费、办公用房取暖费、邮电费、差旅费、办公用房物业管理费、公务用车运行维护费等日常运行支出。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1、全面加强党的建设，落实全面从严治党主体责任，将全面从严治党向纵深推进。</w:t>
      </w:r>
    </w:p>
    <w:p>
      <w:pPr>
        <w:pStyle w:val="26"/>
      </w:pPr>
      <w:r>
        <w:t>2、推进学校扩容增位，推进我区教育优质均衡发展。</w:t>
      </w:r>
    </w:p>
    <w:p>
      <w:pPr>
        <w:pStyle w:val="26"/>
      </w:pPr>
      <w:r>
        <w:t>3、守牢校园安全底线，维护师生健康安全，确保校园长治久安。</w:t>
      </w:r>
    </w:p>
    <w:p>
      <w:pPr>
        <w:pStyle w:val="26"/>
      </w:pPr>
      <w:r>
        <w:t>4、实施教师队伍和教学质量提升工程，加强师德建设，组织教师培训，开展岗位练兵，壮大名师队伍，补足教师缺口。落实课后服务政策，提升教育教学质量。</w:t>
      </w:r>
    </w:p>
    <w:p>
      <w:pPr>
        <w:pStyle w:val="26"/>
      </w:pPr>
      <w:r>
        <w:t>5、实施学前教育普及普惠工程,扩大学前教育资源,加大示范园创建力度,加强民办普惠园监管。</w:t>
      </w:r>
    </w:p>
    <w:p>
      <w:pPr>
        <w:pStyle w:val="26"/>
      </w:pPr>
      <w:r>
        <w:t>6、实施校外培训机构规范提升工程,规范办学行为,加强全方位监管。</w:t>
      </w:r>
    </w:p>
    <w:p>
      <w:pPr>
        <w:pStyle w:val="26"/>
      </w:pPr>
      <w:r>
        <w:t>7、加强教育督导评估。对全区教育工作自查，做好迎接省检工作。</w:t>
      </w:r>
    </w:p>
    <w:p>
      <w:pPr>
        <w:pStyle w:val="26"/>
      </w:pPr>
      <w:r>
        <w:t>8、抓好体育工作。</w:t>
      </w:r>
    </w:p>
    <w:p>
      <w:pPr>
        <w:pStyle w:val="26"/>
      </w:pPr>
    </w:p>
    <w:p>
      <w:pPr>
        <w:spacing w:line="500" w:lineRule="exact"/>
        <w:ind w:firstLine="560"/>
      </w:pPr>
      <w:r>
        <w:rPr>
          <w:rFonts w:eastAsia="方正仿宋_GBK"/>
          <w:color w:val="000000"/>
          <w:sz w:val="28"/>
        </w:rPr>
        <w:t>（二）分项绩效目标</w:t>
      </w:r>
    </w:p>
    <w:p>
      <w:pPr>
        <w:pStyle w:val="27"/>
      </w:pPr>
      <w:r>
        <w:t>1、全面加强党的建设。</w:t>
      </w:r>
    </w:p>
    <w:p>
      <w:pPr>
        <w:pStyle w:val="27"/>
      </w:pPr>
      <w:r>
        <w:t>绩效目标：对教育系统设立的61个党总支、党支部，共计917名党员开展宣传教育工作，落实全面从严治党主体责任，将全面从严治党向纵深推进。</w:t>
      </w:r>
    </w:p>
    <w:p>
      <w:pPr>
        <w:pStyle w:val="27"/>
      </w:pPr>
      <w:r>
        <w:t>绩效指标：服务管理党支部≥61个，党员数≥917名</w:t>
      </w:r>
    </w:p>
    <w:p>
      <w:pPr>
        <w:pStyle w:val="27"/>
      </w:pPr>
      <w:r>
        <w:t>2、推进学校扩容增位。</w:t>
      </w:r>
    </w:p>
    <w:p>
      <w:pPr>
        <w:pStyle w:val="27"/>
      </w:pPr>
      <w:r>
        <w:t>绩效目标：继续推进6所学校、幼儿园建设和开展教育装备采购配备工作，确保3所学校秋季开学投入使用；加快六中东校区和三十二小工程建设，力争年底完成教学楼主体结构；继续推进第六小学扩建项目。</w:t>
      </w:r>
    </w:p>
    <w:p>
      <w:pPr>
        <w:pStyle w:val="27"/>
      </w:pPr>
      <w:r>
        <w:t>绩效指标：推进6所学校、幼儿园建设；确保3所学校秋季开学投入使用</w:t>
      </w:r>
    </w:p>
    <w:p>
      <w:pPr>
        <w:pStyle w:val="27"/>
      </w:pPr>
      <w:r>
        <w:t>3、守牢校园安全底线。</w:t>
      </w:r>
    </w:p>
    <w:p>
      <w:pPr>
        <w:pStyle w:val="27"/>
      </w:pPr>
      <w:r>
        <w:t>绩效目标：开展安全教育，组织安全演练，继续聘用保安服务公司提供校园安保服务，确保90所公办校园安全。</w:t>
      </w:r>
    </w:p>
    <w:p>
      <w:pPr>
        <w:pStyle w:val="27"/>
      </w:pPr>
      <w:r>
        <w:t>绩效指标：确保90所公办校园安全</w:t>
      </w:r>
    </w:p>
    <w:p>
      <w:pPr>
        <w:pStyle w:val="27"/>
      </w:pPr>
      <w:r>
        <w:t>4、实施教师队伍和教学质量提升工程。</w:t>
      </w:r>
    </w:p>
    <w:p>
      <w:pPr>
        <w:pStyle w:val="27"/>
      </w:pPr>
      <w:r>
        <w:t>绩效目标：根据教师发展和教学需要，聘请约30名专家开展培训，安排中小学约500名教学主管、组长或骨干参加通识培训，约2300名专任教师参加学科培训。</w:t>
      </w:r>
    </w:p>
    <w:p>
      <w:pPr>
        <w:pStyle w:val="27"/>
      </w:pPr>
      <w:r>
        <w:t>绩效指标：聘请专家数≥30名，培训教师数≥2300名</w:t>
      </w:r>
    </w:p>
    <w:p>
      <w:pPr>
        <w:pStyle w:val="27"/>
      </w:pPr>
      <w:r>
        <w:t>5、实施学前教育普及普惠工程</w:t>
      </w:r>
    </w:p>
    <w:p>
      <w:pPr>
        <w:pStyle w:val="27"/>
      </w:pPr>
      <w:r>
        <w:t>绩效目标：启动六幼和十幼招生工作，发挥现有5所省级示范园引领带动作用，稳步提高全区办园水平。</w:t>
      </w:r>
    </w:p>
    <w:p>
      <w:pPr>
        <w:pStyle w:val="27"/>
      </w:pPr>
      <w:r>
        <w:t>绩效指标：稳步提高全区办园水平</w:t>
      </w:r>
    </w:p>
    <w:p>
      <w:pPr>
        <w:pStyle w:val="27"/>
      </w:pPr>
      <w:r>
        <w:t>6、实施校外培训机构规范提升工程,规范办学行为,加强全方位监管。</w:t>
      </w:r>
    </w:p>
    <w:p>
      <w:pPr>
        <w:pStyle w:val="27"/>
      </w:pPr>
      <w:r>
        <w:t>绩效目标：开展年检和专项检查，开展校外培训机构专职教师资格认证排查重点加强其资金监管，设立风险保障金专户，要求将预收的3个月学费放到风险保障金账户。</w:t>
      </w:r>
    </w:p>
    <w:p>
      <w:pPr>
        <w:pStyle w:val="27"/>
      </w:pPr>
      <w:r>
        <w:t>绩效指标：开展年检和专项检查, 加强其资金监管</w:t>
      </w:r>
    </w:p>
    <w:p>
      <w:pPr>
        <w:pStyle w:val="27"/>
      </w:pPr>
      <w:r>
        <w:t>7、加强教育督导评估。</w:t>
      </w:r>
    </w:p>
    <w:p>
      <w:pPr>
        <w:pStyle w:val="27"/>
      </w:pPr>
      <w:r>
        <w:t>绩效目标：对全区教育工作自查，做好迎接省检工作。</w:t>
      </w:r>
    </w:p>
    <w:p>
      <w:pPr>
        <w:pStyle w:val="27"/>
      </w:pPr>
      <w:r>
        <w:t>绩效指标：全区教育工作自查，做好迎接省检工作。</w:t>
      </w:r>
    </w:p>
    <w:p>
      <w:pPr>
        <w:pStyle w:val="27"/>
      </w:pPr>
      <w:r>
        <w:t>8、抓好体育工作。营造全民健身浓厚氛围。</w:t>
      </w:r>
    </w:p>
    <w:p>
      <w:pPr>
        <w:pStyle w:val="27"/>
      </w:pPr>
      <w:r>
        <w:t>绩效目标：营造全民健身浓厚氛围。</w:t>
      </w:r>
    </w:p>
    <w:p>
      <w:pPr>
        <w:pStyle w:val="27"/>
      </w:pPr>
      <w:r>
        <w:t>绩效指标：营造全民健身浓厚氛围。</w:t>
      </w:r>
    </w:p>
    <w:p>
      <w:pPr>
        <w:spacing w:line="500" w:lineRule="exact"/>
        <w:ind w:firstLine="560"/>
      </w:pPr>
      <w:r>
        <w:rPr>
          <w:rFonts w:eastAsia="方正仿宋_GBK"/>
          <w:color w:val="000000"/>
          <w:sz w:val="28"/>
        </w:rPr>
        <w:t>（三）工作保障措施</w:t>
      </w:r>
    </w:p>
    <w:p>
      <w:pPr>
        <w:pStyle w:val="28"/>
      </w:pPr>
      <w:r>
        <w:t>1、完善制度建设</w:t>
      </w:r>
    </w:p>
    <w:p>
      <w:pPr>
        <w:pStyle w:val="28"/>
      </w:pPr>
      <w:r>
        <w:t>（1）完善财务管理体制。</w:t>
      </w:r>
    </w:p>
    <w:p>
      <w:pPr>
        <w:pStyle w:val="28"/>
      </w:pPr>
      <w:r>
        <w:t>（2）建设一支尽心尽责的财务人员队伍。</w:t>
      </w:r>
    </w:p>
    <w:p>
      <w:pPr>
        <w:pStyle w:val="28"/>
      </w:pPr>
      <w:r>
        <w:t>（3）</w:t>
      </w:r>
      <w:r>
        <w:rPr>
          <w:rFonts w:hint="eastAsia"/>
          <w:lang w:eastAsia="zh-CN"/>
        </w:rPr>
        <w:t>建立健全</w:t>
      </w:r>
      <w:r>
        <w:t>各项财务制度和资金管理办法。重点完善财务收支审批、内部控制、财务公开及民主决策、财会人员岗位责任和资产管理等制度，以有效的制度机制来规范财务管理，防范财务风险。</w:t>
      </w:r>
    </w:p>
    <w:p>
      <w:pPr>
        <w:pStyle w:val="28"/>
      </w:pPr>
      <w:r>
        <w:t>2、规范教育资金管理使用</w:t>
      </w:r>
    </w:p>
    <w:p>
      <w:pPr>
        <w:pStyle w:val="28"/>
      </w:pPr>
      <w:r>
        <w:t>（1）强化预、决算管理。</w:t>
      </w:r>
    </w:p>
    <w:p>
      <w:pPr>
        <w:pStyle w:val="28"/>
      </w:pPr>
      <w:r>
        <w:t>（2）加强资金安全性管理。</w:t>
      </w:r>
    </w:p>
    <w:p>
      <w:pPr>
        <w:pStyle w:val="28"/>
      </w:pPr>
      <w:r>
        <w:t>（3）规范采购行为。</w:t>
      </w:r>
    </w:p>
    <w:p>
      <w:pPr>
        <w:pStyle w:val="28"/>
      </w:pPr>
      <w:r>
        <w:t>（4）强化资产的管理。</w:t>
      </w:r>
    </w:p>
    <w:p>
      <w:pPr>
        <w:pStyle w:val="28"/>
      </w:pPr>
      <w:r>
        <w:t>（5）完善学校食堂财务管理。</w:t>
      </w:r>
    </w:p>
    <w:p>
      <w:pPr>
        <w:pStyle w:val="28"/>
      </w:pPr>
      <w:r>
        <w:t>（6）加强学校负债管理。</w:t>
      </w:r>
    </w:p>
    <w:p>
      <w:pPr>
        <w:pStyle w:val="28"/>
      </w:pPr>
      <w:r>
        <w:t>（7）加强绩效运行监控。</w:t>
      </w:r>
    </w:p>
    <w:p>
      <w:pPr>
        <w:pStyle w:val="28"/>
      </w:pPr>
      <w:r>
        <w:t>（8）做好绩效自评。</w:t>
      </w:r>
    </w:p>
    <w:p>
      <w:pPr>
        <w:pStyle w:val="28"/>
      </w:pPr>
      <w:r>
        <w:t>3、财务监督工作。</w:t>
      </w:r>
    </w:p>
    <w:p>
      <w:pPr>
        <w:pStyle w:val="28"/>
      </w:pPr>
      <w:r>
        <w:t>（1）严格财务监督和审计。</w:t>
      </w:r>
    </w:p>
    <w:p>
      <w:pPr>
        <w:pStyle w:val="28"/>
      </w:pPr>
      <w:r>
        <w:t>（2）实施财务公开。</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1133"/>
        <w:gridCol w:w="1702"/>
        <w:gridCol w:w="3900"/>
        <w:gridCol w:w="3470"/>
        <w:gridCol w:w="991"/>
        <w:gridCol w:w="994"/>
        <w:gridCol w:w="709"/>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82"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57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31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17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908"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40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382"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74" w:type="pct"/>
            <w:vMerge w:val="continue"/>
            <w:shd w:val="clear" w:color="auto" w:fill="auto"/>
            <w:vAlign w:val="center"/>
          </w:tcPr>
          <w:p>
            <w:pPr>
              <w:rPr>
                <w:rFonts w:ascii="方正书宋_GBK" w:hAnsi="宋体" w:eastAsia="方正书宋_GBK" w:cs="宋体"/>
                <w:b/>
                <w:bCs/>
                <w:color w:val="000000"/>
              </w:rPr>
            </w:pPr>
          </w:p>
        </w:tc>
        <w:tc>
          <w:tcPr>
            <w:tcW w:w="1315" w:type="pct"/>
            <w:vMerge w:val="continue"/>
            <w:shd w:val="clear" w:color="auto" w:fill="auto"/>
            <w:vAlign w:val="center"/>
          </w:tcPr>
          <w:p>
            <w:pPr>
              <w:rPr>
                <w:rFonts w:ascii="方正书宋_GBK" w:hAnsi="宋体" w:eastAsia="方正书宋_GBK" w:cs="宋体"/>
                <w:b/>
                <w:bCs/>
                <w:color w:val="000000"/>
              </w:rPr>
            </w:pPr>
          </w:p>
        </w:tc>
        <w:tc>
          <w:tcPr>
            <w:tcW w:w="1170" w:type="pct"/>
            <w:vMerge w:val="continue"/>
            <w:shd w:val="clear" w:color="auto" w:fill="auto"/>
            <w:vAlign w:val="center"/>
          </w:tcPr>
          <w:p>
            <w:pPr>
              <w:rPr>
                <w:rFonts w:ascii="方正书宋_GBK" w:hAnsi="宋体" w:eastAsia="方正书宋_GBK" w:cs="宋体"/>
                <w:b/>
                <w:bCs/>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407"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574" w:type="pc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加强党的建设</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完成得权重的</w:t>
            </w:r>
            <w:r>
              <w:rPr>
                <w:color w:val="000000"/>
                <w:sz w:val="22"/>
                <w:szCs w:val="22"/>
              </w:rPr>
              <w:t>100%</w:t>
            </w: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个，扣减分值</w:t>
            </w:r>
            <w:r>
              <w:rPr>
                <w:color w:val="000000"/>
                <w:sz w:val="22"/>
                <w:szCs w:val="22"/>
              </w:rPr>
              <w:t>2%</w:t>
            </w:r>
          </w:p>
        </w:tc>
        <w:tc>
          <w:tcPr>
            <w:tcW w:w="1170" w:type="pct"/>
            <w:shd w:val="clear" w:color="auto" w:fill="auto"/>
            <w:tcMar>
              <w:top w:w="15" w:type="dxa"/>
              <w:left w:w="15" w:type="dxa"/>
              <w:bottom w:w="0" w:type="dxa"/>
              <w:right w:w="15" w:type="dxa"/>
            </w:tcMar>
            <w:vAlign w:val="center"/>
          </w:tcPr>
          <w:p>
            <w:pPr>
              <w:rPr>
                <w:rFonts w:ascii="宋体" w:hAnsi="宋体" w:cs="宋体"/>
                <w:color w:val="000000"/>
                <w:sz w:val="22"/>
                <w:szCs w:val="22"/>
              </w:rPr>
            </w:pPr>
            <w:r>
              <w:rPr>
                <w:rStyle w:val="34"/>
                <w:rFonts w:hint="default"/>
              </w:rPr>
              <w:t>加强</w:t>
            </w:r>
            <w:r>
              <w:rPr>
                <w:rStyle w:val="35"/>
                <w:rFonts w:hint="eastAsia" w:ascii="宋体" w:hAnsi="宋体" w:eastAsia="宋体" w:cs="宋体"/>
              </w:rPr>
              <w:t>党</w:t>
            </w:r>
            <w:r>
              <w:rPr>
                <w:rStyle w:val="34"/>
                <w:rFonts w:hint="default"/>
              </w:rPr>
              <w:t>建党支部数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61</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个</w:t>
            </w:r>
          </w:p>
        </w:tc>
        <w:tc>
          <w:tcPr>
            <w:tcW w:w="407"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管理党支部数量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校园建设</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完成得权重的</w:t>
            </w:r>
            <w:r>
              <w:rPr>
                <w:color w:val="000000"/>
                <w:sz w:val="22"/>
                <w:szCs w:val="22"/>
              </w:rPr>
              <w:t>100%</w:t>
            </w: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个，扣减分值</w:t>
            </w:r>
            <w:r>
              <w:rPr>
                <w:color w:val="000000"/>
                <w:sz w:val="22"/>
                <w:szCs w:val="22"/>
              </w:rPr>
              <w:t>5%</w:t>
            </w:r>
          </w:p>
        </w:tc>
        <w:tc>
          <w:tcPr>
            <w:tcW w:w="1170" w:type="pct"/>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继续推进学校（幼儿园）建设</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6</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所</w:t>
            </w:r>
          </w:p>
        </w:tc>
        <w:tc>
          <w:tcPr>
            <w:tcW w:w="407"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推进新校园建设数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574" w:type="pc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保障校园安全</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完成得权重的</w:t>
            </w:r>
            <w:r>
              <w:rPr>
                <w:color w:val="000000"/>
                <w:sz w:val="22"/>
                <w:szCs w:val="22"/>
              </w:rPr>
              <w:t>100%</w:t>
            </w: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个，扣减分值</w:t>
            </w:r>
            <w:r>
              <w:rPr>
                <w:color w:val="000000"/>
                <w:sz w:val="22"/>
                <w:szCs w:val="22"/>
              </w:rPr>
              <w:t>1%</w:t>
            </w:r>
          </w:p>
        </w:tc>
        <w:tc>
          <w:tcPr>
            <w:tcW w:w="1170" w:type="pct"/>
            <w:shd w:val="clear" w:color="auto" w:fill="auto"/>
            <w:tcMar>
              <w:top w:w="15" w:type="dxa"/>
              <w:left w:w="15" w:type="dxa"/>
              <w:bottom w:w="0" w:type="dxa"/>
              <w:right w:w="15" w:type="dxa"/>
            </w:tcMar>
          </w:tcPr>
          <w:p>
            <w:pPr>
              <w:rPr>
                <w:color w:val="000000"/>
              </w:rPr>
            </w:pPr>
            <w:r>
              <w:rPr>
                <w:rFonts w:hint="eastAsia" w:ascii="宋体" w:hAnsi="宋体" w:eastAsia="宋体" w:cs="宋体"/>
                <w:color w:val="000000"/>
              </w:rPr>
              <w:t>保障安全校园数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90</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所</w:t>
            </w:r>
          </w:p>
        </w:tc>
        <w:tc>
          <w:tcPr>
            <w:tcW w:w="407" w:type="pct"/>
            <w:shd w:val="clear" w:color="auto" w:fill="auto"/>
            <w:tcMar>
              <w:top w:w="15" w:type="dxa"/>
              <w:left w:w="15" w:type="dxa"/>
              <w:bottom w:w="0" w:type="dxa"/>
              <w:right w:w="15" w:type="dxa"/>
            </w:tcMar>
          </w:tcPr>
          <w:p>
            <w:pPr>
              <w:jc w:val="center"/>
              <w:rPr>
                <w:color w:val="000000"/>
              </w:rPr>
            </w:pPr>
            <w:r>
              <w:rPr>
                <w:rFonts w:hint="eastAsia" w:ascii="宋体" w:hAnsi="宋体" w:eastAsia="宋体" w:cs="宋体"/>
                <w:color w:val="000000"/>
              </w:rPr>
              <w:t>实际保障安全校园数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574" w:type="pc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教师培训</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完成得权重的</w:t>
            </w:r>
            <w:r>
              <w:rPr>
                <w:color w:val="000000"/>
                <w:sz w:val="22"/>
                <w:szCs w:val="22"/>
              </w:rPr>
              <w:t>100%</w:t>
            </w:r>
            <w:r>
              <w:rPr>
                <w:rFonts w:hint="eastAsia" w:ascii="宋体" w:hAnsi="宋体" w:eastAsia="宋体" w:cs="宋体"/>
                <w:color w:val="000000"/>
                <w:sz w:val="22"/>
                <w:szCs w:val="22"/>
              </w:rPr>
              <w:t>，每未完成</w:t>
            </w:r>
            <w:r>
              <w:rPr>
                <w:color w:val="000000"/>
                <w:sz w:val="22"/>
                <w:szCs w:val="22"/>
              </w:rPr>
              <w:t>100</w:t>
            </w:r>
            <w:r>
              <w:rPr>
                <w:rFonts w:hint="eastAsia" w:ascii="宋体" w:hAnsi="宋体" w:eastAsia="宋体" w:cs="宋体"/>
                <w:color w:val="000000"/>
                <w:sz w:val="22"/>
                <w:szCs w:val="22"/>
              </w:rPr>
              <w:t>个，扣减分值</w:t>
            </w:r>
            <w:r>
              <w:rPr>
                <w:color w:val="000000"/>
                <w:sz w:val="22"/>
                <w:szCs w:val="22"/>
              </w:rPr>
              <w:t>5%</w:t>
            </w:r>
          </w:p>
        </w:tc>
        <w:tc>
          <w:tcPr>
            <w:tcW w:w="1170" w:type="pct"/>
            <w:shd w:val="clear" w:color="auto" w:fill="auto"/>
            <w:tcMar>
              <w:top w:w="15" w:type="dxa"/>
              <w:left w:w="15" w:type="dxa"/>
              <w:bottom w:w="0" w:type="dxa"/>
              <w:right w:w="15" w:type="dxa"/>
            </w:tcMar>
          </w:tcPr>
          <w:p>
            <w:pPr>
              <w:rPr>
                <w:color w:val="000000"/>
              </w:rPr>
            </w:pPr>
            <w:r>
              <w:rPr>
                <w:rFonts w:hint="eastAsia" w:ascii="宋体" w:hAnsi="宋体" w:eastAsia="宋体" w:cs="宋体"/>
                <w:color w:val="000000"/>
              </w:rPr>
              <w:t>参加培训教师数</w:t>
            </w:r>
          </w:p>
        </w:tc>
        <w:tc>
          <w:tcPr>
            <w:tcW w:w="334"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2300</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名</w:t>
            </w:r>
          </w:p>
        </w:tc>
        <w:tc>
          <w:tcPr>
            <w:tcW w:w="407" w:type="pct"/>
            <w:shd w:val="clear" w:color="auto" w:fill="auto"/>
            <w:tcMar>
              <w:top w:w="15" w:type="dxa"/>
              <w:left w:w="15" w:type="dxa"/>
              <w:bottom w:w="0" w:type="dxa"/>
              <w:right w:w="15" w:type="dxa"/>
            </w:tcMar>
          </w:tcPr>
          <w:p>
            <w:pPr>
              <w:jc w:val="center"/>
              <w:rPr>
                <w:color w:val="000000"/>
              </w:rPr>
            </w:pPr>
            <w:r>
              <w:rPr>
                <w:rFonts w:hint="eastAsia" w:ascii="宋体" w:hAnsi="宋体" w:eastAsia="宋体" w:cs="宋体"/>
                <w:color w:val="000000"/>
              </w:rPr>
              <w:t>实际参加教师培训数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574"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校园建设质量</w:t>
            </w:r>
          </w:p>
        </w:tc>
        <w:tc>
          <w:tcPr>
            <w:tcW w:w="1315" w:type="pct"/>
            <w:shd w:val="clear" w:color="auto" w:fill="auto"/>
            <w:tcMar>
              <w:top w:w="15" w:type="dxa"/>
              <w:left w:w="15" w:type="dxa"/>
              <w:bottom w:w="0" w:type="dxa"/>
              <w:right w:w="15" w:type="dxa"/>
            </w:tcMar>
            <w:vAlign w:val="center"/>
          </w:tcPr>
          <w:p>
            <w:pPr>
              <w:rPr>
                <w:color w:val="000000"/>
                <w:sz w:val="22"/>
                <w:szCs w:val="22"/>
              </w:rPr>
            </w:pPr>
            <w:r>
              <w:rPr>
                <w:rStyle w:val="35"/>
                <w:rFonts w:hint="eastAsia" w:ascii="宋体" w:hAnsi="宋体" w:eastAsia="宋体" w:cs="宋体"/>
              </w:rPr>
              <w:t>合格得权重的</w:t>
            </w:r>
            <w:r>
              <w:rPr>
                <w:rStyle w:val="35"/>
              </w:rPr>
              <w:t>100%</w:t>
            </w:r>
            <w:r>
              <w:rPr>
                <w:rStyle w:val="35"/>
                <w:rFonts w:hint="eastAsia" w:ascii="宋体" w:hAnsi="宋体" w:eastAsia="宋体" w:cs="宋体"/>
              </w:rPr>
              <w:t>，每</w:t>
            </w:r>
            <w:r>
              <w:rPr>
                <w:rStyle w:val="35"/>
              </w:rPr>
              <w:t>1</w:t>
            </w:r>
            <w:r>
              <w:rPr>
                <w:rStyle w:val="35"/>
                <w:rFonts w:hint="eastAsia" w:ascii="宋体" w:hAnsi="宋体" w:eastAsia="宋体" w:cs="宋体"/>
              </w:rPr>
              <w:t>个项目不合格，扣减分值</w:t>
            </w:r>
            <w:r>
              <w:rPr>
                <w:rStyle w:val="35"/>
              </w:rPr>
              <w:t>5%</w:t>
            </w:r>
          </w:p>
        </w:tc>
        <w:tc>
          <w:tcPr>
            <w:tcW w:w="117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建设项目质量</w:t>
            </w:r>
          </w:p>
        </w:tc>
        <w:tc>
          <w:tcPr>
            <w:tcW w:w="334"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sz w:val="20"/>
                <w:szCs w:val="20"/>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合格</w:t>
            </w:r>
          </w:p>
        </w:tc>
        <w:tc>
          <w:tcPr>
            <w:tcW w:w="407"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574" w:type="pc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教学质量</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教学质量提升得权重的</w:t>
            </w:r>
            <w:r>
              <w:rPr>
                <w:color w:val="000000"/>
                <w:sz w:val="22"/>
                <w:szCs w:val="22"/>
              </w:rPr>
              <w:t>100%</w:t>
            </w:r>
            <w:r>
              <w:rPr>
                <w:rFonts w:hint="eastAsia" w:ascii="宋体" w:hAnsi="宋体" w:eastAsia="宋体" w:cs="宋体"/>
                <w:color w:val="000000"/>
                <w:sz w:val="22"/>
                <w:szCs w:val="22"/>
              </w:rPr>
              <w:t>，不提升不得分</w:t>
            </w:r>
          </w:p>
        </w:tc>
        <w:tc>
          <w:tcPr>
            <w:tcW w:w="117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教学质量提升</w:t>
            </w:r>
          </w:p>
        </w:tc>
        <w:tc>
          <w:tcPr>
            <w:tcW w:w="334"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sz w:val="20"/>
                <w:szCs w:val="20"/>
              </w:rPr>
            </w:pP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提升</w:t>
            </w:r>
          </w:p>
        </w:tc>
        <w:tc>
          <w:tcPr>
            <w:tcW w:w="407"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教学测评结果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574" w:type="pc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学前教育发展</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得到发展得权重的</w:t>
            </w:r>
            <w:r>
              <w:rPr>
                <w:color w:val="000000"/>
                <w:sz w:val="22"/>
                <w:szCs w:val="22"/>
              </w:rPr>
              <w:t>100%</w:t>
            </w:r>
            <w:r>
              <w:rPr>
                <w:rFonts w:hint="eastAsia" w:ascii="宋体" w:hAnsi="宋体" w:eastAsia="宋体" w:cs="宋体"/>
                <w:color w:val="000000"/>
                <w:sz w:val="22"/>
                <w:szCs w:val="22"/>
              </w:rPr>
              <w:t>，未发展不得分</w:t>
            </w:r>
          </w:p>
        </w:tc>
        <w:tc>
          <w:tcPr>
            <w:tcW w:w="117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学前教育得到发展</w:t>
            </w:r>
          </w:p>
        </w:tc>
        <w:tc>
          <w:tcPr>
            <w:tcW w:w="334"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sz w:val="20"/>
                <w:szCs w:val="20"/>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发展</w:t>
            </w:r>
          </w:p>
        </w:tc>
        <w:tc>
          <w:tcPr>
            <w:tcW w:w="407"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全区学前教育实际情况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574" w:type="pc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加强党的建设</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得到加强得权重的</w:t>
            </w:r>
            <w:r>
              <w:rPr>
                <w:color w:val="000000"/>
                <w:sz w:val="22"/>
                <w:szCs w:val="22"/>
              </w:rPr>
              <w:t>100%</w:t>
            </w:r>
            <w:r>
              <w:rPr>
                <w:rFonts w:hint="eastAsia" w:ascii="宋体" w:hAnsi="宋体" w:eastAsia="宋体" w:cs="宋体"/>
                <w:color w:val="000000"/>
                <w:sz w:val="22"/>
                <w:szCs w:val="22"/>
              </w:rPr>
              <w:t>，未发展不得分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党建实际工作</w:t>
            </w:r>
          </w:p>
        </w:tc>
        <w:tc>
          <w:tcPr>
            <w:tcW w:w="334"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sz w:val="20"/>
                <w:szCs w:val="20"/>
              </w:rPr>
            </w:pPr>
          </w:p>
        </w:tc>
        <w:tc>
          <w:tcPr>
            <w:tcW w:w="239"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加强</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教育部门党建情况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574" w:type="pc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采购教育装备</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采购装备合格得权重的</w:t>
            </w:r>
            <w:r>
              <w:rPr>
                <w:color w:val="000000"/>
                <w:sz w:val="22"/>
                <w:szCs w:val="22"/>
              </w:rPr>
              <w:t>100%</w:t>
            </w:r>
            <w:r>
              <w:rPr>
                <w:rFonts w:hint="eastAsia" w:ascii="宋体" w:hAnsi="宋体" w:eastAsia="宋体" w:cs="宋体"/>
                <w:color w:val="000000"/>
                <w:sz w:val="22"/>
                <w:szCs w:val="22"/>
              </w:rPr>
              <w:t>，不合格不得分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采购教育装备合格率</w:t>
            </w:r>
          </w:p>
        </w:tc>
        <w:tc>
          <w:tcPr>
            <w:tcW w:w="334"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335" w:type="pc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239"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保障及时性</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及时得权重的</w:t>
            </w:r>
            <w:r>
              <w:rPr>
                <w:color w:val="000000"/>
                <w:sz w:val="22"/>
                <w:szCs w:val="22"/>
              </w:rPr>
              <w:t>100%</w:t>
            </w:r>
            <w:r>
              <w:rPr>
                <w:rFonts w:hint="eastAsia" w:ascii="宋体" w:hAnsi="宋体" w:eastAsia="宋体" w:cs="宋体"/>
                <w:color w:val="000000"/>
                <w:sz w:val="22"/>
                <w:szCs w:val="22"/>
              </w:rPr>
              <w:t>，不及时不得分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贫困生和贫困幼儿补助发放</w:t>
            </w:r>
          </w:p>
        </w:tc>
        <w:tc>
          <w:tcPr>
            <w:tcW w:w="334"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sz w:val="20"/>
                <w:szCs w:val="20"/>
              </w:rPr>
            </w:pPr>
          </w:p>
        </w:tc>
        <w:tc>
          <w:tcPr>
            <w:tcW w:w="239"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按政策及时发放</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教师培训</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按合同开展得权重的</w:t>
            </w:r>
            <w:r>
              <w:rPr>
                <w:color w:val="000000"/>
                <w:sz w:val="22"/>
                <w:szCs w:val="22"/>
              </w:rPr>
              <w:t>100%</w:t>
            </w:r>
            <w:r>
              <w:rPr>
                <w:rFonts w:hint="eastAsia" w:ascii="宋体" w:hAnsi="宋体" w:eastAsia="宋体" w:cs="宋体"/>
                <w:color w:val="000000"/>
                <w:sz w:val="22"/>
                <w:szCs w:val="22"/>
              </w:rPr>
              <w:t>，未按时开展不得分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教师培训开展时间</w:t>
            </w:r>
          </w:p>
        </w:tc>
        <w:tc>
          <w:tcPr>
            <w:tcW w:w="334"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sz w:val="20"/>
                <w:szCs w:val="20"/>
              </w:rPr>
            </w:pPr>
          </w:p>
        </w:tc>
        <w:tc>
          <w:tcPr>
            <w:tcW w:w="239"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按时</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按合同约定开展培训</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采购教育装备</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按时交付得权重的</w:t>
            </w:r>
            <w:r>
              <w:rPr>
                <w:color w:val="000000"/>
                <w:sz w:val="22"/>
                <w:szCs w:val="22"/>
              </w:rPr>
              <w:t>100%</w:t>
            </w:r>
            <w:r>
              <w:rPr>
                <w:rFonts w:hint="eastAsia" w:ascii="宋体" w:hAnsi="宋体" w:eastAsia="宋体" w:cs="宋体"/>
                <w:color w:val="000000"/>
                <w:sz w:val="22"/>
                <w:szCs w:val="22"/>
              </w:rPr>
              <w:t>，未按时交付不得分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按时交付使用</w:t>
            </w:r>
          </w:p>
        </w:tc>
        <w:tc>
          <w:tcPr>
            <w:tcW w:w="334"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sz w:val="20"/>
                <w:szCs w:val="20"/>
              </w:rPr>
            </w:pPr>
          </w:p>
        </w:tc>
        <w:tc>
          <w:tcPr>
            <w:tcW w:w="239"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按时</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按合同约定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建设项目成本</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不高于预算成本得权重的</w:t>
            </w:r>
            <w:r>
              <w:rPr>
                <w:color w:val="000000"/>
                <w:sz w:val="22"/>
                <w:szCs w:val="22"/>
              </w:rPr>
              <w:t>100%</w:t>
            </w:r>
            <w:r>
              <w:rPr>
                <w:rFonts w:hint="eastAsia" w:ascii="宋体" w:hAnsi="宋体" w:eastAsia="宋体" w:cs="宋体"/>
                <w:color w:val="000000"/>
                <w:sz w:val="22"/>
                <w:szCs w:val="22"/>
              </w:rPr>
              <w:t>，超出预算成本不得分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建设项目成本</w:t>
            </w:r>
            <w:r>
              <w:rPr>
                <w:color w:val="000000"/>
                <w:sz w:val="22"/>
                <w:szCs w:val="22"/>
              </w:rPr>
              <w:t>/</w:t>
            </w:r>
            <w:r>
              <w:rPr>
                <w:rFonts w:hint="eastAsia" w:ascii="宋体" w:hAnsi="宋体" w:eastAsia="宋体" w:cs="宋体"/>
                <w:color w:val="000000"/>
                <w:sz w:val="22"/>
                <w:szCs w:val="22"/>
              </w:rPr>
              <w:t>项目预算数</w:t>
            </w:r>
          </w:p>
        </w:tc>
        <w:tc>
          <w:tcPr>
            <w:tcW w:w="334"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335" w:type="pc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239"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项目合同和预算数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574"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成人教育投入</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不高于预算成本得权重的</w:t>
            </w:r>
            <w:r>
              <w:rPr>
                <w:color w:val="000000"/>
                <w:sz w:val="22"/>
                <w:szCs w:val="22"/>
              </w:rPr>
              <w:t>100%</w:t>
            </w:r>
            <w:r>
              <w:rPr>
                <w:rFonts w:hint="eastAsia" w:ascii="宋体" w:hAnsi="宋体" w:eastAsia="宋体" w:cs="宋体"/>
                <w:color w:val="000000"/>
                <w:sz w:val="22"/>
                <w:szCs w:val="22"/>
              </w:rPr>
              <w:t>，超出预算成本不得分</w:t>
            </w:r>
          </w:p>
        </w:tc>
        <w:tc>
          <w:tcPr>
            <w:tcW w:w="117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成人教育投入金额</w:t>
            </w:r>
          </w:p>
        </w:tc>
        <w:tc>
          <w:tcPr>
            <w:tcW w:w="334" w:type="pc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335" w:type="pct"/>
            <w:shd w:val="clear" w:color="auto" w:fill="auto"/>
            <w:tcMar>
              <w:top w:w="15" w:type="dxa"/>
              <w:left w:w="15" w:type="dxa"/>
              <w:bottom w:w="0" w:type="dxa"/>
              <w:right w:w="15" w:type="dxa"/>
            </w:tcMar>
            <w:vAlign w:val="center"/>
          </w:tcPr>
          <w:p>
            <w:pPr>
              <w:jc w:val="right"/>
              <w:rPr>
                <w:color w:val="000000"/>
                <w:sz w:val="22"/>
                <w:szCs w:val="22"/>
              </w:rPr>
            </w:pPr>
            <w:r>
              <w:rPr>
                <w:color w:val="000000"/>
                <w:sz w:val="22"/>
                <w:szCs w:val="22"/>
              </w:rPr>
              <w:t>48.8</w:t>
            </w:r>
          </w:p>
        </w:tc>
        <w:tc>
          <w:tcPr>
            <w:tcW w:w="239"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万元</w:t>
            </w:r>
          </w:p>
        </w:tc>
        <w:tc>
          <w:tcPr>
            <w:tcW w:w="4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实际结算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薄弱环节改善项目</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不高于中央和省级下达资金得权重的</w:t>
            </w:r>
            <w:r>
              <w:rPr>
                <w:color w:val="000000"/>
                <w:sz w:val="22"/>
                <w:szCs w:val="22"/>
              </w:rPr>
              <w:t>100%</w:t>
            </w:r>
            <w:r>
              <w:rPr>
                <w:rFonts w:hint="eastAsia" w:ascii="宋体" w:hAnsi="宋体" w:eastAsia="宋体" w:cs="宋体"/>
                <w:color w:val="000000"/>
                <w:sz w:val="22"/>
                <w:szCs w:val="22"/>
              </w:rPr>
              <w:t>，超出预算成本不得分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实际确定薄改项目投入金额</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934</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407"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实际结算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574"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贫困生补助</w:t>
            </w:r>
          </w:p>
        </w:tc>
        <w:tc>
          <w:tcPr>
            <w:tcW w:w="131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符合国家标准得权重的</w:t>
            </w:r>
            <w:r>
              <w:rPr>
                <w:color w:val="000000"/>
                <w:sz w:val="22"/>
                <w:szCs w:val="22"/>
              </w:rPr>
              <w:t>100%</w:t>
            </w:r>
            <w:r>
              <w:rPr>
                <w:rFonts w:hint="eastAsia" w:ascii="宋体" w:hAnsi="宋体" w:eastAsia="宋体" w:cs="宋体"/>
                <w:color w:val="000000"/>
                <w:sz w:val="22"/>
                <w:szCs w:val="22"/>
              </w:rPr>
              <w:t>，不符合标准不得分</w:t>
            </w:r>
          </w:p>
        </w:tc>
        <w:tc>
          <w:tcPr>
            <w:tcW w:w="117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符合贫困生补助标准</w:t>
            </w:r>
          </w:p>
        </w:tc>
        <w:tc>
          <w:tcPr>
            <w:tcW w:w="334"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sz w:val="20"/>
                <w:szCs w:val="20"/>
              </w:rPr>
            </w:pPr>
          </w:p>
        </w:tc>
        <w:tc>
          <w:tcPr>
            <w:tcW w:w="23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符合</w:t>
            </w:r>
          </w:p>
        </w:tc>
        <w:tc>
          <w:tcPr>
            <w:tcW w:w="407"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符合贫困生补助标准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574" w:type="pc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办学水平</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完成指标得权重的</w:t>
            </w:r>
            <w:r>
              <w:rPr>
                <w:color w:val="000000"/>
                <w:sz w:val="22"/>
                <w:szCs w:val="22"/>
              </w:rPr>
              <w:t>100%</w:t>
            </w:r>
            <w:r>
              <w:rPr>
                <w:rFonts w:hint="eastAsia" w:ascii="宋体" w:hAnsi="宋体" w:eastAsia="宋体" w:cs="宋体"/>
                <w:color w:val="000000"/>
                <w:sz w:val="22"/>
                <w:szCs w:val="22"/>
              </w:rPr>
              <w:t>，未完成不得分</w:t>
            </w:r>
          </w:p>
        </w:tc>
        <w:tc>
          <w:tcPr>
            <w:tcW w:w="1170" w:type="pct"/>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全区办学水平稳步提高</w:t>
            </w:r>
          </w:p>
        </w:tc>
        <w:tc>
          <w:tcPr>
            <w:tcW w:w="334" w:type="pct"/>
            <w:shd w:val="clear" w:color="auto" w:fill="auto"/>
            <w:tcMar>
              <w:top w:w="15" w:type="dxa"/>
              <w:left w:w="15" w:type="dxa"/>
              <w:bottom w:w="0" w:type="dxa"/>
              <w:right w:w="15" w:type="dxa"/>
            </w:tcMar>
            <w:vAlign w:val="center"/>
          </w:tcPr>
          <w:p>
            <w:pPr>
              <w:rPr>
                <w:color w:val="000000"/>
              </w:rPr>
            </w:pPr>
          </w:p>
        </w:tc>
        <w:tc>
          <w:tcPr>
            <w:tcW w:w="335" w:type="pct"/>
            <w:shd w:val="clear" w:color="auto" w:fill="auto"/>
            <w:tcMar>
              <w:top w:w="15" w:type="dxa"/>
              <w:left w:w="15" w:type="dxa"/>
              <w:bottom w:w="0" w:type="dxa"/>
              <w:right w:w="15" w:type="dxa"/>
            </w:tcMar>
            <w:vAlign w:val="center"/>
          </w:tcPr>
          <w:p>
            <w:pPr>
              <w:rPr>
                <w:sz w:val="20"/>
                <w:szCs w:val="20"/>
              </w:rPr>
            </w:pPr>
          </w:p>
        </w:tc>
        <w:tc>
          <w:tcPr>
            <w:tcW w:w="239"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提高</w:t>
            </w:r>
          </w:p>
        </w:tc>
        <w:tc>
          <w:tcPr>
            <w:tcW w:w="407" w:type="pct"/>
            <w:shd w:val="clear" w:color="auto" w:fill="auto"/>
            <w:tcMar>
              <w:top w:w="15" w:type="dxa"/>
              <w:left w:w="15" w:type="dxa"/>
              <w:bottom w:w="0" w:type="dxa"/>
              <w:right w:w="15" w:type="dxa"/>
            </w:tcMar>
            <w:vAlign w:val="center"/>
          </w:tcPr>
          <w:p>
            <w:pPr>
              <w:jc w:val="both"/>
              <w:rPr>
                <w:color w:val="000000"/>
              </w:rPr>
            </w:pPr>
            <w:r>
              <w:rPr>
                <w:rFonts w:hint="eastAsia" w:ascii="宋体" w:hAnsi="宋体" w:eastAsia="宋体" w:cs="宋体"/>
                <w:color w:val="000000"/>
              </w:rPr>
              <w:t>办学水平</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574"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体育氛围</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完成指标得权重的</w:t>
            </w:r>
            <w:r>
              <w:rPr>
                <w:color w:val="000000"/>
                <w:sz w:val="22"/>
                <w:szCs w:val="22"/>
              </w:rPr>
              <w:t>100%</w:t>
            </w:r>
            <w:r>
              <w:rPr>
                <w:rFonts w:hint="eastAsia" w:ascii="宋体" w:hAnsi="宋体" w:eastAsia="宋体" w:cs="宋体"/>
                <w:color w:val="000000"/>
                <w:sz w:val="22"/>
                <w:szCs w:val="22"/>
              </w:rPr>
              <w:t>，未完成不得分</w:t>
            </w:r>
          </w:p>
        </w:tc>
        <w:tc>
          <w:tcPr>
            <w:tcW w:w="1170" w:type="pct"/>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全民健身氛围浓厚</w:t>
            </w:r>
          </w:p>
        </w:tc>
        <w:tc>
          <w:tcPr>
            <w:tcW w:w="334" w:type="pct"/>
            <w:shd w:val="clear" w:color="auto" w:fill="auto"/>
            <w:tcMar>
              <w:top w:w="15" w:type="dxa"/>
              <w:left w:w="15" w:type="dxa"/>
              <w:bottom w:w="0" w:type="dxa"/>
              <w:right w:w="15" w:type="dxa"/>
            </w:tcMar>
            <w:vAlign w:val="center"/>
          </w:tcPr>
          <w:p>
            <w:pPr>
              <w:rPr>
                <w:color w:val="000000"/>
              </w:rPr>
            </w:pPr>
          </w:p>
        </w:tc>
        <w:tc>
          <w:tcPr>
            <w:tcW w:w="335" w:type="pct"/>
            <w:shd w:val="clear" w:color="auto" w:fill="auto"/>
            <w:tcMar>
              <w:top w:w="15" w:type="dxa"/>
              <w:left w:w="15" w:type="dxa"/>
              <w:bottom w:w="0" w:type="dxa"/>
              <w:right w:w="15" w:type="dxa"/>
            </w:tcMar>
            <w:vAlign w:val="center"/>
          </w:tcPr>
          <w:p>
            <w:pPr>
              <w:rPr>
                <w:sz w:val="20"/>
                <w:szCs w:val="20"/>
              </w:rPr>
            </w:pPr>
          </w:p>
        </w:tc>
        <w:tc>
          <w:tcPr>
            <w:tcW w:w="239" w:type="pc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氛围浓厚</w:t>
            </w:r>
          </w:p>
        </w:tc>
        <w:tc>
          <w:tcPr>
            <w:tcW w:w="407"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社会调查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574"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教育发展</w:t>
            </w:r>
          </w:p>
        </w:tc>
        <w:tc>
          <w:tcPr>
            <w:tcW w:w="131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完成指标得权重的</w:t>
            </w:r>
            <w:r>
              <w:rPr>
                <w:color w:val="000000"/>
                <w:sz w:val="22"/>
                <w:szCs w:val="22"/>
              </w:rPr>
              <w:t>100%</w:t>
            </w:r>
            <w:r>
              <w:rPr>
                <w:rFonts w:hint="eastAsia" w:ascii="宋体" w:hAnsi="宋体" w:eastAsia="宋体" w:cs="宋体"/>
                <w:color w:val="000000"/>
                <w:sz w:val="22"/>
                <w:szCs w:val="22"/>
              </w:rPr>
              <w:t>，未完成不得分</w:t>
            </w:r>
          </w:p>
        </w:tc>
        <w:tc>
          <w:tcPr>
            <w:tcW w:w="117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广阳教育可持续发展</w:t>
            </w:r>
          </w:p>
        </w:tc>
        <w:tc>
          <w:tcPr>
            <w:tcW w:w="334"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sz w:val="20"/>
                <w:szCs w:val="20"/>
              </w:rPr>
            </w:pPr>
          </w:p>
        </w:tc>
        <w:tc>
          <w:tcPr>
            <w:tcW w:w="239"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可持续</w:t>
            </w:r>
          </w:p>
        </w:tc>
        <w:tc>
          <w:tcPr>
            <w:tcW w:w="407"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现实状态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574" w:type="pct"/>
            <w:shd w:val="clear" w:color="auto" w:fill="auto"/>
            <w:noWrap/>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家长满意度</w:t>
            </w:r>
          </w:p>
        </w:tc>
        <w:tc>
          <w:tcPr>
            <w:tcW w:w="1315"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完成指标得权重的</w:t>
            </w:r>
            <w:r>
              <w:rPr>
                <w:color w:val="000000"/>
                <w:sz w:val="22"/>
                <w:szCs w:val="22"/>
              </w:rPr>
              <w:t>100%</w:t>
            </w:r>
            <w:r>
              <w:rPr>
                <w:rFonts w:hint="eastAsia" w:ascii="宋体" w:hAnsi="宋体" w:eastAsia="宋体" w:cs="宋体"/>
                <w:color w:val="000000"/>
                <w:sz w:val="22"/>
                <w:szCs w:val="22"/>
              </w:rPr>
              <w:t>，未完成不得分</w:t>
            </w:r>
          </w:p>
        </w:tc>
        <w:tc>
          <w:tcPr>
            <w:tcW w:w="1170" w:type="pct"/>
            <w:shd w:val="clear" w:color="auto" w:fill="auto"/>
            <w:noWrap/>
            <w:tcMar>
              <w:top w:w="15" w:type="dxa"/>
              <w:left w:w="15" w:type="dxa"/>
              <w:bottom w:w="0" w:type="dxa"/>
              <w:right w:w="15" w:type="dxa"/>
            </w:tcMar>
            <w:vAlign w:val="center"/>
          </w:tcPr>
          <w:p>
            <w:pPr>
              <w:rPr>
                <w:color w:val="000000"/>
              </w:rPr>
            </w:pPr>
            <w:r>
              <w:rPr>
                <w:rFonts w:hint="eastAsia" w:ascii="宋体" w:hAnsi="宋体" w:eastAsia="宋体" w:cs="宋体"/>
                <w:color w:val="000000"/>
              </w:rPr>
              <w:t>学生家长对办学的满意度</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39"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407"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社会调查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1、成人教育经费绩效目标表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从2023年开始安排廊坊市广阳区2023年农业农村农民职业技能培训项目，用于全区剩余劳动力将要从事或正在从事家政服务员、保安员工作的从业人员，通过理论引领与实践相结合的原则。采取讲座、互动交流、辅导答疑与作业相结合的形式，使这些农村劳动力掌握一技之长，创造更多的就业机会，提升职业技能，为我区经济社会</w:t>
            </w:r>
            <w:r>
              <w:rPr>
                <w:rFonts w:hint="eastAsia"/>
                <w:lang w:eastAsia="zh-CN"/>
              </w:rPr>
              <w:t>作出贡献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参加人数</w:t>
            </w:r>
          </w:p>
        </w:tc>
        <w:tc>
          <w:tcPr>
            <w:tcW w:w="2835" w:type="dxa"/>
            <w:vAlign w:val="center"/>
          </w:tcPr>
          <w:p>
            <w:pPr>
              <w:pStyle w:val="17"/>
            </w:pPr>
            <w:r>
              <w:t>参加培训人数</w:t>
            </w:r>
          </w:p>
        </w:tc>
        <w:tc>
          <w:tcPr>
            <w:tcW w:w="2551" w:type="dxa"/>
            <w:vAlign w:val="center"/>
          </w:tcPr>
          <w:p>
            <w:pPr>
              <w:pStyle w:val="17"/>
            </w:pPr>
            <w:r>
              <w:t>≥600人</w:t>
            </w:r>
          </w:p>
        </w:tc>
        <w:tc>
          <w:tcPr>
            <w:tcW w:w="2268" w:type="dxa"/>
            <w:vAlign w:val="center"/>
          </w:tcPr>
          <w:p>
            <w:pPr>
              <w:pStyle w:val="17"/>
            </w:pPr>
            <w:r>
              <w:t>以实际报名表为准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培训出勤率</w:t>
            </w:r>
          </w:p>
        </w:tc>
        <w:tc>
          <w:tcPr>
            <w:tcW w:w="2835" w:type="dxa"/>
            <w:vAlign w:val="center"/>
          </w:tcPr>
          <w:p>
            <w:pPr>
              <w:pStyle w:val="17"/>
            </w:pPr>
            <w:r>
              <w:t>实际出勤占参加培训学员数量的比率</w:t>
            </w:r>
          </w:p>
        </w:tc>
        <w:tc>
          <w:tcPr>
            <w:tcW w:w="2551" w:type="dxa"/>
            <w:vAlign w:val="center"/>
          </w:tcPr>
          <w:p>
            <w:pPr>
              <w:pStyle w:val="17"/>
            </w:pPr>
            <w:r>
              <w:t>≥90%</w:t>
            </w:r>
          </w:p>
        </w:tc>
        <w:tc>
          <w:tcPr>
            <w:tcW w:w="2268" w:type="dxa"/>
            <w:vAlign w:val="center"/>
          </w:tcPr>
          <w:p>
            <w:pPr>
              <w:pStyle w:val="17"/>
            </w:pPr>
            <w:r>
              <w:t>以实际签到人数为准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培训计划按期完成　</w:t>
            </w:r>
          </w:p>
        </w:tc>
        <w:tc>
          <w:tcPr>
            <w:tcW w:w="2835" w:type="dxa"/>
            <w:vAlign w:val="center"/>
          </w:tcPr>
          <w:p>
            <w:pPr>
              <w:pStyle w:val="17"/>
            </w:pPr>
            <w:r>
              <w:t>在2023年12月31日前完成</w:t>
            </w:r>
          </w:p>
        </w:tc>
        <w:tc>
          <w:tcPr>
            <w:tcW w:w="2551" w:type="dxa"/>
            <w:vAlign w:val="center"/>
          </w:tcPr>
          <w:p>
            <w:pPr>
              <w:pStyle w:val="17"/>
            </w:pPr>
            <w:r>
              <w:t>在2023年12月31日前完</w:t>
            </w:r>
          </w:p>
        </w:tc>
        <w:tc>
          <w:tcPr>
            <w:tcW w:w="2268" w:type="dxa"/>
            <w:vAlign w:val="center"/>
          </w:tcPr>
          <w:p>
            <w:pPr>
              <w:pStyle w:val="17"/>
            </w:pPr>
            <w:r>
              <w:t>在2023年12月31日前完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成人培训所需资金</w:t>
            </w:r>
          </w:p>
        </w:tc>
        <w:tc>
          <w:tcPr>
            <w:tcW w:w="2835" w:type="dxa"/>
            <w:vAlign w:val="center"/>
          </w:tcPr>
          <w:p>
            <w:pPr>
              <w:pStyle w:val="17"/>
            </w:pPr>
            <w:r>
              <w:t>成人培训所需资金</w:t>
            </w:r>
          </w:p>
        </w:tc>
        <w:tc>
          <w:tcPr>
            <w:tcW w:w="2551" w:type="dxa"/>
            <w:vAlign w:val="center"/>
          </w:tcPr>
          <w:p>
            <w:pPr>
              <w:pStyle w:val="17"/>
            </w:pPr>
            <w:r>
              <w:t>48.8万元</w:t>
            </w:r>
          </w:p>
        </w:tc>
        <w:tc>
          <w:tcPr>
            <w:tcW w:w="2268" w:type="dxa"/>
            <w:vAlign w:val="center"/>
          </w:tcPr>
          <w:p>
            <w:pPr>
              <w:pStyle w:val="17"/>
            </w:pPr>
            <w:r>
              <w:t>成人教育培训实施方案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参训人员就业机会提高</w:t>
            </w:r>
          </w:p>
        </w:tc>
        <w:tc>
          <w:tcPr>
            <w:tcW w:w="2835" w:type="dxa"/>
            <w:vAlign w:val="center"/>
          </w:tcPr>
          <w:p>
            <w:pPr>
              <w:pStyle w:val="17"/>
            </w:pPr>
            <w:r>
              <w:t>参训人员就业机会提高</w:t>
            </w:r>
          </w:p>
        </w:tc>
        <w:tc>
          <w:tcPr>
            <w:tcW w:w="2551" w:type="dxa"/>
            <w:vAlign w:val="center"/>
          </w:tcPr>
          <w:p>
            <w:pPr>
              <w:pStyle w:val="17"/>
            </w:pPr>
            <w:r>
              <w:t>技能提升</w:t>
            </w:r>
          </w:p>
        </w:tc>
        <w:tc>
          <w:tcPr>
            <w:tcW w:w="2268" w:type="dxa"/>
            <w:vAlign w:val="center"/>
          </w:tcPr>
          <w:p>
            <w:pPr>
              <w:pStyle w:val="17"/>
            </w:pPr>
            <w:r>
              <w:t>培训效果调查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参训人员就业机会提高</w:t>
            </w:r>
          </w:p>
        </w:tc>
        <w:tc>
          <w:tcPr>
            <w:tcW w:w="2835" w:type="dxa"/>
            <w:vAlign w:val="center"/>
          </w:tcPr>
          <w:p>
            <w:pPr>
              <w:pStyle w:val="17"/>
            </w:pPr>
            <w:r>
              <w:t>参训人员就业机会提高</w:t>
            </w:r>
          </w:p>
        </w:tc>
        <w:tc>
          <w:tcPr>
            <w:tcW w:w="2551" w:type="dxa"/>
            <w:vAlign w:val="center"/>
          </w:tcPr>
          <w:p>
            <w:pPr>
              <w:pStyle w:val="17"/>
            </w:pPr>
            <w:r>
              <w:t>显著提升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提高收入</w:t>
            </w:r>
          </w:p>
        </w:tc>
        <w:tc>
          <w:tcPr>
            <w:tcW w:w="2835" w:type="dxa"/>
            <w:vAlign w:val="center"/>
          </w:tcPr>
          <w:p>
            <w:pPr>
              <w:pStyle w:val="17"/>
            </w:pPr>
            <w:r>
              <w:t>提高农民收入</w:t>
            </w:r>
          </w:p>
        </w:tc>
        <w:tc>
          <w:tcPr>
            <w:tcW w:w="2551" w:type="dxa"/>
            <w:vAlign w:val="center"/>
          </w:tcPr>
          <w:p>
            <w:pPr>
              <w:pStyle w:val="17"/>
            </w:pPr>
            <w:r>
              <w:t>参训人员收入提高</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受训学员满意度</w:t>
            </w:r>
          </w:p>
        </w:tc>
        <w:tc>
          <w:tcPr>
            <w:tcW w:w="2835" w:type="dxa"/>
            <w:vAlign w:val="center"/>
          </w:tcPr>
          <w:p>
            <w:pPr>
              <w:pStyle w:val="17"/>
            </w:pPr>
            <w:r>
              <w:t>提升职业技能，提高整体素质</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2、公共文化服务体系建设补助资金[中央]绩效目标表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1.目标内容1开展本项目主要为带动更多人群参与体育运动，促进群众锻炼的积极性，为群众锻炼提供便利条件。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购置健身路径数量</w:t>
            </w:r>
          </w:p>
        </w:tc>
        <w:tc>
          <w:tcPr>
            <w:tcW w:w="2835" w:type="dxa"/>
            <w:vAlign w:val="center"/>
          </w:tcPr>
          <w:p>
            <w:pPr>
              <w:pStyle w:val="17"/>
            </w:pPr>
            <w:r>
              <w:t>购置健身路径数量</w:t>
            </w:r>
          </w:p>
        </w:tc>
        <w:tc>
          <w:tcPr>
            <w:tcW w:w="2551" w:type="dxa"/>
            <w:vAlign w:val="center"/>
          </w:tcPr>
          <w:p>
            <w:pPr>
              <w:pStyle w:val="17"/>
            </w:pPr>
            <w:r>
              <w:t>≥3套</w:t>
            </w:r>
          </w:p>
        </w:tc>
        <w:tc>
          <w:tcPr>
            <w:tcW w:w="2268" w:type="dxa"/>
            <w:vAlign w:val="center"/>
          </w:tcPr>
          <w:p>
            <w:pPr>
              <w:pStyle w:val="17"/>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健身路径合格率</w:t>
            </w:r>
          </w:p>
        </w:tc>
        <w:tc>
          <w:tcPr>
            <w:tcW w:w="2835" w:type="dxa"/>
            <w:vAlign w:val="center"/>
          </w:tcPr>
          <w:p>
            <w:pPr>
              <w:pStyle w:val="17"/>
            </w:pPr>
            <w:r>
              <w:t>健身路径合格数量占总路径数量的比率</w:t>
            </w:r>
          </w:p>
        </w:tc>
        <w:tc>
          <w:tcPr>
            <w:tcW w:w="2551" w:type="dxa"/>
            <w:vAlign w:val="center"/>
          </w:tcPr>
          <w:p>
            <w:pPr>
              <w:pStyle w:val="17"/>
            </w:pPr>
            <w:r>
              <w:t>100%</w:t>
            </w:r>
          </w:p>
        </w:tc>
        <w:tc>
          <w:tcPr>
            <w:tcW w:w="2268" w:type="dxa"/>
            <w:vAlign w:val="center"/>
          </w:tcPr>
          <w:p>
            <w:pPr>
              <w:pStyle w:val="17"/>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购置完成及时性</w:t>
            </w:r>
          </w:p>
        </w:tc>
        <w:tc>
          <w:tcPr>
            <w:tcW w:w="2835" w:type="dxa"/>
            <w:vAlign w:val="center"/>
          </w:tcPr>
          <w:p>
            <w:pPr>
              <w:pStyle w:val="17"/>
            </w:pPr>
            <w:r>
              <w:t>2023年3月-11月之间完成购置</w:t>
            </w:r>
          </w:p>
        </w:tc>
        <w:tc>
          <w:tcPr>
            <w:tcW w:w="2551" w:type="dxa"/>
            <w:vAlign w:val="center"/>
          </w:tcPr>
          <w:p>
            <w:pPr>
              <w:pStyle w:val="17"/>
            </w:pPr>
            <w:r>
              <w:t>11月底之前完成。</w:t>
            </w:r>
          </w:p>
        </w:tc>
        <w:tc>
          <w:tcPr>
            <w:tcW w:w="2268" w:type="dxa"/>
            <w:vAlign w:val="center"/>
          </w:tcPr>
          <w:p>
            <w:pPr>
              <w:pStyle w:val="17"/>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经费控制数</w:t>
            </w:r>
          </w:p>
        </w:tc>
        <w:tc>
          <w:tcPr>
            <w:tcW w:w="2835" w:type="dxa"/>
            <w:vAlign w:val="center"/>
          </w:tcPr>
          <w:p>
            <w:pPr>
              <w:pStyle w:val="17"/>
            </w:pPr>
            <w:r>
              <w:t>经费控制数</w:t>
            </w:r>
          </w:p>
        </w:tc>
        <w:tc>
          <w:tcPr>
            <w:tcW w:w="2551" w:type="dxa"/>
            <w:vAlign w:val="center"/>
          </w:tcPr>
          <w:p>
            <w:pPr>
              <w:pStyle w:val="17"/>
            </w:pPr>
            <w:r>
              <w:t>≤9.06万元</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丰富乡村健身设备</w:t>
            </w:r>
          </w:p>
        </w:tc>
        <w:tc>
          <w:tcPr>
            <w:tcW w:w="2835" w:type="dxa"/>
            <w:vAlign w:val="center"/>
          </w:tcPr>
          <w:p>
            <w:pPr>
              <w:pStyle w:val="17"/>
            </w:pPr>
            <w:r>
              <w:t>丰富乡村健身设备，补充乡村健身路径的不足。</w:t>
            </w:r>
          </w:p>
        </w:tc>
        <w:tc>
          <w:tcPr>
            <w:tcW w:w="2551" w:type="dxa"/>
            <w:vAlign w:val="center"/>
          </w:tcPr>
          <w:p>
            <w:pPr>
              <w:pStyle w:val="17"/>
            </w:pPr>
            <w:r>
              <w:t>丰富</w:t>
            </w:r>
          </w:p>
        </w:tc>
        <w:tc>
          <w:tcPr>
            <w:tcW w:w="2268" w:type="dxa"/>
            <w:vAlign w:val="center"/>
          </w:tcPr>
          <w:p>
            <w:pPr>
              <w:pStyle w:val="17"/>
            </w:pPr>
            <w: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健身路径使用年限</w:t>
            </w:r>
          </w:p>
        </w:tc>
        <w:tc>
          <w:tcPr>
            <w:tcW w:w="2835" w:type="dxa"/>
            <w:vAlign w:val="center"/>
          </w:tcPr>
          <w:p>
            <w:pPr>
              <w:pStyle w:val="17"/>
            </w:pPr>
            <w:r>
              <w:t>健身路径使用年限</w:t>
            </w:r>
          </w:p>
        </w:tc>
        <w:tc>
          <w:tcPr>
            <w:tcW w:w="2551" w:type="dxa"/>
            <w:vAlign w:val="center"/>
          </w:tcPr>
          <w:p>
            <w:pPr>
              <w:pStyle w:val="17"/>
            </w:pPr>
            <w:r>
              <w:t>6年</w:t>
            </w:r>
          </w:p>
        </w:tc>
        <w:tc>
          <w:tcPr>
            <w:tcW w:w="2268" w:type="dxa"/>
            <w:vAlign w:val="center"/>
          </w:tcPr>
          <w:p>
            <w:pPr>
              <w:pStyle w:val="17"/>
            </w:pPr>
            <w: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使用健身路径的群众满意度</w:t>
            </w:r>
          </w:p>
        </w:tc>
        <w:tc>
          <w:tcPr>
            <w:tcW w:w="2551" w:type="dxa"/>
            <w:vAlign w:val="center"/>
          </w:tcPr>
          <w:p>
            <w:pPr>
              <w:pStyle w:val="17"/>
            </w:pPr>
            <w:r>
              <w:t>≥85%</w:t>
            </w:r>
          </w:p>
        </w:tc>
        <w:tc>
          <w:tcPr>
            <w:tcW w:w="2268" w:type="dxa"/>
            <w:vAlign w:val="center"/>
          </w:tcPr>
          <w:p>
            <w:pPr>
              <w:pStyle w:val="17"/>
            </w:pPr>
            <w:r>
              <w:t>通过调查问卷确定群众满意度占比率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3、公共文化服务体系建设补助资金（文化项目）[市级]绩效目标表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1.目标内容1开展本项目主要为带动更多人群参与体育运动，促进群众锻炼的积极性，为群众锻炼提供便利条件。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购置健身路径数量</w:t>
            </w:r>
          </w:p>
        </w:tc>
        <w:tc>
          <w:tcPr>
            <w:tcW w:w="2835" w:type="dxa"/>
            <w:vAlign w:val="center"/>
          </w:tcPr>
          <w:p>
            <w:pPr>
              <w:pStyle w:val="17"/>
            </w:pPr>
            <w:r>
              <w:t>购置健身路径数量</w:t>
            </w:r>
          </w:p>
        </w:tc>
        <w:tc>
          <w:tcPr>
            <w:tcW w:w="2551" w:type="dxa"/>
            <w:vAlign w:val="center"/>
          </w:tcPr>
          <w:p>
            <w:pPr>
              <w:pStyle w:val="17"/>
            </w:pPr>
            <w:r>
              <w:t>1套</w:t>
            </w:r>
          </w:p>
        </w:tc>
        <w:tc>
          <w:tcPr>
            <w:tcW w:w="2268" w:type="dxa"/>
            <w:vAlign w:val="center"/>
          </w:tcPr>
          <w:p>
            <w:pPr>
              <w:pStyle w:val="17"/>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健身路径合格率</w:t>
            </w:r>
          </w:p>
        </w:tc>
        <w:tc>
          <w:tcPr>
            <w:tcW w:w="2835" w:type="dxa"/>
            <w:vAlign w:val="center"/>
          </w:tcPr>
          <w:p>
            <w:pPr>
              <w:pStyle w:val="17"/>
            </w:pPr>
            <w:r>
              <w:t>健身路径合格数量占总路径数量的比率</w:t>
            </w:r>
          </w:p>
        </w:tc>
        <w:tc>
          <w:tcPr>
            <w:tcW w:w="2551" w:type="dxa"/>
            <w:vAlign w:val="center"/>
          </w:tcPr>
          <w:p>
            <w:pPr>
              <w:pStyle w:val="17"/>
            </w:pPr>
            <w:r>
              <w:t>100%</w:t>
            </w:r>
          </w:p>
        </w:tc>
        <w:tc>
          <w:tcPr>
            <w:tcW w:w="2268" w:type="dxa"/>
            <w:vAlign w:val="center"/>
          </w:tcPr>
          <w:p>
            <w:pPr>
              <w:pStyle w:val="17"/>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购置完成及时性</w:t>
            </w:r>
          </w:p>
        </w:tc>
        <w:tc>
          <w:tcPr>
            <w:tcW w:w="2835" w:type="dxa"/>
            <w:vAlign w:val="center"/>
          </w:tcPr>
          <w:p>
            <w:pPr>
              <w:pStyle w:val="17"/>
            </w:pPr>
            <w:r>
              <w:t>2023年3月-11月之间完成购置</w:t>
            </w:r>
          </w:p>
        </w:tc>
        <w:tc>
          <w:tcPr>
            <w:tcW w:w="2551" w:type="dxa"/>
            <w:vAlign w:val="center"/>
          </w:tcPr>
          <w:p>
            <w:pPr>
              <w:pStyle w:val="17"/>
            </w:pPr>
            <w:r>
              <w:t>11月底之前完成。</w:t>
            </w:r>
          </w:p>
        </w:tc>
        <w:tc>
          <w:tcPr>
            <w:tcW w:w="2268" w:type="dxa"/>
            <w:vAlign w:val="center"/>
          </w:tcPr>
          <w:p>
            <w:pPr>
              <w:pStyle w:val="17"/>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经费控制数</w:t>
            </w:r>
          </w:p>
        </w:tc>
        <w:tc>
          <w:tcPr>
            <w:tcW w:w="2835" w:type="dxa"/>
            <w:vAlign w:val="center"/>
          </w:tcPr>
          <w:p>
            <w:pPr>
              <w:pStyle w:val="17"/>
            </w:pPr>
            <w:r>
              <w:t>经费控制数</w:t>
            </w:r>
          </w:p>
        </w:tc>
        <w:tc>
          <w:tcPr>
            <w:tcW w:w="2551" w:type="dxa"/>
            <w:vAlign w:val="center"/>
          </w:tcPr>
          <w:p>
            <w:pPr>
              <w:pStyle w:val="17"/>
            </w:pPr>
            <w:r>
              <w:t>≤2.27万元</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丰富乡村健身设备</w:t>
            </w:r>
          </w:p>
        </w:tc>
        <w:tc>
          <w:tcPr>
            <w:tcW w:w="2835" w:type="dxa"/>
            <w:vAlign w:val="center"/>
          </w:tcPr>
          <w:p>
            <w:pPr>
              <w:pStyle w:val="17"/>
            </w:pPr>
            <w:r>
              <w:t>丰富乡村健身设备，补充乡村健身路径的不足。</w:t>
            </w:r>
          </w:p>
        </w:tc>
        <w:tc>
          <w:tcPr>
            <w:tcW w:w="2551" w:type="dxa"/>
            <w:vAlign w:val="center"/>
          </w:tcPr>
          <w:p>
            <w:pPr>
              <w:pStyle w:val="17"/>
            </w:pPr>
            <w:r>
              <w:t>丰富</w:t>
            </w:r>
          </w:p>
        </w:tc>
        <w:tc>
          <w:tcPr>
            <w:tcW w:w="2268" w:type="dxa"/>
            <w:vAlign w:val="center"/>
          </w:tcPr>
          <w:p>
            <w:pPr>
              <w:pStyle w:val="17"/>
            </w:pPr>
            <w: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健身路径使用年限</w:t>
            </w:r>
          </w:p>
        </w:tc>
        <w:tc>
          <w:tcPr>
            <w:tcW w:w="2835" w:type="dxa"/>
            <w:vAlign w:val="center"/>
          </w:tcPr>
          <w:p>
            <w:pPr>
              <w:pStyle w:val="17"/>
            </w:pPr>
            <w:r>
              <w:t>健身路径使用年限</w:t>
            </w:r>
          </w:p>
        </w:tc>
        <w:tc>
          <w:tcPr>
            <w:tcW w:w="2551" w:type="dxa"/>
            <w:vAlign w:val="center"/>
          </w:tcPr>
          <w:p>
            <w:pPr>
              <w:pStyle w:val="17"/>
            </w:pPr>
            <w:r>
              <w:t>6年</w:t>
            </w:r>
          </w:p>
        </w:tc>
        <w:tc>
          <w:tcPr>
            <w:tcW w:w="2268" w:type="dxa"/>
            <w:vAlign w:val="center"/>
          </w:tcPr>
          <w:p>
            <w:pPr>
              <w:pStyle w:val="17"/>
            </w:pPr>
            <w: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使用健身路径的群众满意度</w:t>
            </w:r>
          </w:p>
        </w:tc>
        <w:tc>
          <w:tcPr>
            <w:tcW w:w="2551" w:type="dxa"/>
            <w:vAlign w:val="center"/>
          </w:tcPr>
          <w:p>
            <w:pPr>
              <w:pStyle w:val="17"/>
            </w:pPr>
            <w:r>
              <w:t>≥85%</w:t>
            </w:r>
          </w:p>
        </w:tc>
        <w:tc>
          <w:tcPr>
            <w:tcW w:w="2268" w:type="dxa"/>
            <w:vAlign w:val="center"/>
          </w:tcPr>
          <w:p>
            <w:pPr>
              <w:pStyle w:val="17"/>
            </w:pPr>
            <w:r>
              <w:t>通过调查问卷确定群众满意度占比率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4、公共文化服务体系建设资金[区级]绩效目标表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1.开展本项目主要为带动更多人群参与体育运动，促进群众锻炼的积极性，为群众锻炼提供便利条件。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购置健身路径数量</w:t>
            </w:r>
          </w:p>
        </w:tc>
        <w:tc>
          <w:tcPr>
            <w:tcW w:w="2835" w:type="dxa"/>
            <w:vAlign w:val="center"/>
          </w:tcPr>
          <w:p>
            <w:pPr>
              <w:pStyle w:val="17"/>
            </w:pPr>
            <w:r>
              <w:t>购置健身路径数量</w:t>
            </w:r>
          </w:p>
        </w:tc>
        <w:tc>
          <w:tcPr>
            <w:tcW w:w="2551" w:type="dxa"/>
            <w:vAlign w:val="center"/>
          </w:tcPr>
          <w:p>
            <w:pPr>
              <w:pStyle w:val="17"/>
            </w:pPr>
            <w:r>
              <w:t>2套</w:t>
            </w:r>
          </w:p>
        </w:tc>
        <w:tc>
          <w:tcPr>
            <w:tcW w:w="2268" w:type="dxa"/>
            <w:vAlign w:val="center"/>
          </w:tcPr>
          <w:p>
            <w:pPr>
              <w:pStyle w:val="17"/>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健身路径合格率</w:t>
            </w:r>
          </w:p>
        </w:tc>
        <w:tc>
          <w:tcPr>
            <w:tcW w:w="2835" w:type="dxa"/>
            <w:vAlign w:val="center"/>
          </w:tcPr>
          <w:p>
            <w:pPr>
              <w:pStyle w:val="17"/>
            </w:pPr>
            <w:r>
              <w:t>健身路径合格数量占总路径数量的比率</w:t>
            </w:r>
          </w:p>
        </w:tc>
        <w:tc>
          <w:tcPr>
            <w:tcW w:w="2551" w:type="dxa"/>
            <w:vAlign w:val="center"/>
          </w:tcPr>
          <w:p>
            <w:pPr>
              <w:pStyle w:val="17"/>
            </w:pPr>
            <w:r>
              <w:t>100%</w:t>
            </w:r>
          </w:p>
        </w:tc>
        <w:tc>
          <w:tcPr>
            <w:tcW w:w="2268" w:type="dxa"/>
            <w:vAlign w:val="center"/>
          </w:tcPr>
          <w:p>
            <w:pPr>
              <w:pStyle w:val="17"/>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购置完成及时性</w:t>
            </w:r>
          </w:p>
        </w:tc>
        <w:tc>
          <w:tcPr>
            <w:tcW w:w="2835" w:type="dxa"/>
            <w:vAlign w:val="center"/>
          </w:tcPr>
          <w:p>
            <w:pPr>
              <w:pStyle w:val="17"/>
            </w:pPr>
            <w:r>
              <w:t>2023年3月-12月之间完成购置</w:t>
            </w:r>
          </w:p>
        </w:tc>
        <w:tc>
          <w:tcPr>
            <w:tcW w:w="2551" w:type="dxa"/>
            <w:vAlign w:val="center"/>
          </w:tcPr>
          <w:p>
            <w:pPr>
              <w:pStyle w:val="17"/>
            </w:pPr>
            <w:r>
              <w:t>12月底之前完成</w:t>
            </w:r>
          </w:p>
        </w:tc>
        <w:tc>
          <w:tcPr>
            <w:tcW w:w="2268" w:type="dxa"/>
            <w:vAlign w:val="center"/>
          </w:tcPr>
          <w:p>
            <w:pPr>
              <w:pStyle w:val="17"/>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经费控制数</w:t>
            </w:r>
          </w:p>
        </w:tc>
        <w:tc>
          <w:tcPr>
            <w:tcW w:w="2835" w:type="dxa"/>
            <w:vAlign w:val="center"/>
          </w:tcPr>
          <w:p>
            <w:pPr>
              <w:pStyle w:val="17"/>
            </w:pPr>
            <w:r>
              <w:t>经费控制数</w:t>
            </w:r>
          </w:p>
        </w:tc>
        <w:tc>
          <w:tcPr>
            <w:tcW w:w="2551" w:type="dxa"/>
            <w:vAlign w:val="center"/>
          </w:tcPr>
          <w:p>
            <w:pPr>
              <w:pStyle w:val="17"/>
            </w:pPr>
            <w:r>
              <w:t>≤4.14万元</w:t>
            </w:r>
          </w:p>
        </w:tc>
        <w:tc>
          <w:tcPr>
            <w:tcW w:w="2268" w:type="dxa"/>
            <w:vAlign w:val="center"/>
          </w:tcPr>
          <w:p>
            <w:pPr>
              <w:pStyle w:val="17"/>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丰富乡村健身设备</w:t>
            </w:r>
          </w:p>
        </w:tc>
        <w:tc>
          <w:tcPr>
            <w:tcW w:w="2835" w:type="dxa"/>
            <w:vAlign w:val="center"/>
          </w:tcPr>
          <w:p>
            <w:pPr>
              <w:pStyle w:val="17"/>
            </w:pPr>
            <w:r>
              <w:t>丰富乡村健身设备，补充乡村健身路径的不足。</w:t>
            </w:r>
          </w:p>
        </w:tc>
        <w:tc>
          <w:tcPr>
            <w:tcW w:w="2551" w:type="dxa"/>
            <w:vAlign w:val="center"/>
          </w:tcPr>
          <w:p>
            <w:pPr>
              <w:pStyle w:val="17"/>
            </w:pPr>
            <w:r>
              <w:t>丰富</w:t>
            </w:r>
          </w:p>
        </w:tc>
        <w:tc>
          <w:tcPr>
            <w:tcW w:w="2268" w:type="dxa"/>
            <w:vAlign w:val="center"/>
          </w:tcPr>
          <w:p>
            <w:pPr>
              <w:pStyle w:val="17"/>
            </w:pPr>
            <w: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健身路径使用年限</w:t>
            </w:r>
          </w:p>
        </w:tc>
        <w:tc>
          <w:tcPr>
            <w:tcW w:w="2835" w:type="dxa"/>
            <w:vAlign w:val="center"/>
          </w:tcPr>
          <w:p>
            <w:pPr>
              <w:pStyle w:val="17"/>
            </w:pPr>
            <w:r>
              <w:t>健身路径使用年限</w:t>
            </w:r>
          </w:p>
        </w:tc>
        <w:tc>
          <w:tcPr>
            <w:tcW w:w="2551" w:type="dxa"/>
            <w:vAlign w:val="center"/>
          </w:tcPr>
          <w:p>
            <w:pPr>
              <w:pStyle w:val="17"/>
            </w:pPr>
            <w:r>
              <w:t>≥6年</w:t>
            </w:r>
          </w:p>
        </w:tc>
        <w:tc>
          <w:tcPr>
            <w:tcW w:w="2268" w:type="dxa"/>
            <w:vAlign w:val="center"/>
          </w:tcPr>
          <w:p>
            <w:pPr>
              <w:pStyle w:val="17"/>
            </w:pPr>
            <w: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使用健身路径的群众满意度</w:t>
            </w:r>
          </w:p>
        </w:tc>
        <w:tc>
          <w:tcPr>
            <w:tcW w:w="2551" w:type="dxa"/>
            <w:vAlign w:val="center"/>
          </w:tcPr>
          <w:p>
            <w:pPr>
              <w:pStyle w:val="17"/>
            </w:pPr>
            <w:r>
              <w:t>≥85%</w:t>
            </w:r>
          </w:p>
        </w:tc>
        <w:tc>
          <w:tcPr>
            <w:tcW w:w="2268" w:type="dxa"/>
            <w:vAlign w:val="center"/>
          </w:tcPr>
          <w:p>
            <w:pPr>
              <w:pStyle w:val="17"/>
            </w:pPr>
            <w:r>
              <w:t>通过调查问卷确定群众满意度占比率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5、廊坊市第三十二小学建设项目资金绩效目标表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1.新建教学楼、办公楼及辅助用房，共26244.2平方米。扩大广阳区教育资源，缓解周边适龄儿童入学问题，提高我区广大群众对政府满意度。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建筑面积</w:t>
            </w:r>
          </w:p>
        </w:tc>
        <w:tc>
          <w:tcPr>
            <w:tcW w:w="2835" w:type="dxa"/>
            <w:vAlign w:val="center"/>
          </w:tcPr>
          <w:p>
            <w:pPr>
              <w:pStyle w:val="17"/>
            </w:pPr>
            <w:r>
              <w:t>考察该项目总建筑面积数</w:t>
            </w:r>
          </w:p>
        </w:tc>
        <w:tc>
          <w:tcPr>
            <w:tcW w:w="2551" w:type="dxa"/>
            <w:vAlign w:val="center"/>
          </w:tcPr>
          <w:p>
            <w:pPr>
              <w:pStyle w:val="17"/>
            </w:pPr>
            <w:r>
              <w:t>26244.2平方米</w:t>
            </w:r>
          </w:p>
        </w:tc>
        <w:tc>
          <w:tcPr>
            <w:tcW w:w="2268" w:type="dxa"/>
            <w:vAlign w:val="center"/>
          </w:tcPr>
          <w:p>
            <w:pPr>
              <w:pStyle w:val="17"/>
            </w:pPr>
            <w:r>
              <w:t>廊广发改【2020】12号</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项目工程完成及时性</w:t>
            </w:r>
          </w:p>
        </w:tc>
        <w:tc>
          <w:tcPr>
            <w:tcW w:w="2835" w:type="dxa"/>
            <w:vAlign w:val="center"/>
          </w:tcPr>
          <w:p>
            <w:pPr>
              <w:pStyle w:val="17"/>
            </w:pPr>
            <w:r>
              <w:t>工程是否按计划完成</w:t>
            </w:r>
          </w:p>
        </w:tc>
        <w:tc>
          <w:tcPr>
            <w:tcW w:w="2551" w:type="dxa"/>
            <w:vAlign w:val="center"/>
          </w:tcPr>
          <w:p>
            <w:pPr>
              <w:pStyle w:val="17"/>
            </w:pPr>
            <w:r>
              <w:t>按计划完成</w:t>
            </w:r>
          </w:p>
        </w:tc>
        <w:tc>
          <w:tcPr>
            <w:tcW w:w="2268" w:type="dxa"/>
            <w:vAlign w:val="center"/>
          </w:tcPr>
          <w:p>
            <w:pPr>
              <w:pStyle w:val="17"/>
            </w:pPr>
            <w: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验收合格的项目占总项目数量比例</w:t>
            </w:r>
          </w:p>
        </w:tc>
        <w:tc>
          <w:tcPr>
            <w:tcW w:w="2551" w:type="dxa"/>
            <w:vAlign w:val="center"/>
          </w:tcPr>
          <w:p>
            <w:pPr>
              <w:pStyle w:val="17"/>
            </w:pPr>
            <w:r>
              <w:t>100%</w:t>
            </w:r>
          </w:p>
        </w:tc>
        <w:tc>
          <w:tcPr>
            <w:tcW w:w="2268" w:type="dxa"/>
            <w:vAlign w:val="center"/>
          </w:tcPr>
          <w:p>
            <w:pPr>
              <w:pStyle w:val="17"/>
            </w:pPr>
            <w:r>
              <w:t>国家相关质量安全标准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工程费用</w:t>
            </w:r>
          </w:p>
        </w:tc>
        <w:tc>
          <w:tcPr>
            <w:tcW w:w="2835" w:type="dxa"/>
            <w:vAlign w:val="center"/>
          </w:tcPr>
          <w:p>
            <w:pPr>
              <w:pStyle w:val="17"/>
            </w:pPr>
            <w:r>
              <w:t>工程费使用情况</w:t>
            </w:r>
          </w:p>
        </w:tc>
        <w:tc>
          <w:tcPr>
            <w:tcW w:w="2551" w:type="dxa"/>
            <w:vAlign w:val="center"/>
          </w:tcPr>
          <w:p>
            <w:pPr>
              <w:pStyle w:val="17"/>
            </w:pPr>
            <w:r>
              <w:t>3000万元</w:t>
            </w:r>
          </w:p>
        </w:tc>
        <w:tc>
          <w:tcPr>
            <w:tcW w:w="2268" w:type="dxa"/>
            <w:vAlign w:val="center"/>
          </w:tcPr>
          <w:p>
            <w:pPr>
              <w:pStyle w:val="17"/>
            </w:pPr>
            <w: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改善教育基础设施</w:t>
            </w:r>
          </w:p>
        </w:tc>
        <w:tc>
          <w:tcPr>
            <w:tcW w:w="2835" w:type="dxa"/>
            <w:vAlign w:val="center"/>
          </w:tcPr>
          <w:p>
            <w:pPr>
              <w:pStyle w:val="17"/>
            </w:pPr>
            <w:r>
              <w:t>符合小学班额标准</w:t>
            </w:r>
            <w:r>
              <w:tab/>
            </w:r>
          </w:p>
          <w:p>
            <w:pPr>
              <w:pStyle w:val="17"/>
            </w:pPr>
          </w:p>
        </w:tc>
        <w:tc>
          <w:tcPr>
            <w:tcW w:w="2551" w:type="dxa"/>
            <w:vAlign w:val="center"/>
          </w:tcPr>
          <w:p>
            <w:pPr>
              <w:pStyle w:val="17"/>
            </w:pPr>
            <w:r>
              <w:t>符合</w:t>
            </w:r>
          </w:p>
        </w:tc>
        <w:tc>
          <w:tcPr>
            <w:tcW w:w="2268" w:type="dxa"/>
            <w:vAlign w:val="center"/>
          </w:tcPr>
          <w:p>
            <w:pPr>
              <w:pStyle w:val="17"/>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学校教师满意度</w:t>
            </w:r>
          </w:p>
        </w:tc>
        <w:tc>
          <w:tcPr>
            <w:tcW w:w="2835" w:type="dxa"/>
            <w:vAlign w:val="center"/>
          </w:tcPr>
          <w:p>
            <w:pPr>
              <w:pStyle w:val="17"/>
            </w:pPr>
            <w:r>
              <w:t>通过问卷调查的形式，考察学校教师满意情况</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6、廊坊市第三十一小学教育装备购置经费绩效目标表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1.通过公开招标方式，进行廊坊市第三十一小学教育装备配备工作。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采购数量</w:t>
            </w:r>
          </w:p>
        </w:tc>
        <w:tc>
          <w:tcPr>
            <w:tcW w:w="2835" w:type="dxa"/>
            <w:vAlign w:val="center"/>
          </w:tcPr>
          <w:p>
            <w:pPr>
              <w:pStyle w:val="17"/>
            </w:pPr>
            <w:r>
              <w:t>装备采购数量</w:t>
            </w:r>
          </w:p>
        </w:tc>
        <w:tc>
          <w:tcPr>
            <w:tcW w:w="2551" w:type="dxa"/>
            <w:vAlign w:val="center"/>
          </w:tcPr>
          <w:p>
            <w:pPr>
              <w:pStyle w:val="17"/>
            </w:pPr>
            <w:r>
              <w:t>满足开学基本需求</w:t>
            </w:r>
          </w:p>
        </w:tc>
        <w:tc>
          <w:tcPr>
            <w:tcW w:w="2268" w:type="dxa"/>
            <w:vAlign w:val="center"/>
          </w:tcPr>
          <w:p>
            <w:pPr>
              <w:pStyle w:val="17"/>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w:t>
            </w:r>
          </w:p>
        </w:tc>
        <w:tc>
          <w:tcPr>
            <w:tcW w:w="2835" w:type="dxa"/>
            <w:vAlign w:val="center"/>
          </w:tcPr>
          <w:p>
            <w:pPr>
              <w:pStyle w:val="17"/>
            </w:pPr>
            <w:r>
              <w:t>采购设备质量合格</w:t>
            </w:r>
          </w:p>
        </w:tc>
        <w:tc>
          <w:tcPr>
            <w:tcW w:w="2551" w:type="dxa"/>
            <w:vAlign w:val="center"/>
          </w:tcPr>
          <w:p>
            <w:pPr>
              <w:pStyle w:val="17"/>
            </w:pPr>
            <w:r>
              <w:t>100%</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开学前完成装备配备</w:t>
            </w:r>
          </w:p>
        </w:tc>
        <w:tc>
          <w:tcPr>
            <w:tcW w:w="2835" w:type="dxa"/>
            <w:vAlign w:val="center"/>
          </w:tcPr>
          <w:p>
            <w:pPr>
              <w:pStyle w:val="17"/>
            </w:pPr>
            <w:r>
              <w:t>开学前完成装备配备</w:t>
            </w:r>
          </w:p>
        </w:tc>
        <w:tc>
          <w:tcPr>
            <w:tcW w:w="2551" w:type="dxa"/>
            <w:vAlign w:val="center"/>
          </w:tcPr>
          <w:p>
            <w:pPr>
              <w:pStyle w:val="17"/>
            </w:pPr>
            <w:r>
              <w:t>开学前完成装备配备</w:t>
            </w:r>
          </w:p>
        </w:tc>
        <w:tc>
          <w:tcPr>
            <w:tcW w:w="2268" w:type="dxa"/>
            <w:vAlign w:val="center"/>
          </w:tcPr>
          <w:p>
            <w:pPr>
              <w:pStyle w:val="17"/>
            </w:pPr>
            <w:r>
              <w:t>按要求完成配备，不影响开学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采购成本</w:t>
            </w:r>
          </w:p>
        </w:tc>
        <w:tc>
          <w:tcPr>
            <w:tcW w:w="2835" w:type="dxa"/>
            <w:vAlign w:val="center"/>
          </w:tcPr>
          <w:p>
            <w:pPr>
              <w:pStyle w:val="17"/>
            </w:pPr>
            <w:r>
              <w:t>教育装备采购成本</w:t>
            </w:r>
          </w:p>
        </w:tc>
        <w:tc>
          <w:tcPr>
            <w:tcW w:w="2551" w:type="dxa"/>
            <w:vAlign w:val="center"/>
          </w:tcPr>
          <w:p>
            <w:pPr>
              <w:pStyle w:val="17"/>
            </w:pPr>
            <w:r>
              <w:t>≤1098.34万元</w:t>
            </w:r>
          </w:p>
        </w:tc>
        <w:tc>
          <w:tcPr>
            <w:tcW w:w="2268" w:type="dxa"/>
            <w:vAlign w:val="center"/>
          </w:tcPr>
          <w:p>
            <w:pPr>
              <w:pStyle w:val="17"/>
            </w:pPr>
            <w:r>
              <w:t>按中标和实际结算价为准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进一步提高广阳区办学水平，解决入学难问题</w:t>
            </w:r>
          </w:p>
        </w:tc>
        <w:tc>
          <w:tcPr>
            <w:tcW w:w="2835" w:type="dxa"/>
            <w:vAlign w:val="center"/>
          </w:tcPr>
          <w:p>
            <w:pPr>
              <w:pStyle w:val="17"/>
            </w:pPr>
            <w:r>
              <w:t>进一步提高广阳区办学水平，解决入学难问题</w:t>
            </w:r>
          </w:p>
        </w:tc>
        <w:tc>
          <w:tcPr>
            <w:tcW w:w="2551" w:type="dxa"/>
            <w:vAlign w:val="center"/>
          </w:tcPr>
          <w:p>
            <w:pPr>
              <w:pStyle w:val="17"/>
            </w:pPr>
            <w:r>
              <w:t>解决</w:t>
            </w:r>
          </w:p>
        </w:tc>
        <w:tc>
          <w:tcPr>
            <w:tcW w:w="2268" w:type="dxa"/>
            <w:vAlign w:val="center"/>
          </w:tcPr>
          <w:p>
            <w:pPr>
              <w:pStyle w:val="17"/>
            </w:pPr>
            <w: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师生及家长满意度</w:t>
            </w:r>
          </w:p>
        </w:tc>
        <w:tc>
          <w:tcPr>
            <w:tcW w:w="2835" w:type="dxa"/>
            <w:vAlign w:val="center"/>
          </w:tcPr>
          <w:p>
            <w:pPr>
              <w:pStyle w:val="17"/>
            </w:pPr>
            <w:r>
              <w:t>师生及家长满意度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7、廊坊市第十九小学（附属幼儿园）项目建设资金绩效目标表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1.通过项目的开展实现缓解董村、薛营两个村街及周边多个大型社区适龄儿童入学压力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总建筑面积</w:t>
            </w:r>
          </w:p>
        </w:tc>
        <w:tc>
          <w:tcPr>
            <w:tcW w:w="2835" w:type="dxa"/>
            <w:vAlign w:val="center"/>
          </w:tcPr>
          <w:p>
            <w:pPr>
              <w:pStyle w:val="17"/>
            </w:pPr>
            <w:r>
              <w:t>考察该项目总建筑面积数</w:t>
            </w:r>
          </w:p>
        </w:tc>
        <w:tc>
          <w:tcPr>
            <w:tcW w:w="2551" w:type="dxa"/>
            <w:vAlign w:val="center"/>
          </w:tcPr>
          <w:p>
            <w:pPr>
              <w:pStyle w:val="17"/>
            </w:pPr>
            <w:r>
              <w:t>16095平方米</w:t>
            </w:r>
          </w:p>
        </w:tc>
        <w:tc>
          <w:tcPr>
            <w:tcW w:w="2268" w:type="dxa"/>
            <w:vAlign w:val="center"/>
          </w:tcPr>
          <w:p>
            <w:pPr>
              <w:pStyle w:val="17"/>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验收合格的项目占总项目数量比例</w:t>
            </w:r>
          </w:p>
        </w:tc>
        <w:tc>
          <w:tcPr>
            <w:tcW w:w="2551" w:type="dxa"/>
            <w:vAlign w:val="center"/>
          </w:tcPr>
          <w:p>
            <w:pPr>
              <w:pStyle w:val="17"/>
            </w:pPr>
            <w:r>
              <w:t>100%</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项目是否按计划完成</w:t>
            </w:r>
          </w:p>
        </w:tc>
        <w:tc>
          <w:tcPr>
            <w:tcW w:w="2551" w:type="dxa"/>
            <w:vAlign w:val="center"/>
          </w:tcPr>
          <w:p>
            <w:pPr>
              <w:pStyle w:val="17"/>
            </w:pPr>
            <w:r>
              <w:t>按合同约定完成</w:t>
            </w:r>
          </w:p>
        </w:tc>
        <w:tc>
          <w:tcPr>
            <w:tcW w:w="2268" w:type="dxa"/>
            <w:vAlign w:val="center"/>
          </w:tcPr>
          <w:p>
            <w:pPr>
              <w:pStyle w:val="17"/>
            </w:pPr>
            <w: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项目费用</w:t>
            </w:r>
          </w:p>
        </w:tc>
        <w:tc>
          <w:tcPr>
            <w:tcW w:w="2835" w:type="dxa"/>
            <w:vAlign w:val="center"/>
          </w:tcPr>
          <w:p>
            <w:pPr>
              <w:pStyle w:val="17"/>
            </w:pPr>
            <w:r>
              <w:t>项目费用使用情况</w:t>
            </w:r>
          </w:p>
        </w:tc>
        <w:tc>
          <w:tcPr>
            <w:tcW w:w="2551" w:type="dxa"/>
            <w:vAlign w:val="center"/>
          </w:tcPr>
          <w:p>
            <w:pPr>
              <w:pStyle w:val="17"/>
            </w:pPr>
            <w:r>
              <w:t>1119万元</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改善教育基础设施</w:t>
            </w:r>
          </w:p>
        </w:tc>
        <w:tc>
          <w:tcPr>
            <w:tcW w:w="2835" w:type="dxa"/>
            <w:vAlign w:val="center"/>
          </w:tcPr>
          <w:p>
            <w:pPr>
              <w:pStyle w:val="17"/>
            </w:pPr>
            <w:r>
              <w:t>符合小学班额标准</w:t>
            </w:r>
          </w:p>
        </w:tc>
        <w:tc>
          <w:tcPr>
            <w:tcW w:w="2551" w:type="dxa"/>
            <w:vAlign w:val="center"/>
          </w:tcPr>
          <w:p>
            <w:pPr>
              <w:pStyle w:val="17"/>
            </w:pPr>
            <w:r>
              <w:t>符合</w:t>
            </w:r>
          </w:p>
        </w:tc>
        <w:tc>
          <w:tcPr>
            <w:tcW w:w="2268" w:type="dxa"/>
            <w:vAlign w:val="center"/>
          </w:tcPr>
          <w:p>
            <w:pPr>
              <w:pStyle w:val="17"/>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学校教师满意度</w:t>
            </w:r>
          </w:p>
        </w:tc>
        <w:tc>
          <w:tcPr>
            <w:tcW w:w="2835" w:type="dxa"/>
            <w:vAlign w:val="center"/>
          </w:tcPr>
          <w:p>
            <w:pPr>
              <w:pStyle w:val="17"/>
            </w:pPr>
            <w:r>
              <w:t>通过问卷调查的形式，考察学校教师满意情况</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8、廊坊市第十九小学教育装备购置经费绩效目标表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1.通过公开招标方式，进行廊坊市第十九小学教育装备配备工作。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采购数量</w:t>
            </w:r>
          </w:p>
        </w:tc>
        <w:tc>
          <w:tcPr>
            <w:tcW w:w="2835" w:type="dxa"/>
            <w:vAlign w:val="center"/>
          </w:tcPr>
          <w:p>
            <w:pPr>
              <w:pStyle w:val="17"/>
            </w:pPr>
            <w:r>
              <w:t>装备采购数量</w:t>
            </w:r>
          </w:p>
        </w:tc>
        <w:tc>
          <w:tcPr>
            <w:tcW w:w="2551" w:type="dxa"/>
            <w:vAlign w:val="center"/>
          </w:tcPr>
          <w:p>
            <w:pPr>
              <w:pStyle w:val="17"/>
            </w:pPr>
            <w:r>
              <w:t>满足开学基本需求</w:t>
            </w:r>
          </w:p>
        </w:tc>
        <w:tc>
          <w:tcPr>
            <w:tcW w:w="2268" w:type="dxa"/>
            <w:vAlign w:val="center"/>
          </w:tcPr>
          <w:p>
            <w:pPr>
              <w:pStyle w:val="17"/>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w:t>
            </w:r>
          </w:p>
        </w:tc>
        <w:tc>
          <w:tcPr>
            <w:tcW w:w="2835" w:type="dxa"/>
            <w:vAlign w:val="center"/>
          </w:tcPr>
          <w:p>
            <w:pPr>
              <w:pStyle w:val="17"/>
            </w:pPr>
            <w:r>
              <w:t>采购设备质量合格</w:t>
            </w:r>
          </w:p>
        </w:tc>
        <w:tc>
          <w:tcPr>
            <w:tcW w:w="2551" w:type="dxa"/>
            <w:vAlign w:val="center"/>
          </w:tcPr>
          <w:p>
            <w:pPr>
              <w:pStyle w:val="17"/>
            </w:pPr>
            <w:r>
              <w:t>100%</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开学前完成装备配备</w:t>
            </w:r>
          </w:p>
        </w:tc>
        <w:tc>
          <w:tcPr>
            <w:tcW w:w="2835" w:type="dxa"/>
            <w:vAlign w:val="center"/>
          </w:tcPr>
          <w:p>
            <w:pPr>
              <w:pStyle w:val="17"/>
            </w:pPr>
            <w:r>
              <w:t>开学前完成装备配备</w:t>
            </w:r>
          </w:p>
        </w:tc>
        <w:tc>
          <w:tcPr>
            <w:tcW w:w="2551" w:type="dxa"/>
            <w:vAlign w:val="center"/>
          </w:tcPr>
          <w:p>
            <w:pPr>
              <w:pStyle w:val="17"/>
            </w:pPr>
            <w:r>
              <w:t>开学前完成装备配备</w:t>
            </w:r>
          </w:p>
        </w:tc>
        <w:tc>
          <w:tcPr>
            <w:tcW w:w="2268" w:type="dxa"/>
            <w:vAlign w:val="center"/>
          </w:tcPr>
          <w:p>
            <w:pPr>
              <w:pStyle w:val="17"/>
            </w:pPr>
            <w:r>
              <w:t>按要求完成配备，不影响开学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采购成本</w:t>
            </w:r>
          </w:p>
        </w:tc>
        <w:tc>
          <w:tcPr>
            <w:tcW w:w="2835" w:type="dxa"/>
            <w:vAlign w:val="center"/>
          </w:tcPr>
          <w:p>
            <w:pPr>
              <w:pStyle w:val="17"/>
            </w:pPr>
            <w:r>
              <w:t>教育装备采购成本</w:t>
            </w:r>
          </w:p>
        </w:tc>
        <w:tc>
          <w:tcPr>
            <w:tcW w:w="2551" w:type="dxa"/>
            <w:vAlign w:val="center"/>
          </w:tcPr>
          <w:p>
            <w:pPr>
              <w:pStyle w:val="17"/>
            </w:pPr>
            <w:r>
              <w:t>≤1061.71万元</w:t>
            </w:r>
          </w:p>
        </w:tc>
        <w:tc>
          <w:tcPr>
            <w:tcW w:w="2268" w:type="dxa"/>
            <w:vAlign w:val="center"/>
          </w:tcPr>
          <w:p>
            <w:pPr>
              <w:pStyle w:val="17"/>
            </w:pPr>
            <w:r>
              <w:t>按中标和实际结算价为准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进一步提高广阳区办学水平，解决入学难问题</w:t>
            </w:r>
          </w:p>
        </w:tc>
        <w:tc>
          <w:tcPr>
            <w:tcW w:w="2835" w:type="dxa"/>
            <w:vAlign w:val="center"/>
          </w:tcPr>
          <w:p>
            <w:pPr>
              <w:pStyle w:val="17"/>
            </w:pPr>
            <w:r>
              <w:t>进一步提高广阳区办学水平，解决入学难问题</w:t>
            </w:r>
          </w:p>
        </w:tc>
        <w:tc>
          <w:tcPr>
            <w:tcW w:w="2551" w:type="dxa"/>
            <w:vAlign w:val="center"/>
          </w:tcPr>
          <w:p>
            <w:pPr>
              <w:pStyle w:val="17"/>
            </w:pPr>
            <w:r>
              <w:t>解决</w:t>
            </w:r>
          </w:p>
        </w:tc>
        <w:tc>
          <w:tcPr>
            <w:tcW w:w="2268" w:type="dxa"/>
            <w:vAlign w:val="center"/>
          </w:tcPr>
          <w:p>
            <w:pPr>
              <w:pStyle w:val="17"/>
            </w:pPr>
            <w: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师生及家长满意度</w:t>
            </w:r>
          </w:p>
        </w:tc>
        <w:tc>
          <w:tcPr>
            <w:tcW w:w="2835" w:type="dxa"/>
            <w:vAlign w:val="center"/>
          </w:tcPr>
          <w:p>
            <w:pPr>
              <w:pStyle w:val="17"/>
            </w:pPr>
            <w:r>
              <w:t>师生及家长满意度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9、农村原民办代课教师教龄补贴资金[区级]绩效目标表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1.按照相关文件规定，按时为符合发放条件的农村原民办代课教师发放教龄补助，积极改进民生，推进和谐社会建设。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农村原民办代课教师人数</w:t>
            </w:r>
          </w:p>
        </w:tc>
        <w:tc>
          <w:tcPr>
            <w:tcW w:w="2835" w:type="dxa"/>
            <w:vAlign w:val="center"/>
          </w:tcPr>
          <w:p>
            <w:pPr>
              <w:pStyle w:val="17"/>
            </w:pPr>
            <w:r>
              <w:t>认定符合发放条件的农村原民办代课教师　</w:t>
            </w:r>
          </w:p>
        </w:tc>
        <w:tc>
          <w:tcPr>
            <w:tcW w:w="2551" w:type="dxa"/>
            <w:vAlign w:val="center"/>
          </w:tcPr>
          <w:p>
            <w:pPr>
              <w:pStyle w:val="17"/>
            </w:pPr>
            <w:r>
              <w:t>≤1210人</w:t>
            </w:r>
          </w:p>
        </w:tc>
        <w:tc>
          <w:tcPr>
            <w:tcW w:w="2268" w:type="dxa"/>
            <w:vAlign w:val="center"/>
          </w:tcPr>
          <w:p>
            <w:pPr>
              <w:pStyle w:val="17"/>
            </w:pPr>
            <w: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接受补助人员合格</w:t>
            </w:r>
          </w:p>
        </w:tc>
        <w:tc>
          <w:tcPr>
            <w:tcW w:w="2835" w:type="dxa"/>
            <w:vAlign w:val="center"/>
          </w:tcPr>
          <w:p>
            <w:pPr>
              <w:pStyle w:val="17"/>
            </w:pPr>
            <w:r>
              <w:t>接受补助人员符合政策规定，不符合规定不予发放</w:t>
            </w:r>
          </w:p>
        </w:tc>
        <w:tc>
          <w:tcPr>
            <w:tcW w:w="2551" w:type="dxa"/>
            <w:vAlign w:val="center"/>
          </w:tcPr>
          <w:p>
            <w:pPr>
              <w:pStyle w:val="17"/>
            </w:pPr>
            <w:r>
              <w:t>符合规定</w:t>
            </w:r>
          </w:p>
        </w:tc>
        <w:tc>
          <w:tcPr>
            <w:tcW w:w="2268" w:type="dxa"/>
            <w:vAlign w:val="center"/>
          </w:tcPr>
          <w:p>
            <w:pPr>
              <w:pStyle w:val="17"/>
            </w:pPr>
            <w: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补助发放及时</w:t>
            </w:r>
          </w:p>
        </w:tc>
        <w:tc>
          <w:tcPr>
            <w:tcW w:w="2835" w:type="dxa"/>
            <w:vAlign w:val="center"/>
          </w:tcPr>
          <w:p>
            <w:pPr>
              <w:pStyle w:val="17"/>
            </w:pPr>
            <w:r>
              <w:t>补助按月及时发放　</w:t>
            </w:r>
          </w:p>
        </w:tc>
        <w:tc>
          <w:tcPr>
            <w:tcW w:w="2551" w:type="dxa"/>
            <w:vAlign w:val="center"/>
          </w:tcPr>
          <w:p>
            <w:pPr>
              <w:pStyle w:val="17"/>
            </w:pPr>
            <w:r>
              <w:t>及时</w:t>
            </w:r>
          </w:p>
        </w:tc>
        <w:tc>
          <w:tcPr>
            <w:tcW w:w="2268" w:type="dxa"/>
            <w:vAlign w:val="center"/>
          </w:tcPr>
          <w:p>
            <w:pPr>
              <w:pStyle w:val="17"/>
            </w:pPr>
            <w: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教龄补助发放标准　</w:t>
            </w:r>
          </w:p>
        </w:tc>
        <w:tc>
          <w:tcPr>
            <w:tcW w:w="2835" w:type="dxa"/>
            <w:vAlign w:val="center"/>
          </w:tcPr>
          <w:p>
            <w:pPr>
              <w:pStyle w:val="17"/>
            </w:pPr>
            <w:r>
              <w:t>每人每个教龄每月发放教龄补助</w:t>
            </w:r>
          </w:p>
        </w:tc>
        <w:tc>
          <w:tcPr>
            <w:tcW w:w="2551" w:type="dxa"/>
            <w:vAlign w:val="center"/>
          </w:tcPr>
          <w:p>
            <w:pPr>
              <w:pStyle w:val="17"/>
            </w:pPr>
            <w:r>
              <w:t>26元</w:t>
            </w:r>
          </w:p>
        </w:tc>
        <w:tc>
          <w:tcPr>
            <w:tcW w:w="2268" w:type="dxa"/>
            <w:vAlign w:val="center"/>
          </w:tcPr>
          <w:p>
            <w:pPr>
              <w:pStyle w:val="17"/>
            </w:pPr>
            <w: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农村原民办代课教师生活水平</w:t>
            </w:r>
          </w:p>
        </w:tc>
        <w:tc>
          <w:tcPr>
            <w:tcW w:w="2835" w:type="dxa"/>
            <w:vAlign w:val="center"/>
          </w:tcPr>
          <w:p>
            <w:pPr>
              <w:pStyle w:val="17"/>
            </w:pPr>
            <w:r>
              <w:t>农村原民办代课教师生活水平</w:t>
            </w:r>
          </w:p>
        </w:tc>
        <w:tc>
          <w:tcPr>
            <w:tcW w:w="2551" w:type="dxa"/>
            <w:vAlign w:val="center"/>
          </w:tcPr>
          <w:p>
            <w:pPr>
              <w:pStyle w:val="17"/>
            </w:pPr>
            <w:r>
              <w:t>提高</w:t>
            </w:r>
          </w:p>
        </w:tc>
        <w:tc>
          <w:tcPr>
            <w:tcW w:w="2268" w:type="dxa"/>
            <w:vAlign w:val="center"/>
          </w:tcPr>
          <w:p>
            <w:pPr>
              <w:pStyle w:val="17"/>
            </w:pPr>
            <w: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农村原民办代课教师生活幸福感</w:t>
            </w:r>
          </w:p>
        </w:tc>
        <w:tc>
          <w:tcPr>
            <w:tcW w:w="2835" w:type="dxa"/>
            <w:vAlign w:val="center"/>
          </w:tcPr>
          <w:p>
            <w:pPr>
              <w:pStyle w:val="17"/>
            </w:pPr>
            <w:r>
              <w:t>农村原民办代课教师生活改善，幸福感表现　</w:t>
            </w:r>
          </w:p>
        </w:tc>
        <w:tc>
          <w:tcPr>
            <w:tcW w:w="2551" w:type="dxa"/>
            <w:vAlign w:val="center"/>
          </w:tcPr>
          <w:p>
            <w:pPr>
              <w:pStyle w:val="17"/>
            </w:pPr>
            <w:r>
              <w:t>提升</w:t>
            </w:r>
          </w:p>
        </w:tc>
        <w:tc>
          <w:tcPr>
            <w:tcW w:w="2268" w:type="dxa"/>
            <w:vAlign w:val="center"/>
          </w:tcPr>
          <w:p>
            <w:pPr>
              <w:pStyle w:val="17"/>
            </w:pPr>
            <w: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农村原民办代课教师满意程度</w:t>
            </w:r>
          </w:p>
        </w:tc>
        <w:tc>
          <w:tcPr>
            <w:tcW w:w="2835" w:type="dxa"/>
            <w:vAlign w:val="center"/>
          </w:tcPr>
          <w:p>
            <w:pPr>
              <w:pStyle w:val="17"/>
            </w:pPr>
            <w:r>
              <w:t>农村原民办代课教师对教龄补助发放满意程度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10、学前教育资助区级配套资金绩效目标表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1.开展2023年度家庭经济困难学前教育资助工作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资助学生人数</w:t>
            </w:r>
          </w:p>
        </w:tc>
        <w:tc>
          <w:tcPr>
            <w:tcW w:w="2835" w:type="dxa"/>
            <w:vAlign w:val="center"/>
          </w:tcPr>
          <w:p>
            <w:pPr>
              <w:pStyle w:val="17"/>
            </w:pPr>
            <w:r>
              <w:t>按照全国资助系统数据资助学生　</w:t>
            </w:r>
          </w:p>
        </w:tc>
        <w:tc>
          <w:tcPr>
            <w:tcW w:w="2551" w:type="dxa"/>
            <w:vAlign w:val="center"/>
          </w:tcPr>
          <w:p>
            <w:pPr>
              <w:pStyle w:val="17"/>
            </w:pPr>
            <w:r>
              <w:t>40人</w:t>
            </w:r>
          </w:p>
        </w:tc>
        <w:tc>
          <w:tcPr>
            <w:tcW w:w="2268" w:type="dxa"/>
            <w:vAlign w:val="center"/>
          </w:tcPr>
          <w:p>
            <w:pPr>
              <w:pStyle w:val="17"/>
            </w:pPr>
            <w:r>
              <w:t>全国资助系统数据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生活补助的精准发放</w:t>
            </w:r>
          </w:p>
        </w:tc>
        <w:tc>
          <w:tcPr>
            <w:tcW w:w="2835" w:type="dxa"/>
            <w:vAlign w:val="center"/>
          </w:tcPr>
          <w:p>
            <w:pPr>
              <w:pStyle w:val="17"/>
            </w:pPr>
            <w:r>
              <w:t>实际资助学生全部符合国家资助政策</w:t>
            </w:r>
          </w:p>
        </w:tc>
        <w:tc>
          <w:tcPr>
            <w:tcW w:w="2551" w:type="dxa"/>
            <w:vAlign w:val="center"/>
          </w:tcPr>
          <w:p>
            <w:pPr>
              <w:pStyle w:val="17"/>
            </w:pPr>
            <w:r>
              <w:t>100%</w:t>
            </w:r>
          </w:p>
        </w:tc>
        <w:tc>
          <w:tcPr>
            <w:tcW w:w="2268" w:type="dxa"/>
            <w:vAlign w:val="center"/>
          </w:tcPr>
          <w:p>
            <w:pPr>
              <w:pStyle w:val="17"/>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发放补助的及时性</w:t>
            </w:r>
          </w:p>
        </w:tc>
        <w:tc>
          <w:tcPr>
            <w:tcW w:w="2835" w:type="dxa"/>
            <w:vAlign w:val="center"/>
          </w:tcPr>
          <w:p>
            <w:pPr>
              <w:pStyle w:val="17"/>
            </w:pPr>
            <w:r>
              <w:t>应于2023年11月30日前发放完成</w:t>
            </w:r>
          </w:p>
        </w:tc>
        <w:tc>
          <w:tcPr>
            <w:tcW w:w="2551" w:type="dxa"/>
            <w:vAlign w:val="center"/>
          </w:tcPr>
          <w:p>
            <w:pPr>
              <w:pStyle w:val="17"/>
            </w:pPr>
            <w:r>
              <w:t>应于2023年11月30日前发放完成</w:t>
            </w:r>
          </w:p>
        </w:tc>
        <w:tc>
          <w:tcPr>
            <w:tcW w:w="2268" w:type="dxa"/>
            <w:vAlign w:val="center"/>
          </w:tcPr>
          <w:p>
            <w:pPr>
              <w:pStyle w:val="17"/>
            </w:pPr>
            <w: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人均标准</w:t>
            </w:r>
          </w:p>
        </w:tc>
        <w:tc>
          <w:tcPr>
            <w:tcW w:w="2835" w:type="dxa"/>
            <w:vAlign w:val="center"/>
          </w:tcPr>
          <w:p>
            <w:pPr>
              <w:pStyle w:val="17"/>
            </w:pPr>
            <w:r>
              <w:t>按照资助标准进行资助</w:t>
            </w:r>
          </w:p>
        </w:tc>
        <w:tc>
          <w:tcPr>
            <w:tcW w:w="2551" w:type="dxa"/>
            <w:vAlign w:val="center"/>
          </w:tcPr>
          <w:p>
            <w:pPr>
              <w:pStyle w:val="17"/>
            </w:pPr>
            <w:r>
              <w:t>每生每年1000元</w:t>
            </w:r>
          </w:p>
        </w:tc>
        <w:tc>
          <w:tcPr>
            <w:tcW w:w="2268" w:type="dxa"/>
            <w:vAlign w:val="center"/>
          </w:tcPr>
          <w:p>
            <w:pPr>
              <w:pStyle w:val="17"/>
            </w:pPr>
            <w: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减轻贫困家庭的生活压力</w:t>
            </w:r>
          </w:p>
        </w:tc>
        <w:tc>
          <w:tcPr>
            <w:tcW w:w="2835" w:type="dxa"/>
            <w:vAlign w:val="center"/>
          </w:tcPr>
          <w:p>
            <w:pPr>
              <w:pStyle w:val="17"/>
            </w:pPr>
            <w:r>
              <w:t>能够帮助贫困家庭减轻学费压力　</w:t>
            </w:r>
          </w:p>
        </w:tc>
        <w:tc>
          <w:tcPr>
            <w:tcW w:w="2551" w:type="dxa"/>
            <w:vAlign w:val="center"/>
          </w:tcPr>
          <w:p>
            <w:pPr>
              <w:pStyle w:val="17"/>
            </w:pPr>
            <w:r>
              <w:t>减轻贫困家庭的学费压力</w:t>
            </w:r>
          </w:p>
        </w:tc>
        <w:tc>
          <w:tcPr>
            <w:tcW w:w="2268" w:type="dxa"/>
            <w:vAlign w:val="center"/>
          </w:tcPr>
          <w:p>
            <w:pPr>
              <w:pStyle w:val="17"/>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困难儿童家长</w:t>
            </w:r>
          </w:p>
          <w:p>
            <w:pPr>
              <w:pStyle w:val="17"/>
            </w:pPr>
            <w:r>
              <w:t>的满意度</w:t>
            </w:r>
          </w:p>
          <w:p>
            <w:pPr>
              <w:pStyle w:val="17"/>
            </w:pPr>
          </w:p>
        </w:tc>
        <w:tc>
          <w:tcPr>
            <w:tcW w:w="2835" w:type="dxa"/>
            <w:vAlign w:val="center"/>
          </w:tcPr>
          <w:p>
            <w:pPr>
              <w:pStyle w:val="17"/>
            </w:pPr>
            <w:r>
              <w:t>困难儿童家长的满意人数占困难儿童总数的比例</w:t>
            </w:r>
          </w:p>
        </w:tc>
        <w:tc>
          <w:tcPr>
            <w:tcW w:w="2551" w:type="dxa"/>
            <w:vAlign w:val="center"/>
          </w:tcPr>
          <w:p>
            <w:pPr>
              <w:pStyle w:val="17"/>
            </w:pPr>
            <w:r>
              <w:t>≥85%</w:t>
            </w:r>
          </w:p>
        </w:tc>
        <w:tc>
          <w:tcPr>
            <w:tcW w:w="2268" w:type="dxa"/>
            <w:vAlign w:val="center"/>
          </w:tcPr>
          <w:p>
            <w:pPr>
              <w:pStyle w:val="17"/>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11、义务教育阶段经济困难学生生活补助资金[区级]绩效目标表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河北省关于做好2020年秋季学期学前至高中教育阶段家庭经济困难学生资助工作的通知》要求，落实家庭经济困难学生资助政策，向义务教育阶段学校就读的家庭经济困难的寄宿生和四类家庭经济困难的非寄宿生发放义务教育阶段家庭经济困难学生生活费。实现精准识别、精准资助，确保不让一个学生因家庭经济困难而失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资助学生人数</w:t>
            </w:r>
          </w:p>
        </w:tc>
        <w:tc>
          <w:tcPr>
            <w:tcW w:w="2835" w:type="dxa"/>
            <w:vAlign w:val="center"/>
          </w:tcPr>
          <w:p>
            <w:pPr>
              <w:pStyle w:val="17"/>
            </w:pPr>
            <w:r>
              <w:t>按照全国资助系统数据资助学生　</w:t>
            </w:r>
          </w:p>
        </w:tc>
        <w:tc>
          <w:tcPr>
            <w:tcW w:w="2551" w:type="dxa"/>
            <w:vAlign w:val="center"/>
          </w:tcPr>
          <w:p>
            <w:pPr>
              <w:pStyle w:val="17"/>
            </w:pPr>
            <w:r>
              <w:t>329人</w:t>
            </w:r>
          </w:p>
        </w:tc>
        <w:tc>
          <w:tcPr>
            <w:tcW w:w="2268" w:type="dxa"/>
            <w:vAlign w:val="center"/>
          </w:tcPr>
          <w:p>
            <w:pPr>
              <w:pStyle w:val="17"/>
            </w:pPr>
            <w:r>
              <w:t>全国资助系统数据资助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生活补助的精准发放</w:t>
            </w:r>
          </w:p>
        </w:tc>
        <w:tc>
          <w:tcPr>
            <w:tcW w:w="2835" w:type="dxa"/>
            <w:vAlign w:val="center"/>
          </w:tcPr>
          <w:p>
            <w:pPr>
              <w:pStyle w:val="17"/>
            </w:pPr>
            <w:r>
              <w:t>实际资助学生全部符合国家资助政策</w:t>
            </w:r>
          </w:p>
        </w:tc>
        <w:tc>
          <w:tcPr>
            <w:tcW w:w="2551" w:type="dxa"/>
            <w:vAlign w:val="center"/>
          </w:tcPr>
          <w:p>
            <w:pPr>
              <w:pStyle w:val="17"/>
            </w:pPr>
            <w:r>
              <w:t>100%</w:t>
            </w:r>
          </w:p>
        </w:tc>
        <w:tc>
          <w:tcPr>
            <w:tcW w:w="2268" w:type="dxa"/>
            <w:vAlign w:val="center"/>
          </w:tcPr>
          <w:p>
            <w:pPr>
              <w:pStyle w:val="17"/>
            </w:pPr>
            <w:r>
              <w:t>全国资助系统数据资助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发放补助的及时性</w:t>
            </w:r>
          </w:p>
        </w:tc>
        <w:tc>
          <w:tcPr>
            <w:tcW w:w="2835" w:type="dxa"/>
            <w:vAlign w:val="center"/>
          </w:tcPr>
          <w:p>
            <w:pPr>
              <w:pStyle w:val="17"/>
            </w:pPr>
            <w:r>
              <w:t>应于2023年11月30日前发放完成</w:t>
            </w:r>
          </w:p>
        </w:tc>
        <w:tc>
          <w:tcPr>
            <w:tcW w:w="2551" w:type="dxa"/>
            <w:vAlign w:val="center"/>
          </w:tcPr>
          <w:p>
            <w:pPr>
              <w:pStyle w:val="17"/>
            </w:pPr>
            <w:r>
              <w:t>应于2023年11月30日前发放完成</w:t>
            </w:r>
          </w:p>
        </w:tc>
        <w:tc>
          <w:tcPr>
            <w:tcW w:w="2268" w:type="dxa"/>
            <w:vAlign w:val="center"/>
          </w:tcPr>
          <w:p>
            <w:pPr>
              <w:pStyle w:val="17"/>
            </w:pPr>
            <w: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人均标准　</w:t>
            </w:r>
          </w:p>
        </w:tc>
        <w:tc>
          <w:tcPr>
            <w:tcW w:w="2835" w:type="dxa"/>
            <w:vAlign w:val="center"/>
          </w:tcPr>
          <w:p>
            <w:pPr>
              <w:pStyle w:val="17"/>
            </w:pPr>
            <w:r>
              <w:t>按照资助标准进行资助</w:t>
            </w:r>
          </w:p>
        </w:tc>
        <w:tc>
          <w:tcPr>
            <w:tcW w:w="2551" w:type="dxa"/>
            <w:vAlign w:val="center"/>
          </w:tcPr>
          <w:p>
            <w:pPr>
              <w:pStyle w:val="17"/>
            </w:pPr>
            <w:r>
              <w:t>寄宿中学生每生每年1250小学生1000元，非寄宿生减半</w:t>
            </w:r>
          </w:p>
        </w:tc>
        <w:tc>
          <w:tcPr>
            <w:tcW w:w="2268" w:type="dxa"/>
            <w:vAlign w:val="center"/>
          </w:tcPr>
          <w:p>
            <w:pPr>
              <w:pStyle w:val="17"/>
            </w:pPr>
            <w:r>
              <w:t>冀财教（2019）</w:t>
            </w:r>
          </w:p>
          <w:p>
            <w:pPr>
              <w:pStyle w:val="17"/>
            </w:pPr>
            <w:r>
              <w:t>49号文件</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减轻贫困家庭的生活压力　　</w:t>
            </w:r>
          </w:p>
        </w:tc>
        <w:tc>
          <w:tcPr>
            <w:tcW w:w="2835" w:type="dxa"/>
            <w:vAlign w:val="center"/>
          </w:tcPr>
          <w:p>
            <w:pPr>
              <w:pStyle w:val="17"/>
            </w:pPr>
            <w:r>
              <w:t>能够帮助贫困家庭减轻学费压力　</w:t>
            </w:r>
          </w:p>
        </w:tc>
        <w:tc>
          <w:tcPr>
            <w:tcW w:w="2551" w:type="dxa"/>
            <w:vAlign w:val="center"/>
          </w:tcPr>
          <w:p>
            <w:pPr>
              <w:pStyle w:val="17"/>
            </w:pPr>
            <w:r>
              <w:t>贫困家庭的学费压力减轻</w:t>
            </w:r>
          </w:p>
        </w:tc>
        <w:tc>
          <w:tcPr>
            <w:tcW w:w="2268" w:type="dxa"/>
            <w:vAlign w:val="center"/>
          </w:tcPr>
          <w:p>
            <w:pPr>
              <w:pStyle w:val="17"/>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困难儿童家长</w:t>
            </w:r>
          </w:p>
          <w:p>
            <w:pPr>
              <w:pStyle w:val="17"/>
            </w:pPr>
            <w:r>
              <w:t>的满意度</w:t>
            </w:r>
          </w:p>
          <w:p>
            <w:pPr>
              <w:pStyle w:val="17"/>
            </w:pPr>
          </w:p>
        </w:tc>
        <w:tc>
          <w:tcPr>
            <w:tcW w:w="2835" w:type="dxa"/>
            <w:vAlign w:val="center"/>
          </w:tcPr>
          <w:p>
            <w:pPr>
              <w:pStyle w:val="17"/>
            </w:pPr>
            <w:r>
              <w:t>办理单位满意度</w:t>
            </w:r>
          </w:p>
        </w:tc>
        <w:tc>
          <w:tcPr>
            <w:tcW w:w="2551" w:type="dxa"/>
            <w:vAlign w:val="center"/>
          </w:tcPr>
          <w:p>
            <w:pPr>
              <w:pStyle w:val="17"/>
            </w:pPr>
            <w:r>
              <w:t>≥85%</w:t>
            </w:r>
          </w:p>
        </w:tc>
        <w:tc>
          <w:tcPr>
            <w:tcW w:w="2268" w:type="dxa"/>
            <w:vAlign w:val="center"/>
          </w:tcPr>
          <w:p>
            <w:pPr>
              <w:pStyle w:val="17"/>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12、义务教育阶段经济困难学生生活补助资金[省级]绩效目标表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1.确保建档立卡等家庭经济困难学生生活费补助及时足额发放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资助学生人数</w:t>
            </w:r>
          </w:p>
        </w:tc>
        <w:tc>
          <w:tcPr>
            <w:tcW w:w="2835" w:type="dxa"/>
            <w:vAlign w:val="center"/>
          </w:tcPr>
          <w:p>
            <w:pPr>
              <w:pStyle w:val="17"/>
            </w:pPr>
            <w:r>
              <w:t>2023年秋季学期资助学生人数</w:t>
            </w:r>
          </w:p>
        </w:tc>
        <w:tc>
          <w:tcPr>
            <w:tcW w:w="2551" w:type="dxa"/>
            <w:vAlign w:val="center"/>
          </w:tcPr>
          <w:p>
            <w:pPr>
              <w:pStyle w:val="17"/>
            </w:pPr>
            <w:r>
              <w:t>≥400人</w:t>
            </w:r>
          </w:p>
        </w:tc>
        <w:tc>
          <w:tcPr>
            <w:tcW w:w="2268" w:type="dxa"/>
            <w:vAlign w:val="center"/>
          </w:tcPr>
          <w:p>
            <w:pPr>
              <w:pStyle w:val="17"/>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人均标准</w:t>
            </w:r>
          </w:p>
        </w:tc>
        <w:tc>
          <w:tcPr>
            <w:tcW w:w="2835" w:type="dxa"/>
            <w:vAlign w:val="center"/>
          </w:tcPr>
          <w:p>
            <w:pPr>
              <w:pStyle w:val="17"/>
            </w:pPr>
            <w:r>
              <w:t>按照资助标准进行资助</w:t>
            </w:r>
          </w:p>
        </w:tc>
        <w:tc>
          <w:tcPr>
            <w:tcW w:w="2551" w:type="dxa"/>
            <w:vAlign w:val="center"/>
          </w:tcPr>
          <w:p>
            <w:pPr>
              <w:pStyle w:val="17"/>
            </w:pPr>
            <w:r>
              <w:t>寄宿制中学每生每年1250元、小学每生每年1000元；非寄宿生减半得标准</w:t>
            </w:r>
          </w:p>
        </w:tc>
        <w:tc>
          <w:tcPr>
            <w:tcW w:w="2268" w:type="dxa"/>
            <w:vAlign w:val="center"/>
          </w:tcPr>
          <w:p>
            <w:pPr>
              <w:pStyle w:val="17"/>
            </w:pPr>
            <w:r>
              <w:t>冀财教（2019）</w:t>
            </w:r>
          </w:p>
          <w:p>
            <w:pPr>
              <w:pStyle w:val="17"/>
            </w:pPr>
            <w:r>
              <w:t>49号文件</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生活补助的精准发放</w:t>
            </w:r>
          </w:p>
        </w:tc>
        <w:tc>
          <w:tcPr>
            <w:tcW w:w="2835" w:type="dxa"/>
            <w:vAlign w:val="center"/>
          </w:tcPr>
          <w:p>
            <w:pPr>
              <w:pStyle w:val="17"/>
            </w:pPr>
            <w:r>
              <w:t>实际发放人数应全部符合国家资助政策</w:t>
            </w:r>
          </w:p>
        </w:tc>
        <w:tc>
          <w:tcPr>
            <w:tcW w:w="2551" w:type="dxa"/>
            <w:vAlign w:val="center"/>
          </w:tcPr>
          <w:p>
            <w:pPr>
              <w:pStyle w:val="17"/>
            </w:pPr>
            <w:r>
              <w:t>100%</w:t>
            </w:r>
          </w:p>
        </w:tc>
        <w:tc>
          <w:tcPr>
            <w:tcW w:w="2268" w:type="dxa"/>
            <w:vAlign w:val="center"/>
          </w:tcPr>
          <w:p>
            <w:pPr>
              <w:pStyle w:val="17"/>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发放补助的</w:t>
            </w:r>
          </w:p>
          <w:p>
            <w:pPr>
              <w:pStyle w:val="17"/>
            </w:pPr>
            <w:r>
              <w:t>及时性</w:t>
            </w:r>
          </w:p>
          <w:p>
            <w:pPr>
              <w:pStyle w:val="17"/>
            </w:pPr>
          </w:p>
        </w:tc>
        <w:tc>
          <w:tcPr>
            <w:tcW w:w="2835" w:type="dxa"/>
            <w:vAlign w:val="center"/>
          </w:tcPr>
          <w:p>
            <w:pPr>
              <w:pStyle w:val="17"/>
            </w:pPr>
            <w:r>
              <w:t>应于2022年11月30日前发放完成</w:t>
            </w:r>
          </w:p>
        </w:tc>
        <w:tc>
          <w:tcPr>
            <w:tcW w:w="2551" w:type="dxa"/>
            <w:vAlign w:val="center"/>
          </w:tcPr>
          <w:p>
            <w:pPr>
              <w:pStyle w:val="17"/>
            </w:pPr>
            <w:r>
              <w:t>及时发放</w:t>
            </w:r>
          </w:p>
        </w:tc>
        <w:tc>
          <w:tcPr>
            <w:tcW w:w="2268" w:type="dxa"/>
            <w:vAlign w:val="center"/>
          </w:tcPr>
          <w:p>
            <w:pPr>
              <w:pStyle w:val="17"/>
            </w:pPr>
            <w: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减轻贫困家庭的生活压力</w:t>
            </w:r>
          </w:p>
        </w:tc>
        <w:tc>
          <w:tcPr>
            <w:tcW w:w="2835" w:type="dxa"/>
            <w:vAlign w:val="center"/>
          </w:tcPr>
          <w:p>
            <w:pPr>
              <w:pStyle w:val="17"/>
            </w:pPr>
            <w:r>
              <w:t>能够帮助贫困家庭减轻学费压力</w:t>
            </w:r>
          </w:p>
        </w:tc>
        <w:tc>
          <w:tcPr>
            <w:tcW w:w="2551" w:type="dxa"/>
            <w:vAlign w:val="center"/>
          </w:tcPr>
          <w:p>
            <w:pPr>
              <w:pStyle w:val="17"/>
            </w:pPr>
            <w:r>
              <w:t>困难学生家庭生活质</w:t>
            </w:r>
          </w:p>
          <w:p>
            <w:pPr>
              <w:pStyle w:val="17"/>
            </w:pPr>
            <w:r>
              <w:t>量得到改善</w:t>
            </w:r>
          </w:p>
          <w:p>
            <w:pPr>
              <w:pStyle w:val="17"/>
            </w:pPr>
          </w:p>
        </w:tc>
        <w:tc>
          <w:tcPr>
            <w:tcW w:w="2268" w:type="dxa"/>
            <w:vAlign w:val="center"/>
          </w:tcPr>
          <w:p>
            <w:pPr>
              <w:pStyle w:val="17"/>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困难学生或家长</w:t>
            </w:r>
          </w:p>
          <w:p>
            <w:pPr>
              <w:pStyle w:val="17"/>
            </w:pPr>
            <w:r>
              <w:t>的满意度</w:t>
            </w:r>
          </w:p>
          <w:p>
            <w:pPr>
              <w:pStyle w:val="17"/>
            </w:pPr>
          </w:p>
        </w:tc>
        <w:tc>
          <w:tcPr>
            <w:tcW w:w="2835" w:type="dxa"/>
            <w:vAlign w:val="center"/>
          </w:tcPr>
          <w:p>
            <w:pPr>
              <w:pStyle w:val="17"/>
            </w:pPr>
            <w:r>
              <w:t>困难学生或家长的满意人数占困难学生总数的比例</w:t>
            </w:r>
          </w:p>
        </w:tc>
        <w:tc>
          <w:tcPr>
            <w:tcW w:w="2551" w:type="dxa"/>
            <w:vAlign w:val="center"/>
          </w:tcPr>
          <w:p>
            <w:pPr>
              <w:pStyle w:val="17"/>
            </w:pPr>
            <w:r>
              <w:t>≥85%</w:t>
            </w:r>
          </w:p>
        </w:tc>
        <w:tc>
          <w:tcPr>
            <w:tcW w:w="2268" w:type="dxa"/>
            <w:vAlign w:val="center"/>
          </w:tcPr>
          <w:p>
            <w:pPr>
              <w:pStyle w:val="17"/>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13、义务教育阶段经济困难学生生活补助资金[市级]绩效目标表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1.开展2023年度家庭经济困难义务教育阶段学生生活补助工作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资助学生人数</w:t>
            </w:r>
          </w:p>
        </w:tc>
        <w:tc>
          <w:tcPr>
            <w:tcW w:w="2835" w:type="dxa"/>
            <w:vAlign w:val="center"/>
          </w:tcPr>
          <w:p>
            <w:pPr>
              <w:pStyle w:val="17"/>
            </w:pPr>
            <w:r>
              <w:t>2023年春季学期资助学生人数</w:t>
            </w:r>
          </w:p>
        </w:tc>
        <w:tc>
          <w:tcPr>
            <w:tcW w:w="2551" w:type="dxa"/>
            <w:vAlign w:val="center"/>
          </w:tcPr>
          <w:p>
            <w:pPr>
              <w:pStyle w:val="17"/>
            </w:pPr>
            <w:r>
              <w:t>资助系统人数</w:t>
            </w:r>
          </w:p>
        </w:tc>
        <w:tc>
          <w:tcPr>
            <w:tcW w:w="2268" w:type="dxa"/>
            <w:vAlign w:val="center"/>
          </w:tcPr>
          <w:p>
            <w:pPr>
              <w:pStyle w:val="17"/>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生活补助的精准发放</w:t>
            </w:r>
          </w:p>
        </w:tc>
        <w:tc>
          <w:tcPr>
            <w:tcW w:w="2835" w:type="dxa"/>
            <w:vAlign w:val="center"/>
          </w:tcPr>
          <w:p>
            <w:pPr>
              <w:pStyle w:val="17"/>
            </w:pPr>
            <w:r>
              <w:t>实际发放人数应全部符合国家资助政策</w:t>
            </w:r>
          </w:p>
        </w:tc>
        <w:tc>
          <w:tcPr>
            <w:tcW w:w="2551" w:type="dxa"/>
            <w:vAlign w:val="center"/>
          </w:tcPr>
          <w:p>
            <w:pPr>
              <w:pStyle w:val="17"/>
            </w:pPr>
            <w:r>
              <w:t>100%</w:t>
            </w:r>
          </w:p>
        </w:tc>
        <w:tc>
          <w:tcPr>
            <w:tcW w:w="2268" w:type="dxa"/>
            <w:vAlign w:val="center"/>
          </w:tcPr>
          <w:p>
            <w:pPr>
              <w:pStyle w:val="17"/>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发放补助的</w:t>
            </w:r>
          </w:p>
          <w:p>
            <w:pPr>
              <w:pStyle w:val="17"/>
            </w:pPr>
            <w:r>
              <w:t>及时性</w:t>
            </w:r>
          </w:p>
        </w:tc>
        <w:tc>
          <w:tcPr>
            <w:tcW w:w="2835" w:type="dxa"/>
            <w:vAlign w:val="center"/>
          </w:tcPr>
          <w:p>
            <w:pPr>
              <w:pStyle w:val="17"/>
            </w:pPr>
            <w:r>
              <w:t>应于2022年11月30日前发放完成</w:t>
            </w:r>
          </w:p>
        </w:tc>
        <w:tc>
          <w:tcPr>
            <w:tcW w:w="2551" w:type="dxa"/>
            <w:vAlign w:val="center"/>
          </w:tcPr>
          <w:p>
            <w:pPr>
              <w:pStyle w:val="17"/>
            </w:pPr>
            <w:r>
              <w:t>应于2022年11月30日前发放完成</w:t>
            </w:r>
          </w:p>
        </w:tc>
        <w:tc>
          <w:tcPr>
            <w:tcW w:w="2268" w:type="dxa"/>
            <w:vAlign w:val="center"/>
          </w:tcPr>
          <w:p>
            <w:pPr>
              <w:pStyle w:val="17"/>
            </w:pPr>
            <w: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人均标准</w:t>
            </w:r>
          </w:p>
        </w:tc>
        <w:tc>
          <w:tcPr>
            <w:tcW w:w="2835" w:type="dxa"/>
            <w:vAlign w:val="center"/>
          </w:tcPr>
          <w:p>
            <w:pPr>
              <w:pStyle w:val="17"/>
            </w:pPr>
            <w:r>
              <w:t>按照资助标准进行资助</w:t>
            </w:r>
          </w:p>
        </w:tc>
        <w:tc>
          <w:tcPr>
            <w:tcW w:w="2551" w:type="dxa"/>
            <w:vAlign w:val="center"/>
          </w:tcPr>
          <w:p>
            <w:pPr>
              <w:pStyle w:val="17"/>
            </w:pPr>
            <w:r>
              <w:t>寄宿制中学每生每年1250元、小学每生每年1000元；非寄宿生减半得标准进行测算</w:t>
            </w:r>
          </w:p>
        </w:tc>
        <w:tc>
          <w:tcPr>
            <w:tcW w:w="2268" w:type="dxa"/>
            <w:vAlign w:val="center"/>
          </w:tcPr>
          <w:p>
            <w:pPr>
              <w:pStyle w:val="17"/>
            </w:pPr>
            <w:r>
              <w:t>冀财教（2019）49号文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减轻贫困家庭的生活压力　</w:t>
            </w:r>
          </w:p>
        </w:tc>
        <w:tc>
          <w:tcPr>
            <w:tcW w:w="2835" w:type="dxa"/>
            <w:vAlign w:val="center"/>
          </w:tcPr>
          <w:p>
            <w:pPr>
              <w:pStyle w:val="17"/>
            </w:pPr>
            <w:r>
              <w:t>能够帮助贫困家庭减轻学费压力</w:t>
            </w:r>
          </w:p>
        </w:tc>
        <w:tc>
          <w:tcPr>
            <w:tcW w:w="2551" w:type="dxa"/>
            <w:vAlign w:val="center"/>
          </w:tcPr>
          <w:p>
            <w:pPr>
              <w:pStyle w:val="17"/>
            </w:pPr>
            <w:r>
              <w:t>贫困家庭学费压力减轻</w:t>
            </w:r>
          </w:p>
        </w:tc>
        <w:tc>
          <w:tcPr>
            <w:tcW w:w="2268" w:type="dxa"/>
            <w:vAlign w:val="center"/>
          </w:tcPr>
          <w:p>
            <w:pPr>
              <w:pStyle w:val="17"/>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困难学生或家长</w:t>
            </w:r>
          </w:p>
          <w:p>
            <w:pPr>
              <w:pStyle w:val="17"/>
            </w:pPr>
            <w:r>
              <w:t>的满意度</w:t>
            </w:r>
          </w:p>
        </w:tc>
        <w:tc>
          <w:tcPr>
            <w:tcW w:w="2835" w:type="dxa"/>
            <w:vAlign w:val="center"/>
          </w:tcPr>
          <w:p>
            <w:pPr>
              <w:pStyle w:val="17"/>
            </w:pPr>
            <w:r>
              <w:t>困难学生或家长的满意人数占困难学生总数的比例</w:t>
            </w:r>
          </w:p>
        </w:tc>
        <w:tc>
          <w:tcPr>
            <w:tcW w:w="2551" w:type="dxa"/>
            <w:vAlign w:val="center"/>
          </w:tcPr>
          <w:p>
            <w:pPr>
              <w:pStyle w:val="17"/>
            </w:pPr>
            <w:r>
              <w:t>≥85%</w:t>
            </w:r>
          </w:p>
        </w:tc>
        <w:tc>
          <w:tcPr>
            <w:tcW w:w="2268" w:type="dxa"/>
            <w:vAlign w:val="center"/>
          </w:tcPr>
          <w:p>
            <w:pPr>
              <w:pStyle w:val="17"/>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14、中小学幼儿园聘用专职保安经费绩效目标表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1.通过校园配备专职保安，实现提升校园安全防范能力，保障校园安全稳定。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配备保安上岗人数</w:t>
            </w:r>
          </w:p>
        </w:tc>
        <w:tc>
          <w:tcPr>
            <w:tcW w:w="2551" w:type="dxa"/>
            <w:vAlign w:val="center"/>
          </w:tcPr>
          <w:p>
            <w:pPr>
              <w:pStyle w:val="17"/>
            </w:pPr>
            <w:r>
              <w:t>203人</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各校园对保安执勤考核</w:t>
            </w:r>
          </w:p>
        </w:tc>
        <w:tc>
          <w:tcPr>
            <w:tcW w:w="2835" w:type="dxa"/>
            <w:vAlign w:val="center"/>
          </w:tcPr>
          <w:p>
            <w:pPr>
              <w:pStyle w:val="17"/>
            </w:pPr>
            <w:r>
              <w:t>各校园对保安执勤评分</w:t>
            </w:r>
          </w:p>
        </w:tc>
        <w:tc>
          <w:tcPr>
            <w:tcW w:w="2551" w:type="dxa"/>
            <w:vAlign w:val="center"/>
          </w:tcPr>
          <w:p>
            <w:pPr>
              <w:pStyle w:val="17"/>
            </w:pPr>
            <w:r>
              <w:t>≥90分</w:t>
            </w:r>
          </w:p>
        </w:tc>
        <w:tc>
          <w:tcPr>
            <w:tcW w:w="2268" w:type="dxa"/>
            <w:vAlign w:val="center"/>
          </w:tcPr>
          <w:p>
            <w:pPr>
              <w:pStyle w:val="17"/>
            </w:pPr>
            <w:r>
              <w:t>按合约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及时支付</w:t>
            </w:r>
          </w:p>
        </w:tc>
        <w:tc>
          <w:tcPr>
            <w:tcW w:w="2835" w:type="dxa"/>
            <w:vAlign w:val="center"/>
          </w:tcPr>
          <w:p>
            <w:pPr>
              <w:pStyle w:val="17"/>
            </w:pPr>
            <w:r>
              <w:t>按照约定，次月支付保安服务费</w:t>
            </w:r>
          </w:p>
        </w:tc>
        <w:tc>
          <w:tcPr>
            <w:tcW w:w="2551" w:type="dxa"/>
            <w:vAlign w:val="center"/>
          </w:tcPr>
          <w:p>
            <w:pPr>
              <w:pStyle w:val="17"/>
            </w:pPr>
            <w:r>
              <w:t>次月支付</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服务费</w:t>
            </w:r>
          </w:p>
        </w:tc>
        <w:tc>
          <w:tcPr>
            <w:tcW w:w="2835" w:type="dxa"/>
            <w:vAlign w:val="center"/>
          </w:tcPr>
          <w:p>
            <w:pPr>
              <w:pStyle w:val="17"/>
            </w:pPr>
            <w:r>
              <w:t>年服务费金额</w:t>
            </w:r>
          </w:p>
        </w:tc>
        <w:tc>
          <w:tcPr>
            <w:tcW w:w="2551" w:type="dxa"/>
            <w:vAlign w:val="center"/>
          </w:tcPr>
          <w:p>
            <w:pPr>
              <w:pStyle w:val="17"/>
            </w:pPr>
            <w:r>
              <w:t>≤901.32万元</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维护校园安全</w:t>
            </w:r>
          </w:p>
        </w:tc>
        <w:tc>
          <w:tcPr>
            <w:tcW w:w="2835" w:type="dxa"/>
            <w:vAlign w:val="center"/>
          </w:tcPr>
          <w:p>
            <w:pPr>
              <w:pStyle w:val="17"/>
            </w:pPr>
            <w:r>
              <w:t>维护校园安全</w:t>
            </w:r>
          </w:p>
        </w:tc>
        <w:tc>
          <w:tcPr>
            <w:tcW w:w="2551" w:type="dxa"/>
            <w:vAlign w:val="center"/>
          </w:tcPr>
          <w:p>
            <w:pPr>
              <w:pStyle w:val="17"/>
            </w:pPr>
            <w:r>
              <w:t>无安全责任事故</w:t>
            </w:r>
          </w:p>
        </w:tc>
        <w:tc>
          <w:tcPr>
            <w:tcW w:w="2268" w:type="dxa"/>
            <w:vAlign w:val="center"/>
          </w:tcPr>
          <w:p>
            <w:pPr>
              <w:pStyle w:val="17"/>
            </w:pPr>
            <w: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长效管理机制</w:t>
            </w:r>
          </w:p>
        </w:tc>
        <w:tc>
          <w:tcPr>
            <w:tcW w:w="2835" w:type="dxa"/>
            <w:vAlign w:val="center"/>
          </w:tcPr>
          <w:p>
            <w:pPr>
              <w:pStyle w:val="17"/>
            </w:pPr>
            <w:r>
              <w:t>项目后续运行及可持续影响情况</w:t>
            </w:r>
          </w:p>
        </w:tc>
        <w:tc>
          <w:tcPr>
            <w:tcW w:w="2551" w:type="dxa"/>
            <w:vAlign w:val="center"/>
          </w:tcPr>
          <w:p>
            <w:pPr>
              <w:pStyle w:val="17"/>
            </w:pPr>
            <w:r>
              <w:t>机制健全</w:t>
            </w:r>
          </w:p>
        </w:tc>
        <w:tc>
          <w:tcPr>
            <w:tcW w:w="2268" w:type="dxa"/>
            <w:vAlign w:val="center"/>
          </w:tcPr>
          <w:p>
            <w:pPr>
              <w:pStyle w:val="17"/>
            </w:pPr>
            <w: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师生家长满意度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2023年，廊坊市广阳区教育和体育局安排政府采购预算3110.17万元。具体内容见下表。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430廊坊市广阳区教育和体育局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3110.17</w:t>
            </w:r>
          </w:p>
        </w:tc>
        <w:tc>
          <w:tcPr>
            <w:tcW w:w="964" w:type="dxa"/>
            <w:vAlign w:val="center"/>
          </w:tcPr>
          <w:p>
            <w:pPr>
              <w:pStyle w:val="20"/>
            </w:pPr>
            <w:r>
              <w:t>3110.17</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950.12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廊坊市广阳区教育和体育局本级小计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3110.17</w:t>
            </w:r>
          </w:p>
        </w:tc>
        <w:tc>
          <w:tcPr>
            <w:tcW w:w="964" w:type="dxa"/>
            <w:vAlign w:val="center"/>
          </w:tcPr>
          <w:p>
            <w:pPr>
              <w:pStyle w:val="20"/>
            </w:pPr>
            <w:r>
              <w:t>3110.17</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950.12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成人教育经费</w:t>
            </w:r>
          </w:p>
        </w:tc>
        <w:tc>
          <w:tcPr>
            <w:tcW w:w="964" w:type="dxa"/>
            <w:vAlign w:val="center"/>
          </w:tcPr>
          <w:p>
            <w:pPr>
              <w:pStyle w:val="16"/>
            </w:pPr>
            <w:r>
              <w:t>48.80</w:t>
            </w:r>
          </w:p>
        </w:tc>
        <w:tc>
          <w:tcPr>
            <w:tcW w:w="1134" w:type="dxa"/>
            <w:vAlign w:val="center"/>
          </w:tcPr>
          <w:p>
            <w:pPr>
              <w:pStyle w:val="17"/>
            </w:pPr>
            <w:r>
              <w:t>成人教育服务</w:t>
            </w:r>
          </w:p>
        </w:tc>
        <w:tc>
          <w:tcPr>
            <w:tcW w:w="1134" w:type="dxa"/>
            <w:vAlign w:val="center"/>
          </w:tcPr>
          <w:p>
            <w:pPr>
              <w:pStyle w:val="17"/>
            </w:pPr>
            <w:r>
              <w:t>C02050000</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48.80</w:t>
            </w:r>
          </w:p>
        </w:tc>
        <w:tc>
          <w:tcPr>
            <w:tcW w:w="964" w:type="dxa"/>
            <w:vAlign w:val="center"/>
          </w:tcPr>
          <w:p>
            <w:pPr>
              <w:pStyle w:val="16"/>
            </w:pPr>
            <w:r>
              <w:t>48.80</w:t>
            </w:r>
          </w:p>
        </w:tc>
        <w:tc>
          <w:tcPr>
            <w:tcW w:w="964" w:type="dxa"/>
            <w:vAlign w:val="center"/>
          </w:tcPr>
          <w:p>
            <w:pPr>
              <w:pStyle w:val="16"/>
            </w:pPr>
            <w:r>
              <w:t>48.80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廊坊市第三十一小学教育装备购置经费</w:t>
            </w:r>
          </w:p>
        </w:tc>
        <w:tc>
          <w:tcPr>
            <w:tcW w:w="964" w:type="dxa"/>
            <w:vAlign w:val="center"/>
          </w:tcPr>
          <w:p>
            <w:pPr>
              <w:pStyle w:val="16"/>
            </w:pPr>
            <w:r>
              <w:t>1098.34</w:t>
            </w:r>
          </w:p>
        </w:tc>
        <w:tc>
          <w:tcPr>
            <w:tcW w:w="1134" w:type="dxa"/>
            <w:vAlign w:val="center"/>
          </w:tcPr>
          <w:p>
            <w:pPr>
              <w:pStyle w:val="17"/>
            </w:pPr>
            <w:r>
              <w:t>其他办公设备</w:t>
            </w:r>
          </w:p>
        </w:tc>
        <w:tc>
          <w:tcPr>
            <w:tcW w:w="1134" w:type="dxa"/>
            <w:vAlign w:val="center"/>
          </w:tcPr>
          <w:p>
            <w:pPr>
              <w:pStyle w:val="17"/>
            </w:pPr>
            <w:r>
              <w:t>A02029900</w:t>
            </w:r>
          </w:p>
        </w:tc>
        <w:tc>
          <w:tcPr>
            <w:tcW w:w="709" w:type="dxa"/>
            <w:vAlign w:val="center"/>
          </w:tcPr>
          <w:p>
            <w:pPr>
              <w:pStyle w:val="18"/>
            </w:pPr>
            <w:r>
              <w:t>批</w:t>
            </w:r>
          </w:p>
        </w:tc>
        <w:tc>
          <w:tcPr>
            <w:tcW w:w="850" w:type="dxa"/>
            <w:vAlign w:val="center"/>
          </w:tcPr>
          <w:p>
            <w:pPr>
              <w:pStyle w:val="16"/>
            </w:pPr>
            <w:r>
              <w:t>1</w:t>
            </w:r>
          </w:p>
        </w:tc>
        <w:tc>
          <w:tcPr>
            <w:tcW w:w="850" w:type="dxa"/>
            <w:vAlign w:val="center"/>
          </w:tcPr>
          <w:p>
            <w:pPr>
              <w:pStyle w:val="16"/>
            </w:pPr>
            <w:r>
              <w:t>1098.34</w:t>
            </w:r>
          </w:p>
        </w:tc>
        <w:tc>
          <w:tcPr>
            <w:tcW w:w="964" w:type="dxa"/>
            <w:vAlign w:val="center"/>
          </w:tcPr>
          <w:p>
            <w:pPr>
              <w:pStyle w:val="16"/>
            </w:pPr>
            <w:r>
              <w:t>1098.34</w:t>
            </w:r>
          </w:p>
        </w:tc>
        <w:tc>
          <w:tcPr>
            <w:tcW w:w="964" w:type="dxa"/>
            <w:vAlign w:val="center"/>
          </w:tcPr>
          <w:p>
            <w:pPr>
              <w:pStyle w:val="16"/>
            </w:pPr>
            <w:r>
              <w:t>1098.34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廊坊市第十九小学教育装备购置经费</w:t>
            </w:r>
          </w:p>
        </w:tc>
        <w:tc>
          <w:tcPr>
            <w:tcW w:w="964" w:type="dxa"/>
            <w:vAlign w:val="center"/>
          </w:tcPr>
          <w:p>
            <w:pPr>
              <w:pStyle w:val="16"/>
            </w:pPr>
            <w:r>
              <w:t>1061.71</w:t>
            </w:r>
          </w:p>
        </w:tc>
        <w:tc>
          <w:tcPr>
            <w:tcW w:w="1134" w:type="dxa"/>
            <w:vAlign w:val="center"/>
          </w:tcPr>
          <w:p>
            <w:pPr>
              <w:pStyle w:val="17"/>
            </w:pPr>
            <w:r>
              <w:t>其他办公设备</w:t>
            </w:r>
          </w:p>
        </w:tc>
        <w:tc>
          <w:tcPr>
            <w:tcW w:w="1134" w:type="dxa"/>
            <w:vAlign w:val="center"/>
          </w:tcPr>
          <w:p>
            <w:pPr>
              <w:pStyle w:val="17"/>
            </w:pPr>
            <w:r>
              <w:t>A02029900</w:t>
            </w:r>
          </w:p>
        </w:tc>
        <w:tc>
          <w:tcPr>
            <w:tcW w:w="709" w:type="dxa"/>
            <w:vAlign w:val="center"/>
          </w:tcPr>
          <w:p>
            <w:pPr>
              <w:pStyle w:val="18"/>
            </w:pPr>
            <w:r>
              <w:t>批</w:t>
            </w:r>
          </w:p>
        </w:tc>
        <w:tc>
          <w:tcPr>
            <w:tcW w:w="850" w:type="dxa"/>
            <w:vAlign w:val="center"/>
          </w:tcPr>
          <w:p>
            <w:pPr>
              <w:pStyle w:val="16"/>
            </w:pPr>
            <w:r>
              <w:t>1</w:t>
            </w:r>
          </w:p>
        </w:tc>
        <w:tc>
          <w:tcPr>
            <w:tcW w:w="850" w:type="dxa"/>
            <w:vAlign w:val="center"/>
          </w:tcPr>
          <w:p>
            <w:pPr>
              <w:pStyle w:val="16"/>
            </w:pPr>
            <w:r>
              <w:t>1061.71</w:t>
            </w:r>
          </w:p>
        </w:tc>
        <w:tc>
          <w:tcPr>
            <w:tcW w:w="964" w:type="dxa"/>
            <w:vAlign w:val="center"/>
          </w:tcPr>
          <w:p>
            <w:pPr>
              <w:pStyle w:val="16"/>
            </w:pPr>
            <w:r>
              <w:t>1061.71</w:t>
            </w:r>
          </w:p>
        </w:tc>
        <w:tc>
          <w:tcPr>
            <w:tcW w:w="964" w:type="dxa"/>
            <w:vAlign w:val="center"/>
          </w:tcPr>
          <w:p>
            <w:pPr>
              <w:pStyle w:val="16"/>
            </w:pPr>
            <w:r>
              <w:t>1061.71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中小学幼儿园聘用专职保安经费</w:t>
            </w:r>
          </w:p>
        </w:tc>
        <w:tc>
          <w:tcPr>
            <w:tcW w:w="964" w:type="dxa"/>
            <w:vAlign w:val="center"/>
          </w:tcPr>
          <w:p>
            <w:pPr>
              <w:pStyle w:val="16"/>
            </w:pPr>
            <w:r>
              <w:t>901.32</w:t>
            </w:r>
          </w:p>
        </w:tc>
        <w:tc>
          <w:tcPr>
            <w:tcW w:w="1134" w:type="dxa"/>
            <w:vAlign w:val="center"/>
          </w:tcPr>
          <w:p>
            <w:pPr>
              <w:pStyle w:val="17"/>
            </w:pPr>
            <w:r>
              <w:t>保安服务</w:t>
            </w:r>
          </w:p>
        </w:tc>
        <w:tc>
          <w:tcPr>
            <w:tcW w:w="1134" w:type="dxa"/>
            <w:vAlign w:val="center"/>
          </w:tcPr>
          <w:p>
            <w:pPr>
              <w:pStyle w:val="17"/>
            </w:pPr>
            <w:r>
              <w:t>C05040300</w:t>
            </w:r>
          </w:p>
        </w:tc>
        <w:tc>
          <w:tcPr>
            <w:tcW w:w="709" w:type="dxa"/>
            <w:vAlign w:val="center"/>
          </w:tcPr>
          <w:p>
            <w:pPr>
              <w:pStyle w:val="18"/>
            </w:pPr>
            <w:r>
              <w:t>年</w:t>
            </w:r>
          </w:p>
        </w:tc>
        <w:tc>
          <w:tcPr>
            <w:tcW w:w="850" w:type="dxa"/>
            <w:vAlign w:val="center"/>
          </w:tcPr>
          <w:p>
            <w:pPr>
              <w:pStyle w:val="16"/>
            </w:pPr>
            <w:r>
              <w:t>1</w:t>
            </w:r>
          </w:p>
        </w:tc>
        <w:tc>
          <w:tcPr>
            <w:tcW w:w="850" w:type="dxa"/>
            <w:vAlign w:val="center"/>
          </w:tcPr>
          <w:p>
            <w:pPr>
              <w:pStyle w:val="16"/>
            </w:pPr>
            <w:r>
              <w:t>568.32</w:t>
            </w:r>
          </w:p>
        </w:tc>
        <w:tc>
          <w:tcPr>
            <w:tcW w:w="964" w:type="dxa"/>
            <w:vAlign w:val="center"/>
          </w:tcPr>
          <w:p>
            <w:pPr>
              <w:pStyle w:val="16"/>
            </w:pPr>
            <w:r>
              <w:t>568.32</w:t>
            </w:r>
          </w:p>
        </w:tc>
        <w:tc>
          <w:tcPr>
            <w:tcW w:w="964" w:type="dxa"/>
            <w:vAlign w:val="center"/>
          </w:tcPr>
          <w:p>
            <w:pPr>
              <w:pStyle w:val="16"/>
            </w:pPr>
            <w:r>
              <w:t>568.32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568.32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中小学幼儿园聘用专职保安经费</w:t>
            </w:r>
          </w:p>
        </w:tc>
        <w:tc>
          <w:tcPr>
            <w:tcW w:w="964" w:type="dxa"/>
            <w:vAlign w:val="center"/>
          </w:tcPr>
          <w:p>
            <w:pPr>
              <w:pStyle w:val="16"/>
            </w:pPr>
            <w:r>
              <w:t>901.32</w:t>
            </w:r>
          </w:p>
        </w:tc>
        <w:tc>
          <w:tcPr>
            <w:tcW w:w="1134" w:type="dxa"/>
            <w:vAlign w:val="center"/>
          </w:tcPr>
          <w:p>
            <w:pPr>
              <w:pStyle w:val="17"/>
            </w:pPr>
            <w:r>
              <w:t>其他安全保护服务</w:t>
            </w:r>
          </w:p>
        </w:tc>
        <w:tc>
          <w:tcPr>
            <w:tcW w:w="1134" w:type="dxa"/>
            <w:vAlign w:val="center"/>
          </w:tcPr>
          <w:p>
            <w:pPr>
              <w:pStyle w:val="17"/>
            </w:pPr>
            <w:r>
              <w:t>C05049900</w:t>
            </w:r>
          </w:p>
        </w:tc>
        <w:tc>
          <w:tcPr>
            <w:tcW w:w="709" w:type="dxa"/>
            <w:vAlign w:val="center"/>
          </w:tcPr>
          <w:p>
            <w:pPr>
              <w:pStyle w:val="18"/>
            </w:pPr>
            <w:r>
              <w:t>年</w:t>
            </w:r>
          </w:p>
        </w:tc>
        <w:tc>
          <w:tcPr>
            <w:tcW w:w="850" w:type="dxa"/>
            <w:vAlign w:val="center"/>
          </w:tcPr>
          <w:p>
            <w:pPr>
              <w:pStyle w:val="16"/>
            </w:pPr>
            <w:r>
              <w:t>1</w:t>
            </w:r>
          </w:p>
        </w:tc>
        <w:tc>
          <w:tcPr>
            <w:tcW w:w="850" w:type="dxa"/>
            <w:vAlign w:val="center"/>
          </w:tcPr>
          <w:p>
            <w:pPr>
              <w:pStyle w:val="16"/>
            </w:pPr>
            <w:r>
              <w:t>106.56</w:t>
            </w:r>
          </w:p>
        </w:tc>
        <w:tc>
          <w:tcPr>
            <w:tcW w:w="964" w:type="dxa"/>
            <w:vAlign w:val="center"/>
          </w:tcPr>
          <w:p>
            <w:pPr>
              <w:pStyle w:val="16"/>
            </w:pPr>
            <w:r>
              <w:t>106.56</w:t>
            </w:r>
          </w:p>
        </w:tc>
        <w:tc>
          <w:tcPr>
            <w:tcW w:w="964" w:type="dxa"/>
            <w:vAlign w:val="center"/>
          </w:tcPr>
          <w:p>
            <w:pPr>
              <w:pStyle w:val="16"/>
            </w:pPr>
            <w:r>
              <w:t>106.56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中小学幼儿园聘用专职保安经费</w:t>
            </w:r>
          </w:p>
        </w:tc>
        <w:tc>
          <w:tcPr>
            <w:tcW w:w="964" w:type="dxa"/>
            <w:vAlign w:val="center"/>
          </w:tcPr>
          <w:p>
            <w:pPr>
              <w:pStyle w:val="16"/>
            </w:pPr>
            <w:r>
              <w:t>901.32</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年</w:t>
            </w:r>
          </w:p>
        </w:tc>
        <w:tc>
          <w:tcPr>
            <w:tcW w:w="850" w:type="dxa"/>
            <w:vAlign w:val="center"/>
          </w:tcPr>
          <w:p>
            <w:pPr>
              <w:pStyle w:val="16"/>
            </w:pPr>
            <w:r>
              <w:t>1</w:t>
            </w:r>
          </w:p>
        </w:tc>
        <w:tc>
          <w:tcPr>
            <w:tcW w:w="850" w:type="dxa"/>
            <w:vAlign w:val="center"/>
          </w:tcPr>
          <w:p>
            <w:pPr>
              <w:pStyle w:val="16"/>
            </w:pPr>
            <w:r>
              <w:t>226.44</w:t>
            </w:r>
          </w:p>
        </w:tc>
        <w:tc>
          <w:tcPr>
            <w:tcW w:w="964" w:type="dxa"/>
            <w:vAlign w:val="center"/>
          </w:tcPr>
          <w:p>
            <w:pPr>
              <w:pStyle w:val="16"/>
            </w:pPr>
            <w:r>
              <w:t>226.44</w:t>
            </w:r>
          </w:p>
        </w:tc>
        <w:tc>
          <w:tcPr>
            <w:tcW w:w="964" w:type="dxa"/>
            <w:vAlign w:val="center"/>
          </w:tcPr>
          <w:p>
            <w:pPr>
              <w:pStyle w:val="16"/>
            </w:pPr>
            <w:r>
              <w:t>226.44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226.44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廊坊市广阳区教育和体育局（含所属单位）上年末固定资产金额为790.79万元（详见下表）。本年度拟购置固定资产总额为2160.05万元，已按要求列入政府采购预算，详见政府采购预算表。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430廊坊市广阳区教育和体育局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790.79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865.20</w:t>
            </w:r>
          </w:p>
        </w:tc>
        <w:tc>
          <w:tcPr>
            <w:tcW w:w="2835" w:type="dxa"/>
            <w:vAlign w:val="center"/>
          </w:tcPr>
          <w:p>
            <w:pPr>
              <w:pStyle w:val="16"/>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865.20</w:t>
            </w:r>
          </w:p>
        </w:tc>
        <w:tc>
          <w:tcPr>
            <w:tcW w:w="2835" w:type="dxa"/>
            <w:vAlign w:val="center"/>
          </w:tcPr>
          <w:p>
            <w:pPr>
              <w:pStyle w:val="16"/>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755</w:t>
            </w:r>
          </w:p>
        </w:tc>
        <w:tc>
          <w:tcPr>
            <w:tcW w:w="2835" w:type="dxa"/>
            <w:vAlign w:val="center"/>
          </w:tcPr>
          <w:p>
            <w:pPr>
              <w:pStyle w:val="16"/>
            </w:pPr>
            <w:r>
              <w:t>742.79</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A5F25"/>
    <w:rsid w:val="000746B3"/>
    <w:rsid w:val="0011326C"/>
    <w:rsid w:val="002A5F25"/>
    <w:rsid w:val="005A2D3A"/>
    <w:rsid w:val="00C100ED"/>
    <w:rsid w:val="00DD6DA9"/>
    <w:rsid w:val="00E20B86"/>
    <w:rsid w:val="00F74EBA"/>
    <w:rsid w:val="173A0F25"/>
    <w:rsid w:val="2D92161C"/>
    <w:rsid w:val="7517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01"/>
    <w:basedOn w:val="10"/>
    <w:uiPriority w:val="0"/>
    <w:rPr>
      <w:rFonts w:hint="eastAsia" w:ascii="宋体" w:hAnsi="宋体" w:eastAsia="宋体"/>
      <w:color w:val="000000"/>
      <w:sz w:val="22"/>
      <w:szCs w:val="22"/>
      <w:u w:val="none"/>
    </w:rPr>
  </w:style>
  <w:style w:type="character" w:customStyle="1" w:styleId="35">
    <w:name w:val="font51"/>
    <w:basedOn w:val="10"/>
    <w:uiPriority w:val="0"/>
    <w:rPr>
      <w:rFonts w:hint="default" w:ascii="Times New Roman" w:hAnsi="Times New Roman" w:cs="Times New Roman"/>
      <w:color w:val="000000"/>
      <w:sz w:val="22"/>
      <w:szCs w:val="22"/>
      <w:u w:val="none"/>
    </w:rPr>
  </w:style>
  <w:style w:type="character" w:customStyle="1" w:styleId="36">
    <w:name w:val="页眉 Char"/>
    <w:basedOn w:val="10"/>
    <w:link w:val="4"/>
    <w:qFormat/>
    <w:uiPriority w:val="99"/>
    <w:rPr>
      <w:rFonts w:eastAsia="Times New Roman"/>
      <w:sz w:val="18"/>
      <w:szCs w:val="18"/>
      <w:lang w:eastAsia="uk-UA"/>
    </w:rPr>
  </w:style>
  <w:style w:type="character" w:customStyle="1" w:styleId="37">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2023-03-13T11:06:59Z</dcterms:created>
  <dcterms:modified xsi:type="dcterms:W3CDTF">2023-03-13T03:06:59Z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2023-03-13T11:06:52Z</dcterms:created>
  <dcterms:modified xsi:type="dcterms:W3CDTF">2023-03-13T03:06:52Z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2023-03-13T11:06:57Z</dcterms:created>
  <dcterms:modified xsi:type="dcterms:W3CDTF">2023-03-13T03:06:57Z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2023-03-13T11:07:02Z</dcterms:created>
  <dcterms:modified xsi:type="dcterms:W3CDTF">2023-03-13T03:07:02Z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2023-03-13T11:06:57Z</dcterms:created>
  <dcterms:modified xsi:type="dcterms:W3CDTF">2023-03-13T03:06:57Z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2023-03-13T11:06:55Z</dcterms:created>
  <dcterms:modified xsi:type="dcterms:W3CDTF">2023-03-13T03:06:55Z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2023-03-13T11:07:02Z</dcterms:created>
  <dcterms:modified xsi:type="dcterms:W3CDTF">2023-03-13T03:07:01Z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3F5B03-AB00-4BED-BE82-DAFED4437CBA}">
  <ds:schemaRefs/>
</ds:datastoreItem>
</file>

<file path=customXml/itemProps10.xml><?xml version="1.0" encoding="utf-8"?>
<ds:datastoreItem xmlns:ds="http://schemas.openxmlformats.org/officeDocument/2006/customXml" ds:itemID="{6EBB0051-1A14-427B-98CD-A64AD0B41C4E}">
  <ds:schemaRefs/>
</ds:datastoreItem>
</file>

<file path=customXml/itemProps11.xml><?xml version="1.0" encoding="utf-8"?>
<ds:datastoreItem xmlns:ds="http://schemas.openxmlformats.org/officeDocument/2006/customXml" ds:itemID="{89A23EAC-E571-4FDD-91FC-8AD9530B719F}">
  <ds:schemaRefs/>
</ds:datastoreItem>
</file>

<file path=customXml/itemProps12.xml><?xml version="1.0" encoding="utf-8"?>
<ds:datastoreItem xmlns:ds="http://schemas.openxmlformats.org/officeDocument/2006/customXml" ds:itemID="{832B7E7D-BA40-4A9B-B72E-9D63275EAD5C}">
  <ds:schemaRefs/>
</ds:datastoreItem>
</file>

<file path=customXml/itemProps13.xml><?xml version="1.0" encoding="utf-8"?>
<ds:datastoreItem xmlns:ds="http://schemas.openxmlformats.org/officeDocument/2006/customXml" ds:itemID="{F0C68D0C-7BD8-41C1-B740-5B86F3CF05A9}">
  <ds:schemaRefs/>
</ds:datastoreItem>
</file>

<file path=customXml/itemProps14.xml><?xml version="1.0" encoding="utf-8"?>
<ds:datastoreItem xmlns:ds="http://schemas.openxmlformats.org/officeDocument/2006/customXml" ds:itemID="{E6BF2E95-36D4-43D5-88EB-F75BE233EE3C}">
  <ds:schemaRefs/>
</ds:datastoreItem>
</file>

<file path=customXml/itemProps15.xml><?xml version="1.0" encoding="utf-8"?>
<ds:datastoreItem xmlns:ds="http://schemas.openxmlformats.org/officeDocument/2006/customXml" ds:itemID="{D74E24A8-0B7B-4D42-AB53-E049891E75A5}">
  <ds:schemaRefs/>
</ds:datastoreItem>
</file>

<file path=customXml/itemProps16.xml><?xml version="1.0" encoding="utf-8"?>
<ds:datastoreItem xmlns:ds="http://schemas.openxmlformats.org/officeDocument/2006/customXml" ds:itemID="{65E6C6F5-4D78-4470-95C4-C97E1DEC3733}">
  <ds:schemaRefs/>
</ds:datastoreItem>
</file>

<file path=customXml/itemProps17.xml><?xml version="1.0" encoding="utf-8"?>
<ds:datastoreItem xmlns:ds="http://schemas.openxmlformats.org/officeDocument/2006/customXml" ds:itemID="{6588ABA2-2EC8-4887-912A-5B5E777F7BE6}">
  <ds:schemaRefs/>
</ds:datastoreItem>
</file>

<file path=customXml/itemProps18.xml><?xml version="1.0" encoding="utf-8"?>
<ds:datastoreItem xmlns:ds="http://schemas.openxmlformats.org/officeDocument/2006/customXml" ds:itemID="{491D7EBA-3EC0-4040-B7D9-B8A9EC0DA9A0}">
  <ds:schemaRefs/>
</ds:datastoreItem>
</file>

<file path=customXml/itemProps19.xml><?xml version="1.0" encoding="utf-8"?>
<ds:datastoreItem xmlns:ds="http://schemas.openxmlformats.org/officeDocument/2006/customXml" ds:itemID="{61A96353-8135-41AE-9292-D2D99A2426FD}">
  <ds:schemaRefs/>
</ds:datastoreItem>
</file>

<file path=customXml/itemProps2.xml><?xml version="1.0" encoding="utf-8"?>
<ds:datastoreItem xmlns:ds="http://schemas.openxmlformats.org/officeDocument/2006/customXml" ds:itemID="{0223B5B1-F0D8-4C3B-B3AF-B7BCEB430D21}">
  <ds:schemaRefs/>
</ds:datastoreItem>
</file>

<file path=customXml/itemProps20.xml><?xml version="1.0" encoding="utf-8"?>
<ds:datastoreItem xmlns:ds="http://schemas.openxmlformats.org/officeDocument/2006/customXml" ds:itemID="{FE9B6853-612D-4A4E-8C98-7052E5DADC5A}">
  <ds:schemaRefs/>
</ds:datastoreItem>
</file>

<file path=customXml/itemProps21.xml><?xml version="1.0" encoding="utf-8"?>
<ds:datastoreItem xmlns:ds="http://schemas.openxmlformats.org/officeDocument/2006/customXml" ds:itemID="{0E3C9E99-7854-4009-85C1-5B13C2D8C835}">
  <ds:schemaRefs/>
</ds:datastoreItem>
</file>

<file path=customXml/itemProps22.xml><?xml version="1.0" encoding="utf-8"?>
<ds:datastoreItem xmlns:ds="http://schemas.openxmlformats.org/officeDocument/2006/customXml" ds:itemID="{D5CF6F9A-712B-478E-B796-40490679FDF8}">
  <ds:schemaRefs/>
</ds:datastoreItem>
</file>

<file path=customXml/itemProps23.xml><?xml version="1.0" encoding="utf-8"?>
<ds:datastoreItem xmlns:ds="http://schemas.openxmlformats.org/officeDocument/2006/customXml" ds:itemID="{0FE3F286-377B-48FB-BFB3-08D3881FF9EC}">
  <ds:schemaRefs/>
</ds:datastoreItem>
</file>

<file path=customXml/itemProps24.xml><?xml version="1.0" encoding="utf-8"?>
<ds:datastoreItem xmlns:ds="http://schemas.openxmlformats.org/officeDocument/2006/customXml" ds:itemID="{5D86C307-F996-4A10-84DF-AC216F0F69CD}">
  <ds:schemaRefs/>
</ds:datastoreItem>
</file>

<file path=customXml/itemProps25.xml><?xml version="1.0" encoding="utf-8"?>
<ds:datastoreItem xmlns:ds="http://schemas.openxmlformats.org/officeDocument/2006/customXml" ds:itemID="{E6BF7C73-0FAF-4007-8202-BF5524653C1C}">
  <ds:schemaRefs/>
</ds:datastoreItem>
</file>

<file path=customXml/itemProps26.xml><?xml version="1.0" encoding="utf-8"?>
<ds:datastoreItem xmlns:ds="http://schemas.openxmlformats.org/officeDocument/2006/customXml" ds:itemID="{EF33E2D2-C763-4E24-B99B-3A6EFFB8849A}">
  <ds:schemaRefs/>
</ds:datastoreItem>
</file>

<file path=customXml/itemProps27.xml><?xml version="1.0" encoding="utf-8"?>
<ds:datastoreItem xmlns:ds="http://schemas.openxmlformats.org/officeDocument/2006/customXml" ds:itemID="{53FA10DF-0A83-4CA6-89E2-054357C6BF8C}">
  <ds:schemaRefs/>
</ds:datastoreItem>
</file>

<file path=customXml/itemProps28.xml><?xml version="1.0" encoding="utf-8"?>
<ds:datastoreItem xmlns:ds="http://schemas.openxmlformats.org/officeDocument/2006/customXml" ds:itemID="{7C7EBF1E-6057-42A7-B535-5CF4AB93F79B}">
  <ds:schemaRefs/>
</ds:datastoreItem>
</file>

<file path=customXml/itemProps29.xml><?xml version="1.0" encoding="utf-8"?>
<ds:datastoreItem xmlns:ds="http://schemas.openxmlformats.org/officeDocument/2006/customXml" ds:itemID="{935F4CAB-D74A-4AD7-9C43-705BB4C61B9D}">
  <ds:schemaRefs/>
</ds:datastoreItem>
</file>

<file path=customXml/itemProps3.xml><?xml version="1.0" encoding="utf-8"?>
<ds:datastoreItem xmlns:ds="http://schemas.openxmlformats.org/officeDocument/2006/customXml" ds:itemID="{C928AEDE-1FEF-4243-A853-8B24DEA8E804}">
  <ds:schemaRefs/>
</ds:datastoreItem>
</file>

<file path=customXml/itemProps30.xml><?xml version="1.0" encoding="utf-8"?>
<ds:datastoreItem xmlns:ds="http://schemas.openxmlformats.org/officeDocument/2006/customXml" ds:itemID="{F2BAACE0-E41A-4250-881F-B186E9B3F54D}">
  <ds:schemaRefs/>
</ds:datastoreItem>
</file>

<file path=customXml/itemProps31.xml><?xml version="1.0" encoding="utf-8"?>
<ds:datastoreItem xmlns:ds="http://schemas.openxmlformats.org/officeDocument/2006/customXml" ds:itemID="{C43FC44E-9214-4A20-A736-9F9AB8EAD5AF}">
  <ds:schemaRefs/>
</ds:datastoreItem>
</file>

<file path=customXml/itemProps32.xml><?xml version="1.0" encoding="utf-8"?>
<ds:datastoreItem xmlns:ds="http://schemas.openxmlformats.org/officeDocument/2006/customXml" ds:itemID="{5CBA7954-E68D-49AB-94E4-F47A27484BD5}">
  <ds:schemaRefs/>
</ds:datastoreItem>
</file>

<file path=customXml/itemProps33.xml><?xml version="1.0" encoding="utf-8"?>
<ds:datastoreItem xmlns:ds="http://schemas.openxmlformats.org/officeDocument/2006/customXml" ds:itemID="{31613742-BF14-4561-8882-86FA31A8A8E4}">
  <ds:schemaRefs/>
</ds:datastoreItem>
</file>

<file path=customXml/itemProps34.xml><?xml version="1.0" encoding="utf-8"?>
<ds:datastoreItem xmlns:ds="http://schemas.openxmlformats.org/officeDocument/2006/customXml" ds:itemID="{3494561A-5AD1-43A0-B775-F4899BF9ACDA}">
  <ds:schemaRefs/>
</ds:datastoreItem>
</file>

<file path=customXml/itemProps35.xml><?xml version="1.0" encoding="utf-8"?>
<ds:datastoreItem xmlns:ds="http://schemas.openxmlformats.org/officeDocument/2006/customXml" ds:itemID="{A6BAFDBC-4DC4-4B1B-871B-0E744C3BA998}">
  <ds:schemaRefs/>
</ds:datastoreItem>
</file>

<file path=customXml/itemProps36.xml><?xml version="1.0" encoding="utf-8"?>
<ds:datastoreItem xmlns:ds="http://schemas.openxmlformats.org/officeDocument/2006/customXml" ds:itemID="{0909B698-47AF-4D4E-8C11-BB578DC98F95}">
  <ds:schemaRefs/>
</ds:datastoreItem>
</file>

<file path=customXml/itemProps37.xml><?xml version="1.0" encoding="utf-8"?>
<ds:datastoreItem xmlns:ds="http://schemas.openxmlformats.org/officeDocument/2006/customXml" ds:itemID="{372C571F-7804-4B6B-9543-3D10DB1DCE84}">
  <ds:schemaRefs/>
</ds:datastoreItem>
</file>

<file path=customXml/itemProps38.xml><?xml version="1.0" encoding="utf-8"?>
<ds:datastoreItem xmlns:ds="http://schemas.openxmlformats.org/officeDocument/2006/customXml" ds:itemID="{DA414884-CBB7-41AD-8378-F713003C1B6E}">
  <ds:schemaRefs/>
</ds:datastoreItem>
</file>

<file path=customXml/itemProps39.xml><?xml version="1.0" encoding="utf-8"?>
<ds:datastoreItem xmlns:ds="http://schemas.openxmlformats.org/officeDocument/2006/customXml" ds:itemID="{BF357135-561E-4894-9D24-E569911375C4}">
  <ds:schemaRefs/>
</ds:datastoreItem>
</file>

<file path=customXml/itemProps4.xml><?xml version="1.0" encoding="utf-8"?>
<ds:datastoreItem xmlns:ds="http://schemas.openxmlformats.org/officeDocument/2006/customXml" ds:itemID="{F8901113-E9CB-4009-B355-FA6A6C462940}">
  <ds:schemaRefs/>
</ds:datastoreItem>
</file>

<file path=customXml/itemProps40.xml><?xml version="1.0" encoding="utf-8"?>
<ds:datastoreItem xmlns:ds="http://schemas.openxmlformats.org/officeDocument/2006/customXml" ds:itemID="{A7CABEB2-028B-4A1B-B0E7-CF721857F44F}">
  <ds:schemaRefs/>
</ds:datastoreItem>
</file>

<file path=customXml/itemProps41.xml><?xml version="1.0" encoding="utf-8"?>
<ds:datastoreItem xmlns:ds="http://schemas.openxmlformats.org/officeDocument/2006/customXml" ds:itemID="{76590D11-9B46-4542-A276-7D1945FFD066}">
  <ds:schemaRefs/>
</ds:datastoreItem>
</file>

<file path=customXml/itemProps42.xml><?xml version="1.0" encoding="utf-8"?>
<ds:datastoreItem xmlns:ds="http://schemas.openxmlformats.org/officeDocument/2006/customXml" ds:itemID="{E60673CD-C2AE-4FFF-8A99-4BE4677ADC34}">
  <ds:schemaRefs/>
</ds:datastoreItem>
</file>

<file path=customXml/itemProps43.xml><?xml version="1.0" encoding="utf-8"?>
<ds:datastoreItem xmlns:ds="http://schemas.openxmlformats.org/officeDocument/2006/customXml" ds:itemID="{61BDF131-EF8F-46DE-9307-4FADF90300A4}">
  <ds:schemaRefs/>
</ds:datastoreItem>
</file>

<file path=customXml/itemProps44.xml><?xml version="1.0" encoding="utf-8"?>
<ds:datastoreItem xmlns:ds="http://schemas.openxmlformats.org/officeDocument/2006/customXml" ds:itemID="{A6F1368C-69D5-477C-B9E7-1FE846F618BE}">
  <ds:schemaRefs/>
</ds:datastoreItem>
</file>

<file path=customXml/itemProps45.xml><?xml version="1.0" encoding="utf-8"?>
<ds:datastoreItem xmlns:ds="http://schemas.openxmlformats.org/officeDocument/2006/customXml" ds:itemID="{16F61006-E86E-440C-88D2-B08045593440}">
  <ds:schemaRefs/>
</ds:datastoreItem>
</file>

<file path=customXml/itemProps46.xml><?xml version="1.0" encoding="utf-8"?>
<ds:datastoreItem xmlns:ds="http://schemas.openxmlformats.org/officeDocument/2006/customXml" ds:itemID="{A78DE402-ADDB-4A9C-997A-4655B8BC9CF4}">
  <ds:schemaRefs/>
</ds:datastoreItem>
</file>

<file path=customXml/itemProps47.xml><?xml version="1.0" encoding="utf-8"?>
<ds:datastoreItem xmlns:ds="http://schemas.openxmlformats.org/officeDocument/2006/customXml" ds:itemID="{3B64879E-12E5-4732-80C3-B880CA730B93}">
  <ds:schemaRefs/>
</ds:datastoreItem>
</file>

<file path=customXml/itemProps48.xml><?xml version="1.0" encoding="utf-8"?>
<ds:datastoreItem xmlns:ds="http://schemas.openxmlformats.org/officeDocument/2006/customXml" ds:itemID="{DFE22E95-9DA9-44D2-9B01-9D23D131B265}">
  <ds:schemaRefs/>
</ds:datastoreItem>
</file>

<file path=customXml/itemProps49.xml><?xml version="1.0" encoding="utf-8"?>
<ds:datastoreItem xmlns:ds="http://schemas.openxmlformats.org/officeDocument/2006/customXml" ds:itemID="{C1050CA4-BB92-4980-BCD0-7B34F8701D3F}">
  <ds:schemaRefs/>
</ds:datastoreItem>
</file>

<file path=customXml/itemProps5.xml><?xml version="1.0" encoding="utf-8"?>
<ds:datastoreItem xmlns:ds="http://schemas.openxmlformats.org/officeDocument/2006/customXml" ds:itemID="{AC75F387-14E9-4C81-B2D3-232802A0F994}">
  <ds:schemaRefs/>
</ds:datastoreItem>
</file>

<file path=customXml/itemProps50.xml><?xml version="1.0" encoding="utf-8"?>
<ds:datastoreItem xmlns:ds="http://schemas.openxmlformats.org/officeDocument/2006/customXml" ds:itemID="{74D44317-3CCA-4BB2-98B4-A54CC274C465}">
  <ds:schemaRefs/>
</ds:datastoreItem>
</file>

<file path=customXml/itemProps51.xml><?xml version="1.0" encoding="utf-8"?>
<ds:datastoreItem xmlns:ds="http://schemas.openxmlformats.org/officeDocument/2006/customXml" ds:itemID="{02665220-55F4-4329-90DF-CCAE7B685C42}">
  <ds:schemaRefs/>
</ds:datastoreItem>
</file>

<file path=customXml/itemProps52.xml><?xml version="1.0" encoding="utf-8"?>
<ds:datastoreItem xmlns:ds="http://schemas.openxmlformats.org/officeDocument/2006/customXml" ds:itemID="{38D7804C-CC6C-4131-93F5-A70EF4145109}">
  <ds:schemaRefs/>
</ds:datastoreItem>
</file>

<file path=customXml/itemProps53.xml><?xml version="1.0" encoding="utf-8"?>
<ds:datastoreItem xmlns:ds="http://schemas.openxmlformats.org/officeDocument/2006/customXml" ds:itemID="{CD54AB6D-E7A4-4702-BA05-FC28182D25E9}">
  <ds:schemaRefs/>
</ds:datastoreItem>
</file>

<file path=customXml/itemProps54.xml><?xml version="1.0" encoding="utf-8"?>
<ds:datastoreItem xmlns:ds="http://schemas.openxmlformats.org/officeDocument/2006/customXml" ds:itemID="{D866C9AA-8B85-4237-82EC-8630B9A7477F}">
  <ds:schemaRefs/>
</ds:datastoreItem>
</file>

<file path=customXml/itemProps55.xml><?xml version="1.0" encoding="utf-8"?>
<ds:datastoreItem xmlns:ds="http://schemas.openxmlformats.org/officeDocument/2006/customXml" ds:itemID="{C214CB05-3398-485E-AE18-8F2D451FA6F3}">
  <ds:schemaRefs/>
</ds:datastoreItem>
</file>

<file path=customXml/itemProps56.xml><?xml version="1.0" encoding="utf-8"?>
<ds:datastoreItem xmlns:ds="http://schemas.openxmlformats.org/officeDocument/2006/customXml" ds:itemID="{8FE8A5D7-E6F4-4C48-8C67-513D443D2928}">
  <ds:schemaRefs/>
</ds:datastoreItem>
</file>

<file path=customXml/itemProps57.xml><?xml version="1.0" encoding="utf-8"?>
<ds:datastoreItem xmlns:ds="http://schemas.openxmlformats.org/officeDocument/2006/customXml" ds:itemID="{A6C02E18-256A-4BE4-A6AC-EDCB3A52AFD9}">
  <ds:schemaRefs/>
</ds:datastoreItem>
</file>

<file path=customXml/itemProps58.xml><?xml version="1.0" encoding="utf-8"?>
<ds:datastoreItem xmlns:ds="http://schemas.openxmlformats.org/officeDocument/2006/customXml" ds:itemID="{B22E64A3-E90F-44F3-9356-B52C771C6D00}">
  <ds:schemaRefs/>
</ds:datastoreItem>
</file>

<file path=customXml/itemProps59.xml><?xml version="1.0" encoding="utf-8"?>
<ds:datastoreItem xmlns:ds="http://schemas.openxmlformats.org/officeDocument/2006/customXml" ds:itemID="{2C11CAE9-FAE6-403C-AF06-548451184255}">
  <ds:schemaRefs/>
</ds:datastoreItem>
</file>

<file path=customXml/itemProps6.xml><?xml version="1.0" encoding="utf-8"?>
<ds:datastoreItem xmlns:ds="http://schemas.openxmlformats.org/officeDocument/2006/customXml" ds:itemID="{56F9A39A-3A76-4BB5-A434-AC6F74CBEE4A}">
  <ds:schemaRefs/>
</ds:datastoreItem>
</file>

<file path=customXml/itemProps60.xml><?xml version="1.0" encoding="utf-8"?>
<ds:datastoreItem xmlns:ds="http://schemas.openxmlformats.org/officeDocument/2006/customXml" ds:itemID="{611DEBF1-F060-4436-B80D-96BDEB9F3109}">
  <ds:schemaRefs/>
</ds:datastoreItem>
</file>

<file path=customXml/itemProps61.xml><?xml version="1.0" encoding="utf-8"?>
<ds:datastoreItem xmlns:ds="http://schemas.openxmlformats.org/officeDocument/2006/customXml" ds:itemID="{48AEFE0A-EBA7-4541-8F2F-02EC530B1B0C}">
  <ds:schemaRefs/>
</ds:datastoreItem>
</file>

<file path=customXml/itemProps62.xml><?xml version="1.0" encoding="utf-8"?>
<ds:datastoreItem xmlns:ds="http://schemas.openxmlformats.org/officeDocument/2006/customXml" ds:itemID="{3D13AF2B-9A45-4D66-AFB3-5794311206FA}">
  <ds:schemaRefs/>
</ds:datastoreItem>
</file>

<file path=customXml/itemProps63.xml><?xml version="1.0" encoding="utf-8"?>
<ds:datastoreItem xmlns:ds="http://schemas.openxmlformats.org/officeDocument/2006/customXml" ds:itemID="{5491387E-0F9C-4C3F-8E78-B66A3F35F620}">
  <ds:schemaRefs/>
</ds:datastoreItem>
</file>

<file path=customXml/itemProps64.xml><?xml version="1.0" encoding="utf-8"?>
<ds:datastoreItem xmlns:ds="http://schemas.openxmlformats.org/officeDocument/2006/customXml" ds:itemID="{EA5083EA-D488-4798-BE29-24C63191E500}">
  <ds:schemaRefs/>
</ds:datastoreItem>
</file>

<file path=customXml/itemProps65.xml><?xml version="1.0" encoding="utf-8"?>
<ds:datastoreItem xmlns:ds="http://schemas.openxmlformats.org/officeDocument/2006/customXml" ds:itemID="{7616A19E-F796-4479-A2EA-989CBEDB1D5D}">
  <ds:schemaRefs/>
</ds:datastoreItem>
</file>

<file path=customXml/itemProps66.xml><?xml version="1.0" encoding="utf-8"?>
<ds:datastoreItem xmlns:ds="http://schemas.openxmlformats.org/officeDocument/2006/customXml" ds:itemID="{1CEF4FDE-C9AE-4855-8134-83B71C47092F}">
  <ds:schemaRefs/>
</ds:datastoreItem>
</file>

<file path=customXml/itemProps67.xml><?xml version="1.0" encoding="utf-8"?>
<ds:datastoreItem xmlns:ds="http://schemas.openxmlformats.org/officeDocument/2006/customXml" ds:itemID="{2CF09ADD-A54A-4BB1-804E-3363C3D46994}">
  <ds:schemaRefs/>
</ds:datastoreItem>
</file>

<file path=customXml/itemProps68.xml><?xml version="1.0" encoding="utf-8"?>
<ds:datastoreItem xmlns:ds="http://schemas.openxmlformats.org/officeDocument/2006/customXml" ds:itemID="{81FF5EEA-4A4C-4F67-8C6C-85898D0DBAE3}">
  <ds:schemaRefs/>
</ds:datastoreItem>
</file>

<file path=customXml/itemProps69.xml><?xml version="1.0" encoding="utf-8"?>
<ds:datastoreItem xmlns:ds="http://schemas.openxmlformats.org/officeDocument/2006/customXml" ds:itemID="{95915F59-805E-40B1-B514-0F528ED2C42A}">
  <ds:schemaRefs/>
</ds:datastoreItem>
</file>

<file path=customXml/itemProps7.xml><?xml version="1.0" encoding="utf-8"?>
<ds:datastoreItem xmlns:ds="http://schemas.openxmlformats.org/officeDocument/2006/customXml" ds:itemID="{4A9179DA-E100-474D-B152-6B10FFE21045}">
  <ds:schemaRefs/>
</ds:datastoreItem>
</file>

<file path=customXml/itemProps70.xml><?xml version="1.0" encoding="utf-8"?>
<ds:datastoreItem xmlns:ds="http://schemas.openxmlformats.org/officeDocument/2006/customXml" ds:itemID="{3DE601B2-B24C-4DEF-A40A-B229BC565FFC}">
  <ds:schemaRefs/>
</ds:datastoreItem>
</file>

<file path=customXml/itemProps71.xml><?xml version="1.0" encoding="utf-8"?>
<ds:datastoreItem xmlns:ds="http://schemas.openxmlformats.org/officeDocument/2006/customXml" ds:itemID="{5D276951-87A3-40C4-8C0C-479C0E3956AB}">
  <ds:schemaRefs/>
</ds:datastoreItem>
</file>

<file path=customXml/itemProps72.xml><?xml version="1.0" encoding="utf-8"?>
<ds:datastoreItem xmlns:ds="http://schemas.openxmlformats.org/officeDocument/2006/customXml" ds:itemID="{2B3FA018-F12A-40BD-B3D8-E8D60EC3B8EF}">
  <ds:schemaRefs/>
</ds:datastoreItem>
</file>

<file path=customXml/itemProps73.xml><?xml version="1.0" encoding="utf-8"?>
<ds:datastoreItem xmlns:ds="http://schemas.openxmlformats.org/officeDocument/2006/customXml" ds:itemID="{B2E09D27-E13C-4E56-8A6A-464E1DB4DC97}">
  <ds:schemaRefs/>
</ds:datastoreItem>
</file>

<file path=customXml/itemProps74.xml><?xml version="1.0" encoding="utf-8"?>
<ds:datastoreItem xmlns:ds="http://schemas.openxmlformats.org/officeDocument/2006/customXml" ds:itemID="{F79A4D91-CDA4-4808-8BEE-46C5E38B19D1}">
  <ds:schemaRefs/>
</ds:datastoreItem>
</file>

<file path=customXml/itemProps75.xml><?xml version="1.0" encoding="utf-8"?>
<ds:datastoreItem xmlns:ds="http://schemas.openxmlformats.org/officeDocument/2006/customXml" ds:itemID="{62CD2C0D-A0D1-4850-8956-008043693E58}">
  <ds:schemaRefs/>
</ds:datastoreItem>
</file>

<file path=customXml/itemProps76.xml><?xml version="1.0" encoding="utf-8"?>
<ds:datastoreItem xmlns:ds="http://schemas.openxmlformats.org/officeDocument/2006/customXml" ds:itemID="{27A5E5D8-C838-4D78-8A40-EA8ABD5CF4AD}">
  <ds:schemaRefs/>
</ds:datastoreItem>
</file>

<file path=customXml/itemProps77.xml><?xml version="1.0" encoding="utf-8"?>
<ds:datastoreItem xmlns:ds="http://schemas.openxmlformats.org/officeDocument/2006/customXml" ds:itemID="{F8D09AFD-D9C7-4215-9309-BAB360974C72}">
  <ds:schemaRefs/>
</ds:datastoreItem>
</file>

<file path=customXml/itemProps78.xml><?xml version="1.0" encoding="utf-8"?>
<ds:datastoreItem xmlns:ds="http://schemas.openxmlformats.org/officeDocument/2006/customXml" ds:itemID="{F8717A95-4805-4AC8-8891-0F1095AD15EE}">
  <ds:schemaRefs/>
</ds:datastoreItem>
</file>

<file path=customXml/itemProps8.xml><?xml version="1.0" encoding="utf-8"?>
<ds:datastoreItem xmlns:ds="http://schemas.openxmlformats.org/officeDocument/2006/customXml" ds:itemID="{3119A565-F04B-42B8-96B7-9DDC3F6816DD}">
  <ds:schemaRefs/>
</ds:datastoreItem>
</file>

<file path=customXml/itemProps9.xml><?xml version="1.0" encoding="utf-8"?>
<ds:datastoreItem xmlns:ds="http://schemas.openxmlformats.org/officeDocument/2006/customXml" ds:itemID="{C6B5CC97-5356-4943-A9EF-1D47BADD9249}">
  <ds:schemaRefs/>
</ds:datastoreItem>
</file>

<file path=docProps/app.xml><?xml version="1.0" encoding="utf-8"?>
<Properties xmlns="http://schemas.openxmlformats.org/officeDocument/2006/extended-properties" xmlns:vt="http://schemas.openxmlformats.org/officeDocument/2006/docPropsVTypes">
  <Template>Normal</Template>
  <Pages>47</Pages>
  <Words>2989</Words>
  <Characters>17039</Characters>
  <Lines>141</Lines>
  <Paragraphs>39</Paragraphs>
  <TotalTime>2</TotalTime>
  <ScaleCrop>false</ScaleCrop>
  <LinksUpToDate>false</LinksUpToDate>
  <CharactersWithSpaces>19989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lenovo</dc:creator>
  <cp:lastModifiedBy>111</cp:lastModifiedBy>
  <dcterms:modified xsi:type="dcterms:W3CDTF">2024-05-15T08:05:30Z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E30F90154D3E43E2850DA794C22B3289</vt:lpwstr>
  </property>
</Properties>
</file>