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1</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7</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9</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13</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18</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21</w:t>
      </w:r>
      <w:r>
        <w:rPr>
          <w:rStyle w:val="10"/>
        </w:rPr>
        <w:fldChar w:fldCharType="end"/>
      </w:r>
    </w:p>
    <w:p>
      <w:pPr>
        <w:pStyle w:val="3"/>
        <w:tabs>
          <w:tab w:val="right" w:leader="dot" w:pos="14562"/>
        </w:tabs>
      </w:pPr>
      <w:bookmarkStart w:id="1" w:name="tz_0002_0005"/>
      <w:bookmarkEnd w:id="1"/>
      <w:r>
        <w:fldChar w:fldCharType="begin"/>
      </w:r>
      <w:r>
        <w:instrText xml:space="preserve"> HYPERLINK  \l "tz_0002_0005" </w:instrText>
      </w:r>
      <w:r>
        <w:fldChar w:fldCharType="separate"/>
      </w:r>
      <w:r>
        <w:rPr>
          <w:rStyle w:val="10"/>
        </w:rPr>
        <w:t>五、预算绩效信息</w:t>
      </w:r>
      <w:r>
        <w:rPr>
          <w:rStyle w:val="10"/>
        </w:rPr>
        <w:tab/>
      </w:r>
      <w:r>
        <w:rPr>
          <w:rStyle w:val="10"/>
        </w:rPr>
        <w:t>2</w:t>
      </w:r>
      <w: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25</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25</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26</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26</w:t>
      </w:r>
      <w:r>
        <w:rPr>
          <w:rStyle w:val="10"/>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2" w:name="_Toc_2_2_0000000001"/>
      <w:r>
        <w:rPr>
          <w:rFonts w:hint="eastAsia" w:ascii="方正小标宋_GBK" w:hAnsi="方正小标宋_GBK" w:eastAsia="方正小标宋_GBK" w:cs="方正小标宋_GBK"/>
          <w:color w:val="000000"/>
          <w:sz w:val="36"/>
          <w:lang w:val="uk" w:eastAsia="zh-CN" w:bidi="ar"/>
        </w:rPr>
        <w:t>部门预算收支总表</w:t>
      </w:r>
      <w:bookmarkEnd w:id="2"/>
      <w:r>
        <w:rPr>
          <w:rFonts w:ascii="方正小标宋_GBK" w:hAnsi="方正小标宋_GBK" w:eastAsia="方正小标宋_GBK" w:cs="方正小标宋_GBK"/>
          <w:color w:val="000000"/>
          <w:sz w:val="4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283001中共廊坊市广阳区委区直机关工作委员会本级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192.47</w:t>
            </w:r>
          </w:p>
        </w:tc>
        <w:tc>
          <w:tcPr>
            <w:tcW w:w="4535" w:type="dxa"/>
            <w:vAlign w:val="center"/>
          </w:tcPr>
          <w:p>
            <w:pPr>
              <w:pStyle w:val="16"/>
            </w:pPr>
            <w:r>
              <w:t>一、一般公共服务支出</w:t>
            </w:r>
          </w:p>
        </w:tc>
        <w:tc>
          <w:tcPr>
            <w:tcW w:w="2126" w:type="dxa"/>
            <w:vAlign w:val="center"/>
          </w:tcPr>
          <w:p>
            <w:pPr>
              <w:pStyle w:val="15"/>
            </w:pPr>
            <w:r>
              <w:t>154.17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192.47</w:t>
            </w:r>
          </w:p>
        </w:tc>
        <w:tc>
          <w:tcPr>
            <w:tcW w:w="4535" w:type="dxa"/>
            <w:vAlign w:val="center"/>
          </w:tcPr>
          <w:p>
            <w:pPr>
              <w:pStyle w:val="18"/>
            </w:pPr>
            <w:r>
              <w:t>本年支出合计</w:t>
            </w:r>
          </w:p>
        </w:tc>
        <w:tc>
          <w:tcPr>
            <w:tcW w:w="2126" w:type="dxa"/>
            <w:vAlign w:val="center"/>
          </w:tcPr>
          <w:p>
            <w:pPr>
              <w:pStyle w:val="19"/>
            </w:pPr>
            <w:r>
              <w:t>192.47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192.47</w:t>
            </w:r>
          </w:p>
        </w:tc>
        <w:tc>
          <w:tcPr>
            <w:tcW w:w="4535" w:type="dxa"/>
            <w:vAlign w:val="center"/>
          </w:tcPr>
          <w:p>
            <w:pPr>
              <w:pStyle w:val="18"/>
            </w:pPr>
            <w:r>
              <w:t>支出总计</w:t>
            </w:r>
          </w:p>
        </w:tc>
        <w:tc>
          <w:tcPr>
            <w:tcW w:w="2126" w:type="dxa"/>
            <w:vAlign w:val="center"/>
          </w:tcPr>
          <w:p>
            <w:pPr>
              <w:pStyle w:val="19"/>
            </w:pPr>
            <w:r>
              <w:t>192.47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3" w:name="tz_0001_0002"/>
      <w:bookmarkEnd w:id="3"/>
      <w:r>
        <w:rPr>
          <w:rFonts w:ascii="方正小标宋_GBK" w:hAnsi="方正小标宋_GBK" w:eastAsia="方正小标宋_GBK" w:cs="方正小标宋_GBK"/>
          <w:color w:val="000000"/>
          <w:sz w:val="36"/>
        </w:rPr>
        <w:t>单位预算收入总表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283001中共廊坊市广阳区委区直机关工作委员会本级</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192.47</w:t>
            </w:r>
          </w:p>
        </w:tc>
        <w:tc>
          <w:tcPr>
            <w:tcW w:w="384" w:type="pct"/>
            <w:vAlign w:val="center"/>
          </w:tcPr>
          <w:p>
            <w:pPr>
              <w:pStyle w:val="19"/>
            </w:pPr>
            <w:r>
              <w:t>192.47</w:t>
            </w:r>
          </w:p>
        </w:tc>
        <w:tc>
          <w:tcPr>
            <w:tcW w:w="384" w:type="pct"/>
            <w:vAlign w:val="center"/>
          </w:tcPr>
          <w:p>
            <w:pPr>
              <w:pStyle w:val="19"/>
            </w:pPr>
            <w:r>
              <w:t>192.47</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201</w:t>
            </w:r>
          </w:p>
        </w:tc>
        <w:tc>
          <w:tcPr>
            <w:tcW w:w="384" w:type="pct"/>
            <w:vAlign w:val="center"/>
          </w:tcPr>
          <w:p>
            <w:pPr>
              <w:pStyle w:val="16"/>
            </w:pPr>
            <w:r>
              <w:t>一般公共服务支出</w:t>
            </w:r>
          </w:p>
        </w:tc>
        <w:tc>
          <w:tcPr>
            <w:tcW w:w="384" w:type="pct"/>
            <w:vAlign w:val="center"/>
          </w:tcPr>
          <w:p>
            <w:pPr>
              <w:pStyle w:val="15"/>
            </w:pPr>
            <w:r>
              <w:t>154.17</w:t>
            </w:r>
          </w:p>
        </w:tc>
        <w:tc>
          <w:tcPr>
            <w:tcW w:w="384" w:type="pct"/>
            <w:vAlign w:val="center"/>
          </w:tcPr>
          <w:p>
            <w:pPr>
              <w:pStyle w:val="15"/>
            </w:pPr>
            <w:r>
              <w:t>154.17</w:t>
            </w:r>
          </w:p>
        </w:tc>
        <w:tc>
          <w:tcPr>
            <w:tcW w:w="384" w:type="pct"/>
            <w:vAlign w:val="center"/>
          </w:tcPr>
          <w:p>
            <w:pPr>
              <w:pStyle w:val="15"/>
            </w:pPr>
            <w:r>
              <w:t>154.17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20136</w:t>
            </w:r>
          </w:p>
        </w:tc>
        <w:tc>
          <w:tcPr>
            <w:tcW w:w="384" w:type="pct"/>
            <w:vAlign w:val="center"/>
          </w:tcPr>
          <w:p>
            <w:pPr>
              <w:pStyle w:val="16"/>
            </w:pPr>
            <w:r>
              <w:t>其他共产党事务支出</w:t>
            </w:r>
          </w:p>
        </w:tc>
        <w:tc>
          <w:tcPr>
            <w:tcW w:w="384" w:type="pct"/>
            <w:vAlign w:val="center"/>
          </w:tcPr>
          <w:p>
            <w:pPr>
              <w:pStyle w:val="15"/>
            </w:pPr>
            <w:r>
              <w:t>154.17</w:t>
            </w:r>
          </w:p>
        </w:tc>
        <w:tc>
          <w:tcPr>
            <w:tcW w:w="384" w:type="pct"/>
            <w:vAlign w:val="center"/>
          </w:tcPr>
          <w:p>
            <w:pPr>
              <w:pStyle w:val="15"/>
            </w:pPr>
            <w:r>
              <w:t>154.17</w:t>
            </w:r>
          </w:p>
        </w:tc>
        <w:tc>
          <w:tcPr>
            <w:tcW w:w="384" w:type="pct"/>
            <w:vAlign w:val="center"/>
          </w:tcPr>
          <w:p>
            <w:pPr>
              <w:pStyle w:val="15"/>
            </w:pPr>
            <w:r>
              <w:t>154.17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2013601</w:t>
            </w:r>
          </w:p>
        </w:tc>
        <w:tc>
          <w:tcPr>
            <w:tcW w:w="384" w:type="pct"/>
            <w:vAlign w:val="center"/>
          </w:tcPr>
          <w:p>
            <w:pPr>
              <w:pStyle w:val="16"/>
            </w:pPr>
            <w:r>
              <w:t>行政运行</w:t>
            </w:r>
          </w:p>
        </w:tc>
        <w:tc>
          <w:tcPr>
            <w:tcW w:w="384" w:type="pct"/>
            <w:vAlign w:val="center"/>
          </w:tcPr>
          <w:p>
            <w:pPr>
              <w:pStyle w:val="15"/>
            </w:pPr>
            <w:r>
              <w:t>154.17</w:t>
            </w:r>
          </w:p>
        </w:tc>
        <w:tc>
          <w:tcPr>
            <w:tcW w:w="384" w:type="pct"/>
            <w:vAlign w:val="center"/>
          </w:tcPr>
          <w:p>
            <w:pPr>
              <w:pStyle w:val="15"/>
            </w:pPr>
            <w:r>
              <w:t>154.17</w:t>
            </w:r>
          </w:p>
        </w:tc>
        <w:tc>
          <w:tcPr>
            <w:tcW w:w="384" w:type="pct"/>
            <w:vAlign w:val="center"/>
          </w:tcPr>
          <w:p>
            <w:pPr>
              <w:pStyle w:val="15"/>
            </w:pPr>
            <w:r>
              <w:t>154.17</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5</w:t>
            </w:r>
          </w:p>
        </w:tc>
        <w:tc>
          <w:tcPr>
            <w:tcW w:w="384" w:type="pct"/>
            <w:vAlign w:val="center"/>
          </w:tcPr>
          <w:p>
            <w:pPr>
              <w:pStyle w:val="16"/>
            </w:pPr>
            <w:r>
              <w:t>208</w:t>
            </w:r>
          </w:p>
        </w:tc>
        <w:tc>
          <w:tcPr>
            <w:tcW w:w="384" w:type="pct"/>
            <w:vAlign w:val="center"/>
          </w:tcPr>
          <w:p>
            <w:pPr>
              <w:pStyle w:val="16"/>
            </w:pPr>
            <w:r>
              <w:t>社会保障和就业支出</w:t>
            </w:r>
          </w:p>
        </w:tc>
        <w:tc>
          <w:tcPr>
            <w:tcW w:w="384" w:type="pct"/>
            <w:vAlign w:val="center"/>
          </w:tcPr>
          <w:p>
            <w:pPr>
              <w:pStyle w:val="15"/>
            </w:pPr>
            <w:r>
              <w:t>20.55</w:t>
            </w:r>
          </w:p>
        </w:tc>
        <w:tc>
          <w:tcPr>
            <w:tcW w:w="384" w:type="pct"/>
            <w:vAlign w:val="center"/>
          </w:tcPr>
          <w:p>
            <w:pPr>
              <w:pStyle w:val="15"/>
            </w:pPr>
            <w:r>
              <w:t>20.55</w:t>
            </w:r>
          </w:p>
        </w:tc>
        <w:tc>
          <w:tcPr>
            <w:tcW w:w="384" w:type="pct"/>
            <w:vAlign w:val="center"/>
          </w:tcPr>
          <w:p>
            <w:pPr>
              <w:pStyle w:val="15"/>
            </w:pPr>
            <w:r>
              <w:t>20.55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6</w:t>
            </w:r>
          </w:p>
        </w:tc>
        <w:tc>
          <w:tcPr>
            <w:tcW w:w="384" w:type="pct"/>
            <w:vAlign w:val="center"/>
          </w:tcPr>
          <w:p>
            <w:pPr>
              <w:pStyle w:val="16"/>
            </w:pPr>
            <w:r>
              <w:t>20805</w:t>
            </w:r>
          </w:p>
        </w:tc>
        <w:tc>
          <w:tcPr>
            <w:tcW w:w="384" w:type="pct"/>
            <w:vAlign w:val="center"/>
          </w:tcPr>
          <w:p>
            <w:pPr>
              <w:pStyle w:val="16"/>
            </w:pPr>
            <w:r>
              <w:t>行政事业单位养老支出</w:t>
            </w:r>
          </w:p>
        </w:tc>
        <w:tc>
          <w:tcPr>
            <w:tcW w:w="384" w:type="pct"/>
            <w:vAlign w:val="center"/>
          </w:tcPr>
          <w:p>
            <w:pPr>
              <w:pStyle w:val="15"/>
            </w:pPr>
            <w:r>
              <w:t>20.55</w:t>
            </w:r>
          </w:p>
        </w:tc>
        <w:tc>
          <w:tcPr>
            <w:tcW w:w="384" w:type="pct"/>
            <w:vAlign w:val="center"/>
          </w:tcPr>
          <w:p>
            <w:pPr>
              <w:pStyle w:val="15"/>
            </w:pPr>
            <w:r>
              <w:t>20.55</w:t>
            </w:r>
          </w:p>
        </w:tc>
        <w:tc>
          <w:tcPr>
            <w:tcW w:w="384" w:type="pct"/>
            <w:vAlign w:val="center"/>
          </w:tcPr>
          <w:p>
            <w:pPr>
              <w:pStyle w:val="15"/>
            </w:pPr>
            <w:r>
              <w:t>20.55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7</w:t>
            </w:r>
          </w:p>
        </w:tc>
        <w:tc>
          <w:tcPr>
            <w:tcW w:w="384" w:type="pct"/>
            <w:vAlign w:val="center"/>
          </w:tcPr>
          <w:p>
            <w:pPr>
              <w:pStyle w:val="16"/>
            </w:pPr>
            <w:r>
              <w:t>2080501</w:t>
            </w:r>
          </w:p>
        </w:tc>
        <w:tc>
          <w:tcPr>
            <w:tcW w:w="384" w:type="pct"/>
            <w:vAlign w:val="center"/>
          </w:tcPr>
          <w:p>
            <w:pPr>
              <w:pStyle w:val="16"/>
            </w:pPr>
            <w:r>
              <w:t>行政单位离退休</w:t>
            </w:r>
          </w:p>
        </w:tc>
        <w:tc>
          <w:tcPr>
            <w:tcW w:w="384" w:type="pct"/>
            <w:vAlign w:val="center"/>
          </w:tcPr>
          <w:p>
            <w:pPr>
              <w:pStyle w:val="15"/>
            </w:pPr>
            <w:r>
              <w:t>4.89</w:t>
            </w:r>
          </w:p>
        </w:tc>
        <w:tc>
          <w:tcPr>
            <w:tcW w:w="384" w:type="pct"/>
            <w:vAlign w:val="center"/>
          </w:tcPr>
          <w:p>
            <w:pPr>
              <w:pStyle w:val="15"/>
            </w:pPr>
            <w:r>
              <w:t>4.89</w:t>
            </w:r>
          </w:p>
        </w:tc>
        <w:tc>
          <w:tcPr>
            <w:tcW w:w="384" w:type="pct"/>
            <w:vAlign w:val="center"/>
          </w:tcPr>
          <w:p>
            <w:pPr>
              <w:pStyle w:val="15"/>
            </w:pPr>
            <w:r>
              <w:t>4.89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8</w:t>
            </w:r>
          </w:p>
        </w:tc>
        <w:tc>
          <w:tcPr>
            <w:tcW w:w="384" w:type="pct"/>
            <w:vAlign w:val="center"/>
          </w:tcPr>
          <w:p>
            <w:pPr>
              <w:pStyle w:val="16"/>
            </w:pPr>
            <w:r>
              <w:t>2080505</w:t>
            </w:r>
          </w:p>
        </w:tc>
        <w:tc>
          <w:tcPr>
            <w:tcW w:w="384" w:type="pct"/>
            <w:vAlign w:val="center"/>
          </w:tcPr>
          <w:p>
            <w:pPr>
              <w:pStyle w:val="16"/>
            </w:pPr>
            <w:r>
              <w:t>机关事业单位基本养老保险缴费支出</w:t>
            </w:r>
          </w:p>
        </w:tc>
        <w:tc>
          <w:tcPr>
            <w:tcW w:w="384" w:type="pct"/>
            <w:vAlign w:val="center"/>
          </w:tcPr>
          <w:p>
            <w:pPr>
              <w:pStyle w:val="15"/>
            </w:pPr>
            <w:r>
              <w:t>15.66</w:t>
            </w:r>
          </w:p>
        </w:tc>
        <w:tc>
          <w:tcPr>
            <w:tcW w:w="384" w:type="pct"/>
            <w:vAlign w:val="center"/>
          </w:tcPr>
          <w:p>
            <w:pPr>
              <w:pStyle w:val="15"/>
            </w:pPr>
            <w:r>
              <w:t>15.66</w:t>
            </w:r>
          </w:p>
        </w:tc>
        <w:tc>
          <w:tcPr>
            <w:tcW w:w="384" w:type="pct"/>
            <w:vAlign w:val="center"/>
          </w:tcPr>
          <w:p>
            <w:pPr>
              <w:pStyle w:val="15"/>
            </w:pPr>
            <w:r>
              <w:t>15.66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9</w:t>
            </w:r>
          </w:p>
        </w:tc>
        <w:tc>
          <w:tcPr>
            <w:tcW w:w="384" w:type="pct"/>
            <w:vAlign w:val="center"/>
          </w:tcPr>
          <w:p>
            <w:pPr>
              <w:pStyle w:val="16"/>
            </w:pPr>
            <w:r>
              <w:t>210</w:t>
            </w:r>
          </w:p>
        </w:tc>
        <w:tc>
          <w:tcPr>
            <w:tcW w:w="384" w:type="pct"/>
            <w:vAlign w:val="center"/>
          </w:tcPr>
          <w:p>
            <w:pPr>
              <w:pStyle w:val="16"/>
            </w:pPr>
            <w:r>
              <w:t>卫生健康支出</w:t>
            </w:r>
          </w:p>
        </w:tc>
        <w:tc>
          <w:tcPr>
            <w:tcW w:w="384" w:type="pct"/>
            <w:vAlign w:val="center"/>
          </w:tcPr>
          <w:p>
            <w:pPr>
              <w:pStyle w:val="15"/>
            </w:pPr>
            <w:r>
              <w:t>4.85</w:t>
            </w:r>
          </w:p>
        </w:tc>
        <w:tc>
          <w:tcPr>
            <w:tcW w:w="384" w:type="pct"/>
            <w:vAlign w:val="center"/>
          </w:tcPr>
          <w:p>
            <w:pPr>
              <w:pStyle w:val="15"/>
            </w:pPr>
            <w:r>
              <w:t>4.85</w:t>
            </w:r>
          </w:p>
        </w:tc>
        <w:tc>
          <w:tcPr>
            <w:tcW w:w="384" w:type="pct"/>
            <w:vAlign w:val="center"/>
          </w:tcPr>
          <w:p>
            <w:pPr>
              <w:pStyle w:val="15"/>
            </w:pPr>
            <w:r>
              <w:t>4.85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10</w:t>
            </w:r>
          </w:p>
        </w:tc>
        <w:tc>
          <w:tcPr>
            <w:tcW w:w="384" w:type="pct"/>
            <w:vAlign w:val="center"/>
          </w:tcPr>
          <w:p>
            <w:pPr>
              <w:pStyle w:val="16"/>
            </w:pPr>
            <w:r>
              <w:t>21011</w:t>
            </w:r>
          </w:p>
        </w:tc>
        <w:tc>
          <w:tcPr>
            <w:tcW w:w="384" w:type="pct"/>
            <w:vAlign w:val="center"/>
          </w:tcPr>
          <w:p>
            <w:pPr>
              <w:pStyle w:val="16"/>
            </w:pPr>
            <w:r>
              <w:t>行政事业单位医疗</w:t>
            </w:r>
          </w:p>
        </w:tc>
        <w:tc>
          <w:tcPr>
            <w:tcW w:w="384" w:type="pct"/>
            <w:vAlign w:val="center"/>
          </w:tcPr>
          <w:p>
            <w:pPr>
              <w:pStyle w:val="15"/>
            </w:pPr>
            <w:r>
              <w:t>4.85</w:t>
            </w:r>
          </w:p>
        </w:tc>
        <w:tc>
          <w:tcPr>
            <w:tcW w:w="384" w:type="pct"/>
            <w:vAlign w:val="center"/>
          </w:tcPr>
          <w:p>
            <w:pPr>
              <w:pStyle w:val="15"/>
            </w:pPr>
            <w:r>
              <w:t>4.85</w:t>
            </w:r>
          </w:p>
        </w:tc>
        <w:tc>
          <w:tcPr>
            <w:tcW w:w="384" w:type="pct"/>
            <w:vAlign w:val="center"/>
          </w:tcPr>
          <w:p>
            <w:pPr>
              <w:pStyle w:val="15"/>
            </w:pPr>
            <w:r>
              <w:t>4.85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11</w:t>
            </w:r>
          </w:p>
        </w:tc>
        <w:tc>
          <w:tcPr>
            <w:tcW w:w="384" w:type="pct"/>
            <w:vAlign w:val="center"/>
          </w:tcPr>
          <w:p>
            <w:pPr>
              <w:pStyle w:val="16"/>
            </w:pPr>
            <w:r>
              <w:t>2101101</w:t>
            </w:r>
          </w:p>
        </w:tc>
        <w:tc>
          <w:tcPr>
            <w:tcW w:w="384" w:type="pct"/>
            <w:vAlign w:val="center"/>
          </w:tcPr>
          <w:p>
            <w:pPr>
              <w:pStyle w:val="16"/>
            </w:pPr>
            <w:r>
              <w:t>行政单位医疗</w:t>
            </w:r>
          </w:p>
        </w:tc>
        <w:tc>
          <w:tcPr>
            <w:tcW w:w="384" w:type="pct"/>
            <w:vAlign w:val="center"/>
          </w:tcPr>
          <w:p>
            <w:pPr>
              <w:pStyle w:val="15"/>
            </w:pPr>
            <w:r>
              <w:t>4.85</w:t>
            </w:r>
          </w:p>
        </w:tc>
        <w:tc>
          <w:tcPr>
            <w:tcW w:w="384" w:type="pct"/>
            <w:vAlign w:val="center"/>
          </w:tcPr>
          <w:p>
            <w:pPr>
              <w:pStyle w:val="15"/>
            </w:pPr>
            <w:r>
              <w:t>4.85</w:t>
            </w:r>
          </w:p>
        </w:tc>
        <w:tc>
          <w:tcPr>
            <w:tcW w:w="384" w:type="pct"/>
            <w:vAlign w:val="center"/>
          </w:tcPr>
          <w:p>
            <w:pPr>
              <w:pStyle w:val="15"/>
            </w:pPr>
            <w:r>
              <w:t>4.85</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12</w:t>
            </w:r>
          </w:p>
        </w:tc>
        <w:tc>
          <w:tcPr>
            <w:tcW w:w="384" w:type="pct"/>
            <w:vAlign w:val="center"/>
          </w:tcPr>
          <w:p>
            <w:pPr>
              <w:pStyle w:val="16"/>
            </w:pPr>
            <w:r>
              <w:t>221</w:t>
            </w:r>
          </w:p>
        </w:tc>
        <w:tc>
          <w:tcPr>
            <w:tcW w:w="384" w:type="pct"/>
            <w:vAlign w:val="center"/>
          </w:tcPr>
          <w:p>
            <w:pPr>
              <w:pStyle w:val="16"/>
            </w:pPr>
            <w:r>
              <w:t>住房保障支出</w:t>
            </w:r>
          </w:p>
        </w:tc>
        <w:tc>
          <w:tcPr>
            <w:tcW w:w="384" w:type="pct"/>
            <w:vAlign w:val="center"/>
          </w:tcPr>
          <w:p>
            <w:pPr>
              <w:pStyle w:val="15"/>
            </w:pPr>
            <w:r>
              <w:t>12.90</w:t>
            </w:r>
          </w:p>
        </w:tc>
        <w:tc>
          <w:tcPr>
            <w:tcW w:w="384" w:type="pct"/>
            <w:vAlign w:val="center"/>
          </w:tcPr>
          <w:p>
            <w:pPr>
              <w:pStyle w:val="15"/>
            </w:pPr>
            <w:r>
              <w:t>12.90</w:t>
            </w:r>
          </w:p>
        </w:tc>
        <w:tc>
          <w:tcPr>
            <w:tcW w:w="384" w:type="pct"/>
            <w:vAlign w:val="center"/>
          </w:tcPr>
          <w:p>
            <w:pPr>
              <w:pStyle w:val="15"/>
            </w:pPr>
            <w:r>
              <w:t>12.90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13</w:t>
            </w:r>
          </w:p>
        </w:tc>
        <w:tc>
          <w:tcPr>
            <w:tcW w:w="384" w:type="pct"/>
            <w:vAlign w:val="center"/>
          </w:tcPr>
          <w:p>
            <w:pPr>
              <w:pStyle w:val="16"/>
            </w:pPr>
            <w:r>
              <w:t>22102</w:t>
            </w:r>
          </w:p>
        </w:tc>
        <w:tc>
          <w:tcPr>
            <w:tcW w:w="384" w:type="pct"/>
            <w:vAlign w:val="center"/>
          </w:tcPr>
          <w:p>
            <w:pPr>
              <w:pStyle w:val="16"/>
            </w:pPr>
            <w:r>
              <w:t>住房改革支出</w:t>
            </w:r>
          </w:p>
        </w:tc>
        <w:tc>
          <w:tcPr>
            <w:tcW w:w="384" w:type="pct"/>
            <w:vAlign w:val="center"/>
          </w:tcPr>
          <w:p>
            <w:pPr>
              <w:pStyle w:val="15"/>
            </w:pPr>
            <w:r>
              <w:t>12.90</w:t>
            </w:r>
          </w:p>
        </w:tc>
        <w:tc>
          <w:tcPr>
            <w:tcW w:w="384" w:type="pct"/>
            <w:vAlign w:val="center"/>
          </w:tcPr>
          <w:p>
            <w:pPr>
              <w:pStyle w:val="15"/>
            </w:pPr>
            <w:r>
              <w:t>12.90</w:t>
            </w:r>
          </w:p>
        </w:tc>
        <w:tc>
          <w:tcPr>
            <w:tcW w:w="384" w:type="pct"/>
            <w:vAlign w:val="center"/>
          </w:tcPr>
          <w:p>
            <w:pPr>
              <w:pStyle w:val="15"/>
            </w:pPr>
            <w:r>
              <w:t>12.90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14</w:t>
            </w:r>
          </w:p>
        </w:tc>
        <w:tc>
          <w:tcPr>
            <w:tcW w:w="384" w:type="pct"/>
            <w:vAlign w:val="center"/>
          </w:tcPr>
          <w:p>
            <w:pPr>
              <w:pStyle w:val="16"/>
            </w:pPr>
            <w:r>
              <w:t>2210201</w:t>
            </w:r>
          </w:p>
        </w:tc>
        <w:tc>
          <w:tcPr>
            <w:tcW w:w="384" w:type="pct"/>
            <w:vAlign w:val="center"/>
          </w:tcPr>
          <w:p>
            <w:pPr>
              <w:pStyle w:val="16"/>
            </w:pPr>
            <w:r>
              <w:t>住房公积金</w:t>
            </w:r>
          </w:p>
        </w:tc>
        <w:tc>
          <w:tcPr>
            <w:tcW w:w="384" w:type="pct"/>
            <w:vAlign w:val="center"/>
          </w:tcPr>
          <w:p>
            <w:pPr>
              <w:pStyle w:val="15"/>
            </w:pPr>
            <w:r>
              <w:t>12.90</w:t>
            </w:r>
          </w:p>
        </w:tc>
        <w:tc>
          <w:tcPr>
            <w:tcW w:w="384" w:type="pct"/>
            <w:vAlign w:val="center"/>
          </w:tcPr>
          <w:p>
            <w:pPr>
              <w:pStyle w:val="15"/>
            </w:pPr>
            <w:r>
              <w:t>12.90</w:t>
            </w:r>
          </w:p>
        </w:tc>
        <w:tc>
          <w:tcPr>
            <w:tcW w:w="384" w:type="pct"/>
            <w:vAlign w:val="center"/>
          </w:tcPr>
          <w:p>
            <w:pPr>
              <w:pStyle w:val="15"/>
            </w:pPr>
            <w:r>
              <w:t>12.90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3"/>
      <w:bookmarkEnd w:id="4"/>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283001中共廊坊市广阳区委区直机关工作委员会本级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192.47</w:t>
            </w:r>
          </w:p>
        </w:tc>
        <w:tc>
          <w:tcPr>
            <w:tcW w:w="555" w:type="pct"/>
            <w:vAlign w:val="center"/>
          </w:tcPr>
          <w:p>
            <w:pPr>
              <w:pStyle w:val="19"/>
            </w:pPr>
            <w:r>
              <w:t>192.47</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201</w:t>
            </w:r>
          </w:p>
        </w:tc>
        <w:tc>
          <w:tcPr>
            <w:tcW w:w="555" w:type="pct"/>
            <w:vAlign w:val="center"/>
          </w:tcPr>
          <w:p>
            <w:pPr>
              <w:pStyle w:val="16"/>
            </w:pPr>
            <w:r>
              <w:t>一般公共服务支出</w:t>
            </w:r>
          </w:p>
        </w:tc>
        <w:tc>
          <w:tcPr>
            <w:tcW w:w="555" w:type="pct"/>
            <w:vAlign w:val="center"/>
          </w:tcPr>
          <w:p>
            <w:pPr>
              <w:pStyle w:val="15"/>
            </w:pPr>
            <w:r>
              <w:t>154.17</w:t>
            </w:r>
          </w:p>
        </w:tc>
        <w:tc>
          <w:tcPr>
            <w:tcW w:w="555" w:type="pct"/>
            <w:vAlign w:val="center"/>
          </w:tcPr>
          <w:p>
            <w:pPr>
              <w:pStyle w:val="15"/>
            </w:pPr>
            <w:r>
              <w:t>154.17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20136</w:t>
            </w:r>
          </w:p>
        </w:tc>
        <w:tc>
          <w:tcPr>
            <w:tcW w:w="555" w:type="pct"/>
            <w:vAlign w:val="center"/>
          </w:tcPr>
          <w:p>
            <w:pPr>
              <w:pStyle w:val="16"/>
            </w:pPr>
            <w:r>
              <w:t>其他共产党事务支出</w:t>
            </w:r>
          </w:p>
        </w:tc>
        <w:tc>
          <w:tcPr>
            <w:tcW w:w="555" w:type="pct"/>
            <w:vAlign w:val="center"/>
          </w:tcPr>
          <w:p>
            <w:pPr>
              <w:pStyle w:val="15"/>
            </w:pPr>
            <w:r>
              <w:t>154.17</w:t>
            </w:r>
          </w:p>
        </w:tc>
        <w:tc>
          <w:tcPr>
            <w:tcW w:w="555" w:type="pct"/>
            <w:vAlign w:val="center"/>
          </w:tcPr>
          <w:p>
            <w:pPr>
              <w:pStyle w:val="15"/>
            </w:pPr>
            <w:r>
              <w:t>154.17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2013601</w:t>
            </w:r>
          </w:p>
        </w:tc>
        <w:tc>
          <w:tcPr>
            <w:tcW w:w="555" w:type="pct"/>
            <w:vAlign w:val="center"/>
          </w:tcPr>
          <w:p>
            <w:pPr>
              <w:pStyle w:val="16"/>
            </w:pPr>
            <w:r>
              <w:t>行政运行</w:t>
            </w:r>
          </w:p>
        </w:tc>
        <w:tc>
          <w:tcPr>
            <w:tcW w:w="555" w:type="pct"/>
            <w:vAlign w:val="center"/>
          </w:tcPr>
          <w:p>
            <w:pPr>
              <w:pStyle w:val="15"/>
            </w:pPr>
            <w:r>
              <w:t>154.17</w:t>
            </w:r>
          </w:p>
        </w:tc>
        <w:tc>
          <w:tcPr>
            <w:tcW w:w="555" w:type="pct"/>
            <w:vAlign w:val="center"/>
          </w:tcPr>
          <w:p>
            <w:pPr>
              <w:pStyle w:val="15"/>
            </w:pPr>
            <w:r>
              <w:t>154.17</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208</w:t>
            </w:r>
          </w:p>
        </w:tc>
        <w:tc>
          <w:tcPr>
            <w:tcW w:w="555" w:type="pct"/>
            <w:vAlign w:val="center"/>
          </w:tcPr>
          <w:p>
            <w:pPr>
              <w:pStyle w:val="16"/>
            </w:pPr>
            <w:r>
              <w:t>社会保障和就业支出</w:t>
            </w:r>
          </w:p>
        </w:tc>
        <w:tc>
          <w:tcPr>
            <w:tcW w:w="555" w:type="pct"/>
            <w:vAlign w:val="center"/>
          </w:tcPr>
          <w:p>
            <w:pPr>
              <w:pStyle w:val="15"/>
            </w:pPr>
            <w:r>
              <w:t>20.55</w:t>
            </w:r>
          </w:p>
        </w:tc>
        <w:tc>
          <w:tcPr>
            <w:tcW w:w="555" w:type="pct"/>
            <w:vAlign w:val="center"/>
          </w:tcPr>
          <w:p>
            <w:pPr>
              <w:pStyle w:val="15"/>
            </w:pPr>
            <w:r>
              <w:t>20.55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20805</w:t>
            </w:r>
          </w:p>
        </w:tc>
        <w:tc>
          <w:tcPr>
            <w:tcW w:w="555" w:type="pct"/>
            <w:vAlign w:val="center"/>
          </w:tcPr>
          <w:p>
            <w:pPr>
              <w:pStyle w:val="16"/>
            </w:pPr>
            <w:r>
              <w:t>行政事业单位养老支出</w:t>
            </w:r>
          </w:p>
        </w:tc>
        <w:tc>
          <w:tcPr>
            <w:tcW w:w="555" w:type="pct"/>
            <w:vAlign w:val="center"/>
          </w:tcPr>
          <w:p>
            <w:pPr>
              <w:pStyle w:val="15"/>
            </w:pPr>
            <w:r>
              <w:t>20.55</w:t>
            </w:r>
          </w:p>
        </w:tc>
        <w:tc>
          <w:tcPr>
            <w:tcW w:w="555" w:type="pct"/>
            <w:vAlign w:val="center"/>
          </w:tcPr>
          <w:p>
            <w:pPr>
              <w:pStyle w:val="15"/>
            </w:pPr>
            <w:r>
              <w:t>20.55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2080501</w:t>
            </w:r>
          </w:p>
        </w:tc>
        <w:tc>
          <w:tcPr>
            <w:tcW w:w="555" w:type="pct"/>
            <w:vAlign w:val="center"/>
          </w:tcPr>
          <w:p>
            <w:pPr>
              <w:pStyle w:val="16"/>
            </w:pPr>
            <w:r>
              <w:t>行政单位离退休</w:t>
            </w:r>
          </w:p>
        </w:tc>
        <w:tc>
          <w:tcPr>
            <w:tcW w:w="555" w:type="pct"/>
            <w:vAlign w:val="center"/>
          </w:tcPr>
          <w:p>
            <w:pPr>
              <w:pStyle w:val="15"/>
            </w:pPr>
            <w:r>
              <w:t>4.89</w:t>
            </w:r>
          </w:p>
        </w:tc>
        <w:tc>
          <w:tcPr>
            <w:tcW w:w="555" w:type="pct"/>
            <w:vAlign w:val="center"/>
          </w:tcPr>
          <w:p>
            <w:pPr>
              <w:pStyle w:val="15"/>
            </w:pPr>
            <w:r>
              <w:t>4.89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2080505</w:t>
            </w:r>
          </w:p>
        </w:tc>
        <w:tc>
          <w:tcPr>
            <w:tcW w:w="555" w:type="pct"/>
            <w:vAlign w:val="center"/>
          </w:tcPr>
          <w:p>
            <w:pPr>
              <w:pStyle w:val="16"/>
            </w:pPr>
            <w:r>
              <w:t>机关事业单位基本养老保险缴费支出</w:t>
            </w:r>
          </w:p>
        </w:tc>
        <w:tc>
          <w:tcPr>
            <w:tcW w:w="555" w:type="pct"/>
            <w:vAlign w:val="center"/>
          </w:tcPr>
          <w:p>
            <w:pPr>
              <w:pStyle w:val="15"/>
            </w:pPr>
            <w:r>
              <w:t>15.66</w:t>
            </w:r>
          </w:p>
        </w:tc>
        <w:tc>
          <w:tcPr>
            <w:tcW w:w="555" w:type="pct"/>
            <w:vAlign w:val="center"/>
          </w:tcPr>
          <w:p>
            <w:pPr>
              <w:pStyle w:val="15"/>
            </w:pPr>
            <w:r>
              <w:t>15.66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4.85</w:t>
            </w:r>
          </w:p>
        </w:tc>
        <w:tc>
          <w:tcPr>
            <w:tcW w:w="555" w:type="pct"/>
            <w:vAlign w:val="center"/>
          </w:tcPr>
          <w:p>
            <w:pPr>
              <w:pStyle w:val="15"/>
            </w:pPr>
            <w:r>
              <w:t>4.85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4.85</w:t>
            </w:r>
          </w:p>
        </w:tc>
        <w:tc>
          <w:tcPr>
            <w:tcW w:w="555" w:type="pct"/>
            <w:vAlign w:val="center"/>
          </w:tcPr>
          <w:p>
            <w:pPr>
              <w:pStyle w:val="15"/>
            </w:pPr>
            <w:r>
              <w:t>4.85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2101101</w:t>
            </w:r>
          </w:p>
        </w:tc>
        <w:tc>
          <w:tcPr>
            <w:tcW w:w="555" w:type="pct"/>
            <w:vAlign w:val="center"/>
          </w:tcPr>
          <w:p>
            <w:pPr>
              <w:pStyle w:val="16"/>
            </w:pPr>
            <w:r>
              <w:t>行政单位医疗</w:t>
            </w:r>
          </w:p>
        </w:tc>
        <w:tc>
          <w:tcPr>
            <w:tcW w:w="555" w:type="pct"/>
            <w:vAlign w:val="center"/>
          </w:tcPr>
          <w:p>
            <w:pPr>
              <w:pStyle w:val="15"/>
            </w:pPr>
            <w:r>
              <w:t>4.85</w:t>
            </w:r>
          </w:p>
        </w:tc>
        <w:tc>
          <w:tcPr>
            <w:tcW w:w="555" w:type="pct"/>
            <w:vAlign w:val="center"/>
          </w:tcPr>
          <w:p>
            <w:pPr>
              <w:pStyle w:val="15"/>
            </w:pPr>
            <w:r>
              <w:t>4.85</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221</w:t>
            </w:r>
          </w:p>
        </w:tc>
        <w:tc>
          <w:tcPr>
            <w:tcW w:w="555" w:type="pct"/>
            <w:vAlign w:val="center"/>
          </w:tcPr>
          <w:p>
            <w:pPr>
              <w:pStyle w:val="16"/>
            </w:pPr>
            <w:r>
              <w:t>住房保障支出</w:t>
            </w:r>
          </w:p>
        </w:tc>
        <w:tc>
          <w:tcPr>
            <w:tcW w:w="555" w:type="pct"/>
            <w:vAlign w:val="center"/>
          </w:tcPr>
          <w:p>
            <w:pPr>
              <w:pStyle w:val="15"/>
            </w:pPr>
            <w:r>
              <w:t>12.90</w:t>
            </w:r>
          </w:p>
        </w:tc>
        <w:tc>
          <w:tcPr>
            <w:tcW w:w="555" w:type="pct"/>
            <w:vAlign w:val="center"/>
          </w:tcPr>
          <w:p>
            <w:pPr>
              <w:pStyle w:val="15"/>
            </w:pPr>
            <w:r>
              <w:t>12.90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22102</w:t>
            </w:r>
          </w:p>
        </w:tc>
        <w:tc>
          <w:tcPr>
            <w:tcW w:w="555" w:type="pct"/>
            <w:vAlign w:val="center"/>
          </w:tcPr>
          <w:p>
            <w:pPr>
              <w:pStyle w:val="16"/>
            </w:pPr>
            <w:r>
              <w:t>住房改革支出</w:t>
            </w:r>
          </w:p>
        </w:tc>
        <w:tc>
          <w:tcPr>
            <w:tcW w:w="555" w:type="pct"/>
            <w:vAlign w:val="center"/>
          </w:tcPr>
          <w:p>
            <w:pPr>
              <w:pStyle w:val="15"/>
            </w:pPr>
            <w:r>
              <w:t>12.90</w:t>
            </w:r>
          </w:p>
        </w:tc>
        <w:tc>
          <w:tcPr>
            <w:tcW w:w="555" w:type="pct"/>
            <w:vAlign w:val="center"/>
          </w:tcPr>
          <w:p>
            <w:pPr>
              <w:pStyle w:val="15"/>
            </w:pPr>
            <w:r>
              <w:t>12.90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14</w:t>
            </w:r>
          </w:p>
        </w:tc>
        <w:tc>
          <w:tcPr>
            <w:tcW w:w="555" w:type="pct"/>
            <w:vAlign w:val="center"/>
          </w:tcPr>
          <w:p>
            <w:pPr>
              <w:pStyle w:val="16"/>
            </w:pPr>
            <w:r>
              <w:t>2210201</w:t>
            </w:r>
          </w:p>
        </w:tc>
        <w:tc>
          <w:tcPr>
            <w:tcW w:w="555" w:type="pct"/>
            <w:vAlign w:val="center"/>
          </w:tcPr>
          <w:p>
            <w:pPr>
              <w:pStyle w:val="16"/>
            </w:pPr>
            <w:r>
              <w:t>住房公积金</w:t>
            </w:r>
          </w:p>
        </w:tc>
        <w:tc>
          <w:tcPr>
            <w:tcW w:w="555" w:type="pct"/>
            <w:vAlign w:val="center"/>
          </w:tcPr>
          <w:p>
            <w:pPr>
              <w:pStyle w:val="15"/>
            </w:pPr>
            <w:r>
              <w:t>12.90</w:t>
            </w:r>
          </w:p>
        </w:tc>
        <w:tc>
          <w:tcPr>
            <w:tcW w:w="555" w:type="pct"/>
            <w:vAlign w:val="center"/>
          </w:tcPr>
          <w:p>
            <w:pPr>
              <w:pStyle w:val="15"/>
            </w:pPr>
            <w:r>
              <w:t>12.90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5" w:name="tz_0001_0004"/>
      <w:bookmarkEnd w:id="5"/>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283001中共廊坊市广阳区委区直机关工作委员会本级</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192.47</w:t>
            </w:r>
          </w:p>
        </w:tc>
        <w:tc>
          <w:tcPr>
            <w:tcW w:w="625" w:type="pct"/>
            <w:vAlign w:val="center"/>
          </w:tcPr>
          <w:p>
            <w:pPr>
              <w:pStyle w:val="16"/>
            </w:pPr>
            <w:r>
              <w:t>一、一般公共服务支出</w:t>
            </w:r>
          </w:p>
        </w:tc>
        <w:tc>
          <w:tcPr>
            <w:tcW w:w="625" w:type="pct"/>
            <w:vAlign w:val="center"/>
          </w:tcPr>
          <w:p>
            <w:pPr>
              <w:pStyle w:val="15"/>
            </w:pPr>
            <w:r>
              <w:t>154.17</w:t>
            </w:r>
          </w:p>
        </w:tc>
        <w:tc>
          <w:tcPr>
            <w:tcW w:w="625" w:type="pct"/>
            <w:vAlign w:val="center"/>
          </w:tcPr>
          <w:p>
            <w:pPr>
              <w:pStyle w:val="15"/>
            </w:pPr>
            <w:r>
              <w:t>154.17</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20.55</w:t>
            </w:r>
          </w:p>
        </w:tc>
        <w:tc>
          <w:tcPr>
            <w:tcW w:w="625" w:type="pct"/>
            <w:vAlign w:val="center"/>
          </w:tcPr>
          <w:p>
            <w:pPr>
              <w:pStyle w:val="15"/>
            </w:pPr>
            <w:r>
              <w:t>20.55</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4.85</w:t>
            </w:r>
          </w:p>
        </w:tc>
        <w:tc>
          <w:tcPr>
            <w:tcW w:w="625" w:type="pct"/>
            <w:vAlign w:val="center"/>
          </w:tcPr>
          <w:p>
            <w:pPr>
              <w:pStyle w:val="15"/>
            </w:pPr>
            <w:r>
              <w:t>4.85</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12.90</w:t>
            </w:r>
          </w:p>
        </w:tc>
        <w:tc>
          <w:tcPr>
            <w:tcW w:w="625" w:type="pct"/>
            <w:vAlign w:val="center"/>
          </w:tcPr>
          <w:p>
            <w:pPr>
              <w:pStyle w:val="15"/>
            </w:pPr>
            <w:r>
              <w:t>12.90</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192.47</w:t>
            </w:r>
          </w:p>
        </w:tc>
        <w:tc>
          <w:tcPr>
            <w:tcW w:w="625" w:type="pct"/>
            <w:vAlign w:val="center"/>
          </w:tcPr>
          <w:p>
            <w:pPr>
              <w:pStyle w:val="18"/>
            </w:pPr>
            <w:r>
              <w:t>本年支出合计</w:t>
            </w:r>
          </w:p>
        </w:tc>
        <w:tc>
          <w:tcPr>
            <w:tcW w:w="625" w:type="pct"/>
            <w:vAlign w:val="center"/>
          </w:tcPr>
          <w:p>
            <w:pPr>
              <w:pStyle w:val="19"/>
            </w:pPr>
            <w:r>
              <w:t>192.47</w:t>
            </w:r>
          </w:p>
        </w:tc>
        <w:tc>
          <w:tcPr>
            <w:tcW w:w="625" w:type="pct"/>
            <w:vAlign w:val="center"/>
          </w:tcPr>
          <w:p>
            <w:pPr>
              <w:pStyle w:val="19"/>
            </w:pPr>
            <w:r>
              <w:t>192.47</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192.47</w:t>
            </w:r>
          </w:p>
        </w:tc>
        <w:tc>
          <w:tcPr>
            <w:tcW w:w="625" w:type="pct"/>
            <w:vAlign w:val="center"/>
          </w:tcPr>
          <w:p>
            <w:pPr>
              <w:pStyle w:val="18"/>
            </w:pPr>
            <w:r>
              <w:t>支出总计</w:t>
            </w:r>
          </w:p>
        </w:tc>
        <w:tc>
          <w:tcPr>
            <w:tcW w:w="625" w:type="pct"/>
            <w:vAlign w:val="center"/>
          </w:tcPr>
          <w:p>
            <w:pPr>
              <w:pStyle w:val="19"/>
            </w:pPr>
            <w:r>
              <w:t>192.47</w:t>
            </w:r>
          </w:p>
        </w:tc>
        <w:tc>
          <w:tcPr>
            <w:tcW w:w="625" w:type="pct"/>
            <w:vAlign w:val="center"/>
          </w:tcPr>
          <w:p>
            <w:pPr>
              <w:pStyle w:val="19"/>
            </w:pPr>
            <w:r>
              <w:t>192.47</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6" w:name="tz_0001_0005"/>
      <w:bookmarkEnd w:id="6"/>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283001中共廊坊市广阳区委区直机关工作委员会本级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192.47</w:t>
            </w:r>
          </w:p>
        </w:tc>
        <w:tc>
          <w:tcPr>
            <w:tcW w:w="833" w:type="pct"/>
            <w:vAlign w:val="center"/>
          </w:tcPr>
          <w:p>
            <w:pPr>
              <w:pStyle w:val="19"/>
            </w:pPr>
            <w:r>
              <w:t>192.47</w:t>
            </w: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201</w:t>
            </w:r>
          </w:p>
        </w:tc>
        <w:tc>
          <w:tcPr>
            <w:tcW w:w="833" w:type="pct"/>
            <w:vAlign w:val="center"/>
          </w:tcPr>
          <w:p>
            <w:pPr>
              <w:pStyle w:val="16"/>
            </w:pPr>
            <w:r>
              <w:t>一般公共服务支出</w:t>
            </w:r>
          </w:p>
        </w:tc>
        <w:tc>
          <w:tcPr>
            <w:tcW w:w="833" w:type="pct"/>
            <w:vAlign w:val="center"/>
          </w:tcPr>
          <w:p>
            <w:pPr>
              <w:pStyle w:val="15"/>
            </w:pPr>
            <w:r>
              <w:t>154.17</w:t>
            </w:r>
          </w:p>
        </w:tc>
        <w:tc>
          <w:tcPr>
            <w:tcW w:w="833" w:type="pct"/>
            <w:vAlign w:val="center"/>
          </w:tcPr>
          <w:p>
            <w:pPr>
              <w:pStyle w:val="15"/>
            </w:pPr>
            <w:r>
              <w:t>154.17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20136</w:t>
            </w:r>
          </w:p>
        </w:tc>
        <w:tc>
          <w:tcPr>
            <w:tcW w:w="833" w:type="pct"/>
            <w:vAlign w:val="center"/>
          </w:tcPr>
          <w:p>
            <w:pPr>
              <w:pStyle w:val="16"/>
            </w:pPr>
            <w:r>
              <w:t>其他共产党事务支出</w:t>
            </w:r>
          </w:p>
        </w:tc>
        <w:tc>
          <w:tcPr>
            <w:tcW w:w="833" w:type="pct"/>
            <w:vAlign w:val="center"/>
          </w:tcPr>
          <w:p>
            <w:pPr>
              <w:pStyle w:val="15"/>
            </w:pPr>
            <w:r>
              <w:t>154.17</w:t>
            </w:r>
          </w:p>
        </w:tc>
        <w:tc>
          <w:tcPr>
            <w:tcW w:w="833" w:type="pct"/>
            <w:vAlign w:val="center"/>
          </w:tcPr>
          <w:p>
            <w:pPr>
              <w:pStyle w:val="15"/>
            </w:pPr>
            <w:r>
              <w:t>154.17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2013601</w:t>
            </w:r>
          </w:p>
        </w:tc>
        <w:tc>
          <w:tcPr>
            <w:tcW w:w="833" w:type="pct"/>
            <w:vAlign w:val="center"/>
          </w:tcPr>
          <w:p>
            <w:pPr>
              <w:pStyle w:val="16"/>
            </w:pPr>
            <w:r>
              <w:t>行政运行</w:t>
            </w:r>
          </w:p>
        </w:tc>
        <w:tc>
          <w:tcPr>
            <w:tcW w:w="833" w:type="pct"/>
            <w:vAlign w:val="center"/>
          </w:tcPr>
          <w:p>
            <w:pPr>
              <w:pStyle w:val="15"/>
            </w:pPr>
            <w:r>
              <w:t>154.17</w:t>
            </w:r>
          </w:p>
        </w:tc>
        <w:tc>
          <w:tcPr>
            <w:tcW w:w="833" w:type="pct"/>
            <w:vAlign w:val="center"/>
          </w:tcPr>
          <w:p>
            <w:pPr>
              <w:pStyle w:val="15"/>
            </w:pPr>
            <w:r>
              <w:t>154.17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20.55</w:t>
            </w:r>
          </w:p>
        </w:tc>
        <w:tc>
          <w:tcPr>
            <w:tcW w:w="833" w:type="pct"/>
            <w:vAlign w:val="center"/>
          </w:tcPr>
          <w:p>
            <w:pPr>
              <w:pStyle w:val="15"/>
            </w:pPr>
            <w:r>
              <w:t>20.55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20.55</w:t>
            </w:r>
          </w:p>
        </w:tc>
        <w:tc>
          <w:tcPr>
            <w:tcW w:w="833" w:type="pct"/>
            <w:vAlign w:val="center"/>
          </w:tcPr>
          <w:p>
            <w:pPr>
              <w:pStyle w:val="15"/>
            </w:pPr>
            <w:r>
              <w:t>20.55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2080501</w:t>
            </w:r>
          </w:p>
        </w:tc>
        <w:tc>
          <w:tcPr>
            <w:tcW w:w="833" w:type="pct"/>
            <w:vAlign w:val="center"/>
          </w:tcPr>
          <w:p>
            <w:pPr>
              <w:pStyle w:val="16"/>
            </w:pPr>
            <w:r>
              <w:t>行政单位离退休</w:t>
            </w:r>
          </w:p>
        </w:tc>
        <w:tc>
          <w:tcPr>
            <w:tcW w:w="833" w:type="pct"/>
            <w:vAlign w:val="center"/>
          </w:tcPr>
          <w:p>
            <w:pPr>
              <w:pStyle w:val="15"/>
            </w:pPr>
            <w:r>
              <w:t>4.89</w:t>
            </w:r>
          </w:p>
        </w:tc>
        <w:tc>
          <w:tcPr>
            <w:tcW w:w="833" w:type="pct"/>
            <w:vAlign w:val="center"/>
          </w:tcPr>
          <w:p>
            <w:pPr>
              <w:pStyle w:val="15"/>
            </w:pPr>
            <w:r>
              <w:t>4.89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15.66</w:t>
            </w:r>
          </w:p>
        </w:tc>
        <w:tc>
          <w:tcPr>
            <w:tcW w:w="833" w:type="pct"/>
            <w:vAlign w:val="center"/>
          </w:tcPr>
          <w:p>
            <w:pPr>
              <w:pStyle w:val="15"/>
            </w:pPr>
            <w:r>
              <w:t>15.66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4.85</w:t>
            </w:r>
          </w:p>
        </w:tc>
        <w:tc>
          <w:tcPr>
            <w:tcW w:w="833" w:type="pct"/>
            <w:vAlign w:val="center"/>
          </w:tcPr>
          <w:p>
            <w:pPr>
              <w:pStyle w:val="15"/>
            </w:pPr>
            <w:r>
              <w:t>4.85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4.85</w:t>
            </w:r>
          </w:p>
        </w:tc>
        <w:tc>
          <w:tcPr>
            <w:tcW w:w="833" w:type="pct"/>
            <w:vAlign w:val="center"/>
          </w:tcPr>
          <w:p>
            <w:pPr>
              <w:pStyle w:val="15"/>
            </w:pPr>
            <w:r>
              <w:t>4.85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4.85</w:t>
            </w:r>
          </w:p>
        </w:tc>
        <w:tc>
          <w:tcPr>
            <w:tcW w:w="833" w:type="pct"/>
            <w:vAlign w:val="center"/>
          </w:tcPr>
          <w:p>
            <w:pPr>
              <w:pStyle w:val="15"/>
            </w:pPr>
            <w:r>
              <w:t>4.85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12.90</w:t>
            </w:r>
          </w:p>
        </w:tc>
        <w:tc>
          <w:tcPr>
            <w:tcW w:w="833" w:type="pct"/>
            <w:vAlign w:val="center"/>
          </w:tcPr>
          <w:p>
            <w:pPr>
              <w:pStyle w:val="15"/>
            </w:pPr>
            <w:r>
              <w:t>12.90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12.90</w:t>
            </w:r>
          </w:p>
        </w:tc>
        <w:tc>
          <w:tcPr>
            <w:tcW w:w="833" w:type="pct"/>
            <w:vAlign w:val="center"/>
          </w:tcPr>
          <w:p>
            <w:pPr>
              <w:pStyle w:val="15"/>
            </w:pPr>
            <w:r>
              <w:t>12.90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12.90</w:t>
            </w:r>
          </w:p>
        </w:tc>
        <w:tc>
          <w:tcPr>
            <w:tcW w:w="833" w:type="pct"/>
            <w:vAlign w:val="center"/>
          </w:tcPr>
          <w:p>
            <w:pPr>
              <w:pStyle w:val="15"/>
            </w:pPr>
            <w:r>
              <w:t>12.90</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6"/>
      <w:bookmarkEnd w:id="7"/>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283001中共廊坊市广阳区委区直机关工作委员会本级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192.47</w:t>
            </w:r>
          </w:p>
        </w:tc>
        <w:tc>
          <w:tcPr>
            <w:tcW w:w="833" w:type="pct"/>
            <w:vAlign w:val="center"/>
          </w:tcPr>
          <w:p>
            <w:pPr>
              <w:pStyle w:val="19"/>
            </w:pPr>
            <w:r>
              <w:t>170.60</w:t>
            </w:r>
          </w:p>
        </w:tc>
        <w:tc>
          <w:tcPr>
            <w:tcW w:w="833" w:type="pct"/>
            <w:vAlign w:val="center"/>
          </w:tcPr>
          <w:p>
            <w:pPr>
              <w:pStyle w:val="19"/>
            </w:pPr>
            <w:r>
              <w:t>21.87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164.16</w:t>
            </w:r>
          </w:p>
        </w:tc>
        <w:tc>
          <w:tcPr>
            <w:tcW w:w="833" w:type="pct"/>
            <w:vAlign w:val="center"/>
          </w:tcPr>
          <w:p>
            <w:pPr>
              <w:pStyle w:val="15"/>
            </w:pPr>
            <w:r>
              <w:t>164.16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45.34</w:t>
            </w:r>
          </w:p>
        </w:tc>
        <w:tc>
          <w:tcPr>
            <w:tcW w:w="833" w:type="pct"/>
            <w:vAlign w:val="center"/>
          </w:tcPr>
          <w:p>
            <w:pPr>
              <w:pStyle w:val="15"/>
            </w:pPr>
            <w:r>
              <w:t>45.34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52.65</w:t>
            </w:r>
          </w:p>
        </w:tc>
        <w:tc>
          <w:tcPr>
            <w:tcW w:w="833" w:type="pct"/>
            <w:vAlign w:val="center"/>
          </w:tcPr>
          <w:p>
            <w:pPr>
              <w:pStyle w:val="15"/>
            </w:pPr>
            <w:r>
              <w:t>52.65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32.15</w:t>
            </w:r>
          </w:p>
        </w:tc>
        <w:tc>
          <w:tcPr>
            <w:tcW w:w="833" w:type="pct"/>
            <w:vAlign w:val="center"/>
          </w:tcPr>
          <w:p>
            <w:pPr>
              <w:pStyle w:val="15"/>
            </w:pPr>
            <w:r>
              <w:t>32.15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15.66</w:t>
            </w:r>
          </w:p>
        </w:tc>
        <w:tc>
          <w:tcPr>
            <w:tcW w:w="833" w:type="pct"/>
            <w:vAlign w:val="center"/>
          </w:tcPr>
          <w:p>
            <w:pPr>
              <w:pStyle w:val="15"/>
            </w:pPr>
            <w:r>
              <w:t>15.66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4.79</w:t>
            </w:r>
          </w:p>
        </w:tc>
        <w:tc>
          <w:tcPr>
            <w:tcW w:w="833" w:type="pct"/>
            <w:vAlign w:val="center"/>
          </w:tcPr>
          <w:p>
            <w:pPr>
              <w:pStyle w:val="15"/>
            </w:pPr>
            <w:r>
              <w:t>4.79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0.45</w:t>
            </w:r>
          </w:p>
        </w:tc>
        <w:tc>
          <w:tcPr>
            <w:tcW w:w="833" w:type="pct"/>
            <w:vAlign w:val="center"/>
          </w:tcPr>
          <w:p>
            <w:pPr>
              <w:pStyle w:val="15"/>
            </w:pPr>
            <w:r>
              <w:t>0.45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12.90</w:t>
            </w:r>
          </w:p>
        </w:tc>
        <w:tc>
          <w:tcPr>
            <w:tcW w:w="833" w:type="pct"/>
            <w:vAlign w:val="center"/>
          </w:tcPr>
          <w:p>
            <w:pPr>
              <w:pStyle w:val="15"/>
            </w:pPr>
            <w:r>
              <w:t>12.90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0.22</w:t>
            </w:r>
          </w:p>
        </w:tc>
        <w:tc>
          <w:tcPr>
            <w:tcW w:w="833" w:type="pct"/>
            <w:vAlign w:val="center"/>
          </w:tcPr>
          <w:p>
            <w:pPr>
              <w:pStyle w:val="15"/>
            </w:pPr>
            <w:r>
              <w:t>0.22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21.87</w:t>
            </w:r>
          </w:p>
        </w:tc>
        <w:tc>
          <w:tcPr>
            <w:tcW w:w="833" w:type="pct"/>
            <w:vAlign w:val="center"/>
          </w:tcPr>
          <w:p>
            <w:pPr>
              <w:pStyle w:val="15"/>
            </w:pPr>
          </w:p>
        </w:tc>
        <w:tc>
          <w:tcPr>
            <w:tcW w:w="833" w:type="pct"/>
            <w:vAlign w:val="center"/>
          </w:tcPr>
          <w:p>
            <w:pPr>
              <w:pStyle w:val="15"/>
            </w:pPr>
            <w:r>
              <w:t>21.87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1.60</w:t>
            </w:r>
          </w:p>
        </w:tc>
        <w:tc>
          <w:tcPr>
            <w:tcW w:w="833" w:type="pct"/>
            <w:vAlign w:val="center"/>
          </w:tcPr>
          <w:p>
            <w:pPr>
              <w:pStyle w:val="15"/>
            </w:pPr>
          </w:p>
        </w:tc>
        <w:tc>
          <w:tcPr>
            <w:tcW w:w="833" w:type="pct"/>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30202</w:t>
            </w:r>
          </w:p>
        </w:tc>
        <w:tc>
          <w:tcPr>
            <w:tcW w:w="833" w:type="pct"/>
            <w:vAlign w:val="center"/>
          </w:tcPr>
          <w:p>
            <w:pPr>
              <w:pStyle w:val="16"/>
            </w:pPr>
            <w:r>
              <w:t>印刷费</w:t>
            </w:r>
          </w:p>
        </w:tc>
        <w:tc>
          <w:tcPr>
            <w:tcW w:w="833" w:type="pct"/>
            <w:vAlign w:val="center"/>
          </w:tcPr>
          <w:p>
            <w:pPr>
              <w:pStyle w:val="15"/>
            </w:pPr>
            <w:r>
              <w:t>0.12</w:t>
            </w:r>
          </w:p>
        </w:tc>
        <w:tc>
          <w:tcPr>
            <w:tcW w:w="833" w:type="pct"/>
            <w:vAlign w:val="center"/>
          </w:tcPr>
          <w:p>
            <w:pPr>
              <w:pStyle w:val="15"/>
            </w:pPr>
          </w:p>
        </w:tc>
        <w:tc>
          <w:tcPr>
            <w:tcW w:w="833" w:type="pct"/>
            <w:vAlign w:val="center"/>
          </w:tcPr>
          <w:p>
            <w:pPr>
              <w:pStyle w:val="15"/>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30205</w:t>
            </w:r>
          </w:p>
        </w:tc>
        <w:tc>
          <w:tcPr>
            <w:tcW w:w="833" w:type="pct"/>
            <w:vAlign w:val="center"/>
          </w:tcPr>
          <w:p>
            <w:pPr>
              <w:pStyle w:val="16"/>
            </w:pPr>
            <w:r>
              <w:t>水费</w:t>
            </w:r>
          </w:p>
        </w:tc>
        <w:tc>
          <w:tcPr>
            <w:tcW w:w="833" w:type="pct"/>
            <w:vAlign w:val="center"/>
          </w:tcPr>
          <w:p>
            <w:pPr>
              <w:pStyle w:val="15"/>
            </w:pPr>
            <w:r>
              <w:t>0.32</w:t>
            </w:r>
          </w:p>
        </w:tc>
        <w:tc>
          <w:tcPr>
            <w:tcW w:w="833" w:type="pct"/>
            <w:vAlign w:val="center"/>
          </w:tcPr>
          <w:p>
            <w:pPr>
              <w:pStyle w:val="15"/>
            </w:pPr>
          </w:p>
        </w:tc>
        <w:tc>
          <w:tcPr>
            <w:tcW w:w="833" w:type="pct"/>
            <w:vAlign w:val="center"/>
          </w:tcPr>
          <w:p>
            <w:pPr>
              <w:pStyle w:val="15"/>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0.90</w:t>
            </w:r>
          </w:p>
        </w:tc>
        <w:tc>
          <w:tcPr>
            <w:tcW w:w="833" w:type="pct"/>
            <w:vAlign w:val="center"/>
          </w:tcPr>
          <w:p>
            <w:pPr>
              <w:pStyle w:val="15"/>
            </w:pPr>
          </w:p>
        </w:tc>
        <w:tc>
          <w:tcPr>
            <w:tcW w:w="833" w:type="pct"/>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6.12</w:t>
            </w:r>
          </w:p>
        </w:tc>
        <w:tc>
          <w:tcPr>
            <w:tcW w:w="833" w:type="pct"/>
            <w:vAlign w:val="center"/>
          </w:tcPr>
          <w:p>
            <w:pPr>
              <w:pStyle w:val="15"/>
            </w:pPr>
          </w:p>
        </w:tc>
        <w:tc>
          <w:tcPr>
            <w:tcW w:w="833" w:type="pct"/>
            <w:vAlign w:val="center"/>
          </w:tcPr>
          <w:p>
            <w:pPr>
              <w:pStyle w:val="15"/>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30209</w:t>
            </w:r>
          </w:p>
        </w:tc>
        <w:tc>
          <w:tcPr>
            <w:tcW w:w="833" w:type="pct"/>
            <w:vAlign w:val="center"/>
          </w:tcPr>
          <w:p>
            <w:pPr>
              <w:pStyle w:val="16"/>
            </w:pPr>
            <w:r>
              <w:t>物业管理费</w:t>
            </w:r>
          </w:p>
        </w:tc>
        <w:tc>
          <w:tcPr>
            <w:tcW w:w="833" w:type="pct"/>
            <w:vAlign w:val="center"/>
          </w:tcPr>
          <w:p>
            <w:pPr>
              <w:pStyle w:val="15"/>
            </w:pPr>
            <w:r>
              <w:t>0.58</w:t>
            </w:r>
          </w:p>
        </w:tc>
        <w:tc>
          <w:tcPr>
            <w:tcW w:w="833" w:type="pct"/>
            <w:vAlign w:val="center"/>
          </w:tcPr>
          <w:p>
            <w:pPr>
              <w:pStyle w:val="15"/>
            </w:pPr>
          </w:p>
        </w:tc>
        <w:tc>
          <w:tcPr>
            <w:tcW w:w="833" w:type="pct"/>
            <w:vAlign w:val="center"/>
          </w:tcPr>
          <w:p>
            <w:pPr>
              <w:pStyle w:val="15"/>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1.60</w:t>
            </w:r>
          </w:p>
        </w:tc>
        <w:tc>
          <w:tcPr>
            <w:tcW w:w="833" w:type="pct"/>
            <w:vAlign w:val="center"/>
          </w:tcPr>
          <w:p>
            <w:pPr>
              <w:pStyle w:val="15"/>
            </w:pPr>
          </w:p>
        </w:tc>
        <w:tc>
          <w:tcPr>
            <w:tcW w:w="833" w:type="pct"/>
            <w:vAlign w:val="center"/>
          </w:tcPr>
          <w:p>
            <w:pPr>
              <w:pStyle w:val="15"/>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0.10</w:t>
            </w:r>
          </w:p>
        </w:tc>
        <w:tc>
          <w:tcPr>
            <w:tcW w:w="833" w:type="pct"/>
            <w:vAlign w:val="center"/>
          </w:tcPr>
          <w:p>
            <w:pPr>
              <w:pStyle w:val="15"/>
            </w:pPr>
          </w:p>
        </w:tc>
        <w:tc>
          <w:tcPr>
            <w:tcW w:w="833" w:type="pct"/>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0.91</w:t>
            </w:r>
          </w:p>
        </w:tc>
        <w:tc>
          <w:tcPr>
            <w:tcW w:w="833" w:type="pct"/>
            <w:vAlign w:val="center"/>
          </w:tcPr>
          <w:p>
            <w:pPr>
              <w:pStyle w:val="15"/>
            </w:pPr>
          </w:p>
        </w:tc>
        <w:tc>
          <w:tcPr>
            <w:tcW w:w="833" w:type="pct"/>
            <w:vAlign w:val="center"/>
          </w:tcPr>
          <w:p>
            <w:pPr>
              <w:pStyle w:val="15"/>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0.83</w:t>
            </w:r>
          </w:p>
        </w:tc>
        <w:tc>
          <w:tcPr>
            <w:tcW w:w="833" w:type="pct"/>
            <w:vAlign w:val="center"/>
          </w:tcPr>
          <w:p>
            <w:pPr>
              <w:pStyle w:val="15"/>
            </w:pPr>
          </w:p>
        </w:tc>
        <w:tc>
          <w:tcPr>
            <w:tcW w:w="833" w:type="pct"/>
            <w:vAlign w:val="center"/>
          </w:tcPr>
          <w:p>
            <w:pPr>
              <w:pStyle w:val="15"/>
            </w:pPr>
            <w:r>
              <w:t>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30231</w:t>
            </w:r>
          </w:p>
        </w:tc>
        <w:tc>
          <w:tcPr>
            <w:tcW w:w="833" w:type="pct"/>
            <w:vAlign w:val="center"/>
          </w:tcPr>
          <w:p>
            <w:pPr>
              <w:pStyle w:val="16"/>
            </w:pPr>
            <w:r>
              <w:t>公务用车运行维护费</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6.60</w:t>
            </w:r>
          </w:p>
        </w:tc>
        <w:tc>
          <w:tcPr>
            <w:tcW w:w="833" w:type="pct"/>
            <w:vAlign w:val="center"/>
          </w:tcPr>
          <w:p>
            <w:pPr>
              <w:pStyle w:val="15"/>
            </w:pPr>
          </w:p>
        </w:tc>
        <w:tc>
          <w:tcPr>
            <w:tcW w:w="833" w:type="pct"/>
            <w:vAlign w:val="center"/>
          </w:tcPr>
          <w:p>
            <w:pPr>
              <w:pStyle w:val="15"/>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6.45</w:t>
            </w:r>
          </w:p>
        </w:tc>
        <w:tc>
          <w:tcPr>
            <w:tcW w:w="833" w:type="pct"/>
            <w:vAlign w:val="center"/>
          </w:tcPr>
          <w:p>
            <w:pPr>
              <w:pStyle w:val="15"/>
            </w:pPr>
            <w:r>
              <w:t>6.45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4.89</w:t>
            </w:r>
          </w:p>
        </w:tc>
        <w:tc>
          <w:tcPr>
            <w:tcW w:w="833" w:type="pct"/>
            <w:vAlign w:val="center"/>
          </w:tcPr>
          <w:p>
            <w:pPr>
              <w:pStyle w:val="15"/>
            </w:pPr>
            <w:r>
              <w:t>4.89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30305</w:t>
            </w:r>
          </w:p>
        </w:tc>
        <w:tc>
          <w:tcPr>
            <w:tcW w:w="833" w:type="pct"/>
            <w:vAlign w:val="center"/>
          </w:tcPr>
          <w:p>
            <w:pPr>
              <w:pStyle w:val="16"/>
            </w:pPr>
            <w:r>
              <w:t>生活补助</w:t>
            </w:r>
          </w:p>
        </w:tc>
        <w:tc>
          <w:tcPr>
            <w:tcW w:w="833" w:type="pct"/>
            <w:vAlign w:val="center"/>
          </w:tcPr>
          <w:p>
            <w:pPr>
              <w:pStyle w:val="15"/>
            </w:pPr>
            <w:r>
              <w:t>1.54</w:t>
            </w:r>
          </w:p>
        </w:tc>
        <w:tc>
          <w:tcPr>
            <w:tcW w:w="833" w:type="pct"/>
            <w:vAlign w:val="center"/>
          </w:tcPr>
          <w:p>
            <w:pPr>
              <w:pStyle w:val="15"/>
            </w:pPr>
            <w:r>
              <w:t>1.54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27</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0.01</w:t>
            </w:r>
          </w:p>
        </w:tc>
        <w:tc>
          <w:tcPr>
            <w:tcW w:w="833" w:type="pct"/>
            <w:vAlign w:val="center"/>
          </w:tcPr>
          <w:p>
            <w:pPr>
              <w:pStyle w:val="15"/>
            </w:pPr>
            <w:r>
              <w:t>0.01</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8" w:name="tz_0001_0007"/>
      <w:bookmarkEnd w:id="8"/>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283001中共廊坊市广阳区委区直机关工作委员会本级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9" w:name="tz_0001_0008"/>
      <w:bookmarkEnd w:id="9"/>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283001中共廊坊市广阳区委区直机关工作委员会本级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10" w:name="tz_0001_0009"/>
      <w:bookmarkEnd w:id="10"/>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283001中共廊坊市广阳区委区直机关工作委员会本级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“三公”经费小计</w:t>
            </w:r>
          </w:p>
        </w:tc>
        <w:tc>
          <w:tcPr>
            <w:tcW w:w="833" w:type="pct"/>
            <w:vAlign w:val="center"/>
          </w:tcPr>
          <w:p>
            <w:pPr>
              <w:pStyle w:val="19"/>
            </w:pPr>
            <w:r>
              <w:t>2.19</w:t>
            </w:r>
          </w:p>
        </w:tc>
        <w:tc>
          <w:tcPr>
            <w:tcW w:w="833" w:type="pct"/>
            <w:vAlign w:val="center"/>
          </w:tcPr>
          <w:p>
            <w:pPr>
              <w:pStyle w:val="19"/>
            </w:pPr>
            <w:r>
              <w:t>2.19</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二、公务用车购置及运维费</w:t>
            </w:r>
          </w:p>
        </w:tc>
        <w:tc>
          <w:tcPr>
            <w:tcW w:w="833" w:type="pct"/>
            <w:vAlign w:val="center"/>
          </w:tcPr>
          <w:p>
            <w:pPr>
              <w:pStyle w:val="15"/>
            </w:pPr>
            <w:r>
              <w:t>2.19</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公务用车运行维护费</w:t>
            </w:r>
          </w:p>
        </w:tc>
        <w:tc>
          <w:tcPr>
            <w:tcW w:w="833" w:type="pct"/>
            <w:vAlign w:val="center"/>
          </w:tcPr>
          <w:p>
            <w:pPr>
              <w:pStyle w:val="15"/>
            </w:pPr>
            <w:r>
              <w:t>2.19</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三、公务接待费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中共廊坊市广阳区委区直机关工作委员会本级2023年单位预算信息公开情况说明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按照《预算法》、《地方预决算公开操作规程》和《关于进一步推进预算公开工作的实施意见》规定，现将中共廊坊市广阳区委区直机关工作委员会本级2023年单位预算公开如下：</w:t>
      </w:r>
    </w:p>
    <w:p>
      <w:pPr>
        <w:spacing w:before="10" w:after="10"/>
        <w:ind w:firstLine="640"/>
        <w:outlineLvl w:val="5"/>
      </w:pPr>
      <w:bookmarkStart w:id="11" w:name="tz_0002_0001"/>
      <w:bookmarkEnd w:id="11"/>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(一）统一组织、规划、部署区直机关党的工作，提出加强和改进机关党的建设的意见和建议，研究制定工作规划，并抓好组织实施。</w:t>
      </w:r>
    </w:p>
    <w:p>
      <w:pPr>
        <w:pStyle w:val="29"/>
      </w:pPr>
      <w:r>
        <w:t>(二）指导区直机关党的政治建设、思想建设、组织建设、作风建设、纪律建设，把制度建设贯彻其中，深入推进反腐败斗争。</w:t>
      </w:r>
    </w:p>
    <w:p>
      <w:pPr>
        <w:pStyle w:val="29"/>
      </w:pPr>
      <w:r>
        <w:t>(三）指导区直机关各级党组织和广大党员学习马克思列宁主义、毛泽东思想、邓小平理论、“三个代表”重要思想、科学发展观、习近平新时代中国特色社会主义思想。</w:t>
      </w:r>
    </w:p>
    <w:p>
      <w:pPr>
        <w:pStyle w:val="29"/>
      </w:pPr>
      <w:r>
        <w:t>(四）对区直机关各级党组织、党员领导干部落实党建责任制、遵守政治纪律和政治规矩情况进行监督检查，并向区委报告。</w:t>
      </w:r>
    </w:p>
    <w:p>
      <w:pPr>
        <w:pStyle w:val="29"/>
      </w:pPr>
      <w:r>
        <w:t>(五）指导区直机关各级党组织实施对党员特别是党员领导干部的监督和管理，监督党员领导干部过好双重组织生活。</w:t>
      </w:r>
    </w:p>
    <w:p>
      <w:pPr>
        <w:pStyle w:val="29"/>
      </w:pPr>
      <w:r>
        <w:t>(六）督促指导区直机关各部门机关党委按期换届，审批关于召开党员大会或党员代表大会的请示。按照党章和基层党组织选举工作暂行条例规定，负责审批区直机关直属党组织设置及委员会组成。</w:t>
      </w:r>
    </w:p>
    <w:p>
      <w:pPr>
        <w:pStyle w:val="29"/>
      </w:pPr>
      <w:r>
        <w:t>(七）指导各级党组织加强基层组织建设，做好党员发展、教育管理等工作。</w:t>
      </w:r>
    </w:p>
    <w:p>
      <w:pPr>
        <w:pStyle w:val="29"/>
      </w:pPr>
      <w:r>
        <w:t>(八）了解掌握区直机关工作人员的思想状况，指导区直机关各级党组织加强思想政治工作和精神文明建设。</w:t>
      </w:r>
    </w:p>
    <w:p>
      <w:pPr>
        <w:pStyle w:val="29"/>
      </w:pPr>
      <w:r>
        <w:t>(九）协同有关部门指导、规划、协调、监督区直机关党员干部教育培训工作，组织实施有关党员干部教育培训重点任务。</w:t>
      </w:r>
    </w:p>
    <w:p>
      <w:pPr>
        <w:pStyle w:val="29"/>
      </w:pPr>
      <w:r>
        <w:t>（十）协助有关部门协调区直机关各部门做好维护稳定等工作。</w:t>
      </w:r>
    </w:p>
    <w:p>
      <w:pPr>
        <w:pStyle w:val="29"/>
      </w:pPr>
      <w:r>
        <w:t>(十一）完成区委交办的其他任务。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4"/>
            </w:pPr>
            <w:r>
              <w:t>单位名称</w:t>
            </w:r>
          </w:p>
        </w:tc>
        <w:tc>
          <w:tcPr>
            <w:tcW w:w="1250" w:type="pct"/>
            <w:vAlign w:val="center"/>
          </w:tcPr>
          <w:p>
            <w:pPr>
              <w:pStyle w:val="14"/>
            </w:pPr>
            <w:r>
              <w:t>单位性质</w:t>
            </w:r>
          </w:p>
        </w:tc>
        <w:tc>
          <w:tcPr>
            <w:tcW w:w="1250" w:type="pct"/>
            <w:vAlign w:val="center"/>
          </w:tcPr>
          <w:p>
            <w:pPr>
              <w:pStyle w:val="14"/>
            </w:pPr>
            <w:r>
              <w:t>单位规格</w:t>
            </w:r>
          </w:p>
        </w:tc>
        <w:tc>
          <w:tcPr>
            <w:tcW w:w="1250" w:type="pct"/>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pPr>
            <w:r>
              <w:t>中共廊坊市广阳区委区直机关工作委员会本级</w:t>
            </w:r>
          </w:p>
        </w:tc>
        <w:tc>
          <w:tcPr>
            <w:tcW w:w="1250" w:type="pct"/>
            <w:vAlign w:val="center"/>
          </w:tcPr>
          <w:p>
            <w:pPr>
              <w:pStyle w:val="17"/>
            </w:pPr>
            <w:r>
              <w:t>行政</w:t>
            </w:r>
          </w:p>
        </w:tc>
        <w:tc>
          <w:tcPr>
            <w:tcW w:w="1250" w:type="pct"/>
            <w:vAlign w:val="center"/>
          </w:tcPr>
          <w:p>
            <w:pPr>
              <w:pStyle w:val="17"/>
            </w:pPr>
            <w:r>
              <w:t>正科级</w:t>
            </w:r>
          </w:p>
        </w:tc>
        <w:tc>
          <w:tcPr>
            <w:tcW w:w="1250" w:type="pct"/>
            <w:vAlign w:val="center"/>
          </w:tcPr>
          <w:p>
            <w:pPr>
              <w:pStyle w:val="17"/>
            </w:pPr>
            <w:r>
              <w:t>财政拨款</w:t>
            </w:r>
          </w:p>
        </w:tc>
      </w:tr>
    </w:tbl>
    <w:p>
      <w:pPr>
        <w:spacing w:before="10" w:after="10"/>
        <w:ind w:firstLine="640"/>
        <w:outlineLvl w:val="5"/>
      </w:pPr>
      <w:bookmarkStart w:id="12" w:name="tz_0002_0002"/>
      <w:bookmarkEnd w:id="12"/>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反映本单位当年全部收入。2023年预算收入192.47万元，其中：一般公共预算收入192.47万元，基金预算收入0万元，财政专户核拨收入0万元，其他来源收入0万元，上年结转0万元。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中共廊坊市广阳区委区直机关工作委员会本级2023年度单位预算中支出预算的总体情况。2023年支出预算192.47万元，其中：基本支出192.47万元，包括人员经费170.60万元和日常公用经费21.87万元；项目支出0万元，全部为本级支出，主要为人员经费、日常公用经费等项目。</w:t>
      </w:r>
    </w:p>
    <w:p>
      <w:pPr>
        <w:pStyle w:val="30"/>
      </w:pPr>
      <w:r>
        <w:t>3、比上年增减情况</w:t>
      </w:r>
    </w:p>
    <w:p>
      <w:pPr>
        <w:pStyle w:val="30"/>
      </w:pPr>
      <w:r>
        <w:t>2023年预算收支安排192.47万元，较2022年预算增加23.87万元，其中：基本支出增加33.87万元，增加原因主要为人员经费支出增加；项目支出减少10万元，主要原因是减少项目支出。</w:t>
      </w:r>
    </w:p>
    <w:p>
      <w:pPr>
        <w:spacing w:before="10" w:after="10"/>
        <w:ind w:firstLine="640"/>
        <w:outlineLvl w:val="5"/>
      </w:pPr>
      <w:bookmarkStart w:id="13" w:name="tz_0002_0003"/>
      <w:bookmarkEnd w:id="13"/>
      <w:r>
        <w:rPr>
          <w:rFonts w:ascii="黑体" w:hAnsi="黑体" w:eastAsia="黑体" w:cs="黑体"/>
          <w:color w:val="000000"/>
          <w:sz w:val="32"/>
        </w:rPr>
        <w:t>三、机关运行经费安排情况</w:t>
      </w:r>
    </w:p>
    <w:p>
      <w:pPr>
        <w:pStyle w:val="31"/>
      </w:pPr>
      <w:r>
        <w:t>2023年，我单位运行经费共计安排21.87万元，主要用于办公区的日常维修、办公费用、办公用房水电费、办公用房取暖费、邮电费、差旅费、办公用房物业管理费、公务用车运行维护费等日常运行支出。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4" w:name="tz_0002_0004"/>
      <w:bookmarkEnd w:id="14"/>
      <w:r>
        <w:rPr>
          <w:rFonts w:ascii="黑体" w:hAnsi="黑体" w:eastAsia="黑体" w:cs="黑体"/>
          <w:color w:val="000000"/>
          <w:sz w:val="32"/>
        </w:rPr>
        <w:t>四、财政拨款“三公”经费预算情况及增减变化原因</w:t>
      </w:r>
    </w:p>
    <w:p>
      <w:pPr>
        <w:pStyle w:val="32"/>
      </w:pPr>
      <w:r>
        <w:t>2023年，我单位财政拨款“三公”经费预算安排2.19万元。其中，因公出国（境）费0万元；公务用车购置及运维费2.19万元（其中：公务用车购置费为0万元，公务用车运维费2.19万元)；公务接待费0万元。与2022年相比持平，无增减变化。</w:t>
      </w:r>
    </w:p>
    <w:p>
      <w:pPr>
        <w:numPr>
          <w:ilvl w:val="0"/>
          <w:numId w:val="1"/>
        </w:numPr>
        <w:ind w:firstLine="640"/>
        <w:rPr>
          <w:rFonts w:ascii="黑体" w:hAnsi="黑体" w:eastAsia="黑体" w:cs="黑体"/>
          <w:color w:val="000000"/>
          <w:sz w:val="32"/>
        </w:rPr>
      </w:pPr>
      <w:r>
        <w:rPr>
          <w:rFonts w:ascii="黑体" w:hAnsi="黑体" w:eastAsia="黑体" w:cs="黑体"/>
          <w:color w:val="000000"/>
          <w:sz w:val="32"/>
        </w:rPr>
        <w:t>预算绩效信息</w:t>
      </w:r>
    </w:p>
    <w:p>
      <w:pPr>
        <w:ind w:left="640"/>
      </w:pP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落实机关党建工作责任制。指导督促区直机关党组织旗帜鲜明讲政治，深入学习贯彻党的二十大精神，学习贯彻党章党规、习近平总书记系列重要讲话精神，贯彻学习《习近平谈治国理政》第四卷，把党中央和省、市、区委工作要求贯彻到机关党建过程和事业发展各方面。</w:t>
      </w:r>
      <w:bookmarkStart w:id="19" w:name="_GoBack"/>
      <w:bookmarkEnd w:id="19"/>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加强党员教育管理。紧扣机关党建时代特点和党员思想行为特征创新活动方式，指导基层党组织依托新媒体平台，强化对党员的日常教育、管理、监督和服务。有组织、有计划地安排党组织书记、党务干部和党员进行培训。进一步规范发展党员工作</w:t>
      </w:r>
      <w:r>
        <w:rPr>
          <w:rFonts w:eastAsia="方正仿宋_GBK" w:cs="Times New Roman"/>
          <w:sz w:val="28"/>
          <w:lang w:eastAsia="zh-CN" w:bidi="ar"/>
        </w:rPr>
        <w:t>,</w:t>
      </w:r>
      <w:r>
        <w:rPr>
          <w:rFonts w:hint="eastAsia" w:hAnsi="方正仿宋_GBK" w:eastAsia="方正仿宋_GBK" w:cs="方正仿宋_GBK"/>
          <w:sz w:val="28"/>
          <w:lang w:val="uk" w:eastAsia="zh-CN" w:bidi="ar"/>
        </w:rPr>
        <w:t>提高发展党员质量。</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、提升基层组织建设。探索以党支部标准化示范点带动机关党组织党建水平全面提升、促进各项工作发展的新路子。通过打造党建品牌，增强基层党组织的发展活力，带动机关党建在创新中提档升级。</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加强党建考核指导。深化巡察成果运用，指导区直机关党组织举一反三，规范提升机关党建工作。通过考核评价机制，更好的引导机关党组织把党建作为机关整体工作的重要组成部分，统筹安排，提高服务发展、服务基层、服务群众的能力。</w:t>
      </w:r>
      <w:r>
        <w:rPr>
          <w:rFonts w:eastAsia="方正仿宋_GBK" w:cs="Times New Roman"/>
          <w:sz w:val="28"/>
          <w:lang w:val="uk" w:eastAsia="zh-CN" w:bidi="ar"/>
        </w:rPr>
        <w:t xml:space="preserve"> </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、加强党员教育管理。</w:t>
      </w:r>
    </w:p>
    <w:p>
      <w:pPr>
        <w:pStyle w:val="6"/>
        <w:spacing w:line="500" w:lineRule="exact"/>
        <w:ind w:firstLine="560"/>
      </w:pPr>
      <w:r>
        <w:rPr>
          <w:rFonts w:hint="eastAsia" w:hAnsi="方正仿宋_GBK" w:eastAsia="方正仿宋_GBK" w:cs="方正仿宋_GBK"/>
          <w:sz w:val="28"/>
          <w:lang w:val="uk" w:eastAsia="zh-CN" w:bidi="ar"/>
        </w:rPr>
        <w:t>绩效目标：紧扣机关党建时代特点和党员思想行为特征创新活动方式，指导基层党组织依托新媒体平台，强化对党员的日常教育、管理、监督和服务。有组织、有计划地安排党组织书记、党务干部和党员进行培训。进一步规范发展党员工作</w:t>
      </w:r>
      <w:r>
        <w:rPr>
          <w:rFonts w:eastAsia="方正仿宋_GBK" w:cs="Times New Roman"/>
          <w:sz w:val="28"/>
          <w:lang w:eastAsia="zh-CN" w:bidi="ar"/>
        </w:rPr>
        <w:t>,</w:t>
      </w:r>
      <w:r>
        <w:rPr>
          <w:rFonts w:hint="eastAsia" w:hAnsi="方正仿宋_GBK" w:eastAsia="方正仿宋_GBK" w:cs="方正仿宋_GBK"/>
          <w:sz w:val="28"/>
          <w:lang w:val="uk" w:eastAsia="zh-CN" w:bidi="ar"/>
        </w:rPr>
        <w:t>提高发展党员质量。</w:t>
      </w:r>
    </w:p>
    <w:p>
      <w:pPr>
        <w:pStyle w:val="6"/>
        <w:spacing w:line="500" w:lineRule="exact"/>
        <w:ind w:firstLine="560"/>
      </w:pPr>
      <w:r>
        <w:rPr>
          <w:rFonts w:hint="eastAsia" w:hAnsi="方正仿宋_GBK" w:eastAsia="方正仿宋_GBK" w:cs="方正仿宋_GBK"/>
          <w:sz w:val="28"/>
          <w:lang w:val="uk" w:eastAsia="zh-CN" w:bidi="ar"/>
        </w:rPr>
        <w:t>绩效指标：主要包括党员干部培训、党务培训，每年不少于</w:t>
      </w:r>
      <w:r>
        <w:rPr>
          <w:rFonts w:eastAsia="方正仿宋_GBK" w:cs="Times New Roman"/>
          <w:sz w:val="28"/>
          <w:lang w:eastAsia="zh-CN" w:bidi="ar"/>
        </w:rPr>
        <w:t>1</w:t>
      </w:r>
      <w:r>
        <w:rPr>
          <w:rFonts w:hint="eastAsia" w:hAnsi="方正仿宋_GBK" w:eastAsia="方正仿宋_GBK" w:cs="方正仿宋_GBK"/>
          <w:sz w:val="28"/>
          <w:lang w:val="uk" w:eastAsia="zh-CN" w:bidi="ar"/>
        </w:rPr>
        <w:t>次。</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、提升基层组织建设。</w:t>
      </w:r>
    </w:p>
    <w:p>
      <w:pPr>
        <w:pStyle w:val="6"/>
        <w:spacing w:line="500" w:lineRule="exact"/>
        <w:ind w:firstLine="560"/>
      </w:pPr>
      <w:r>
        <w:rPr>
          <w:rFonts w:hint="eastAsia" w:hAnsi="方正仿宋_GBK" w:eastAsia="方正仿宋_GBK" w:cs="方正仿宋_GBK"/>
          <w:sz w:val="28"/>
          <w:lang w:val="uk" w:eastAsia="zh-CN" w:bidi="ar"/>
        </w:rPr>
        <w:t>绩效目标：探索以党支部标准化示范点带动机关党组织党建水平全面提升，通过打造党建品牌，增强基层党组织的发展活力，带动机关党建在创新中提档升级。</w:t>
      </w:r>
    </w:p>
    <w:p>
      <w:pPr>
        <w:pStyle w:val="6"/>
        <w:spacing w:line="500" w:lineRule="exact"/>
        <w:ind w:firstLine="560"/>
      </w:pPr>
      <w:r>
        <w:rPr>
          <w:rFonts w:hint="eastAsia" w:hAnsi="方正仿宋_GBK" w:eastAsia="方正仿宋_GBK" w:cs="方正仿宋_GBK"/>
          <w:sz w:val="28"/>
          <w:lang w:val="uk" w:eastAsia="zh-CN" w:bidi="ar"/>
        </w:rPr>
        <w:t>绩效指标：主要是对区直机关党支部阵地建设，按要求配备。</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、加强党建考核指导。</w:t>
      </w:r>
    </w:p>
    <w:p>
      <w:pPr>
        <w:pStyle w:val="6"/>
        <w:spacing w:line="500" w:lineRule="exact"/>
        <w:ind w:firstLine="560"/>
      </w:pPr>
      <w:r>
        <w:rPr>
          <w:rFonts w:hint="eastAsia" w:hAnsi="方正仿宋_GBK" w:eastAsia="方正仿宋_GBK" w:cs="方正仿宋_GBK"/>
          <w:sz w:val="28"/>
          <w:lang w:val="uk" w:eastAsia="zh-CN" w:bidi="ar"/>
        </w:rPr>
        <w:t>绩效目标：深化巡察成果运用，指导区直机关党组织举一反三，规范提升机关党建工作。通过考核评价机制，更好的引导机关党组织把党建作为机关整体工作的重要组成部分，统筹安排，提高服务发展、服务基层、服务群众的能力。</w:t>
      </w:r>
    </w:p>
    <w:p>
      <w:pPr>
        <w:pStyle w:val="6"/>
        <w:spacing w:line="500" w:lineRule="exact"/>
        <w:ind w:firstLine="560"/>
      </w:pPr>
      <w:r>
        <w:rPr>
          <w:rFonts w:hint="eastAsia" w:hAnsi="方正仿宋_GBK" w:eastAsia="方正仿宋_GBK" w:cs="方正仿宋_GBK"/>
          <w:sz w:val="28"/>
          <w:lang w:val="uk" w:eastAsia="zh-CN" w:bidi="ar"/>
        </w:rPr>
        <w:t>绩效指标：按照区委中心工作，开展党建考核指导，提升党建工作。</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hint="eastAsia" w:hAnsi="方正仿宋_GBK" w:eastAsia="方正仿宋_GBK" w:cs="方正仿宋_GBK"/>
          <w:sz w:val="28"/>
          <w:lang w:val="uk" w:eastAsia="zh-CN" w:bidi="ar"/>
        </w:rPr>
        <w:t>完善制度建设，加强支出管理，绩效运行监控，做好年度绩效自评，规范财务管理，加强固定资产管理，规范提升机关党建工作。通过考核评价机制，更好的引导机关党组织把党建作为机关整体工作的重要组成部分，统筹安排，提高服务发展、服务基层、服务群众的能力。</w:t>
      </w: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2"/>
        <w:gridCol w:w="995"/>
        <w:gridCol w:w="1430"/>
        <w:gridCol w:w="4096"/>
        <w:gridCol w:w="2835"/>
        <w:gridCol w:w="994"/>
        <w:gridCol w:w="1133"/>
        <w:gridCol w:w="994"/>
        <w:gridCol w:w="163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335"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482"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1381"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956"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1052" w:type="pct"/>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550"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82"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81"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956"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550"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单位产出</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数量</w:t>
            </w:r>
          </w:p>
        </w:tc>
        <w:tc>
          <w:tcPr>
            <w:tcW w:w="4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加强全区区直机关城市基层党建品牌创建建设，增强区直机关的创造力、凝聚力和战斗力</w:t>
            </w:r>
          </w:p>
        </w:tc>
        <w:tc>
          <w:tcPr>
            <w:tcW w:w="13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等于指标值得</w:t>
            </w:r>
            <w:r>
              <w:rPr>
                <w:rFonts w:cs="Times New Roman"/>
                <w:color w:val="000000"/>
                <w:sz w:val="22"/>
                <w:szCs w:val="22"/>
                <w:lang w:eastAsia="zh-CN" w:bidi="ar"/>
              </w:rPr>
              <w:t>20</w:t>
            </w:r>
            <w:r>
              <w:rPr>
                <w:rFonts w:hint="eastAsia" w:ascii="宋体" w:hAnsi="宋体" w:eastAsia="宋体" w:cs="宋体"/>
                <w:color w:val="000000"/>
                <w:sz w:val="22"/>
                <w:szCs w:val="22"/>
                <w:lang w:val="uk" w:eastAsia="zh-CN" w:bidi="ar"/>
              </w:rPr>
              <w:t>分，大于或小于指标值</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得</w:t>
            </w:r>
            <w:r>
              <w:rPr>
                <w:rFonts w:cs="Times New Roman"/>
                <w:color w:val="000000"/>
                <w:sz w:val="22"/>
                <w:szCs w:val="22"/>
                <w:lang w:eastAsia="zh-CN" w:bidi="ar"/>
              </w:rPr>
              <w:t>5</w:t>
            </w:r>
            <w:r>
              <w:rPr>
                <w:rFonts w:hint="eastAsia" w:ascii="宋体" w:hAnsi="宋体" w:eastAsia="宋体" w:cs="宋体"/>
                <w:color w:val="000000"/>
                <w:sz w:val="22"/>
                <w:szCs w:val="22"/>
                <w:lang w:val="uk" w:eastAsia="zh-CN" w:bidi="ar"/>
              </w:rPr>
              <w:t>分，其余情况视完成指标值情况得分</w:t>
            </w:r>
          </w:p>
        </w:tc>
        <w:tc>
          <w:tcPr>
            <w:tcW w:w="9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基层组织活动室及党务干部配备不完善。</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eastAsia="zh-CN" w:bidi="ar"/>
              </w:rPr>
              <w:t>200</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rPr>
            </w:pPr>
            <w:r>
              <w:rPr>
                <w:rFonts w:hint="eastAsia" w:ascii="宋体" w:hAnsi="宋体" w:eastAsia="宋体" w:cs="宋体"/>
                <w:color w:val="000000"/>
                <w:lang w:val="uk" w:eastAsia="zh-CN" w:bidi="ar"/>
              </w:rPr>
              <w:t>个</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廊广办</w:t>
            </w:r>
            <w:r>
              <w:rPr>
                <w:rFonts w:cs="Times New Roman"/>
                <w:color w:val="000000"/>
                <w:sz w:val="22"/>
                <w:szCs w:val="22"/>
                <w:lang w:eastAsia="zh-CN" w:bidi="ar"/>
              </w:rPr>
              <w:t>[2021]23</w:t>
            </w:r>
            <w:r>
              <w:rPr>
                <w:rFonts w:hint="eastAsia" w:ascii="宋体" w:hAnsi="宋体" w:eastAsia="宋体" w:cs="宋体"/>
                <w:color w:val="000000"/>
                <w:sz w:val="22"/>
                <w:szCs w:val="22"/>
                <w:lang w:val="uk" w:eastAsia="zh-CN" w:bidi="ar"/>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质量</w:t>
            </w:r>
          </w:p>
        </w:tc>
        <w:tc>
          <w:tcPr>
            <w:tcW w:w="4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全区机关单位城市基层党建品牌建设逐步完善</w:t>
            </w:r>
          </w:p>
        </w:tc>
        <w:tc>
          <w:tcPr>
            <w:tcW w:w="13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等于指标值得</w:t>
            </w:r>
            <w:r>
              <w:rPr>
                <w:rFonts w:cs="Times New Roman"/>
                <w:color w:val="000000"/>
                <w:sz w:val="22"/>
                <w:szCs w:val="22"/>
                <w:lang w:eastAsia="zh-CN" w:bidi="ar"/>
              </w:rPr>
              <w:t>20</w:t>
            </w:r>
            <w:r>
              <w:rPr>
                <w:rFonts w:hint="eastAsia" w:ascii="宋体" w:hAnsi="宋体" w:eastAsia="宋体" w:cs="宋体"/>
                <w:color w:val="000000"/>
                <w:sz w:val="22"/>
                <w:szCs w:val="22"/>
                <w:lang w:val="uk" w:eastAsia="zh-CN" w:bidi="ar"/>
              </w:rPr>
              <w:t>分，大于或小于指标值</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得</w:t>
            </w:r>
            <w:r>
              <w:rPr>
                <w:rFonts w:cs="Times New Roman"/>
                <w:color w:val="000000"/>
                <w:sz w:val="22"/>
                <w:szCs w:val="22"/>
                <w:lang w:eastAsia="zh-CN" w:bidi="ar"/>
              </w:rPr>
              <w:t>5</w:t>
            </w:r>
            <w:r>
              <w:rPr>
                <w:rFonts w:hint="eastAsia" w:ascii="宋体" w:hAnsi="宋体" w:eastAsia="宋体" w:cs="宋体"/>
                <w:color w:val="000000"/>
                <w:sz w:val="22"/>
                <w:szCs w:val="22"/>
                <w:lang w:val="uk" w:eastAsia="zh-CN" w:bidi="ar"/>
              </w:rPr>
              <w:t>分，其余情况视完成指标值情况得分</w:t>
            </w:r>
          </w:p>
        </w:tc>
        <w:tc>
          <w:tcPr>
            <w:tcW w:w="9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基层组织活动室及党务干部配备不完善。</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文字描述</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lang w:val="uk" w:eastAsia="zh-CN" w:bidi="ar"/>
              </w:rPr>
              <w:t>逐步完善</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廊广办</w:t>
            </w:r>
            <w:r>
              <w:rPr>
                <w:rFonts w:cs="Times New Roman"/>
                <w:color w:val="000000"/>
                <w:sz w:val="22"/>
                <w:szCs w:val="22"/>
                <w:lang w:eastAsia="zh-CN" w:bidi="ar"/>
              </w:rPr>
              <w:t>[2021]23</w:t>
            </w:r>
            <w:r>
              <w:rPr>
                <w:rFonts w:hint="eastAsia" w:ascii="宋体" w:hAnsi="宋体" w:eastAsia="宋体" w:cs="宋体"/>
                <w:color w:val="000000"/>
                <w:sz w:val="22"/>
                <w:szCs w:val="22"/>
                <w:lang w:val="uk" w:eastAsia="zh-CN" w:bidi="ar"/>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时效</w:t>
            </w:r>
          </w:p>
        </w:tc>
        <w:tc>
          <w:tcPr>
            <w:tcW w:w="4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服务的完成度</w:t>
            </w:r>
          </w:p>
        </w:tc>
        <w:tc>
          <w:tcPr>
            <w:tcW w:w="13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等于指标值得</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分，大于或小于指标值</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得</w:t>
            </w:r>
            <w:r>
              <w:rPr>
                <w:rFonts w:cs="Times New Roman"/>
                <w:color w:val="000000"/>
                <w:sz w:val="22"/>
                <w:szCs w:val="22"/>
                <w:lang w:eastAsia="zh-CN" w:bidi="ar"/>
              </w:rPr>
              <w:t>5</w:t>
            </w:r>
            <w:r>
              <w:rPr>
                <w:rFonts w:hint="eastAsia" w:ascii="宋体" w:hAnsi="宋体" w:eastAsia="宋体" w:cs="宋体"/>
                <w:color w:val="000000"/>
                <w:sz w:val="22"/>
                <w:szCs w:val="22"/>
                <w:lang w:val="uk" w:eastAsia="zh-CN" w:bidi="ar"/>
              </w:rPr>
              <w:t>分，其余情况视完成指标值情况得分</w:t>
            </w:r>
          </w:p>
        </w:tc>
        <w:tc>
          <w:tcPr>
            <w:tcW w:w="9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服务的完成度</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cs="Times New Roman"/>
                <w:color w:val="000000"/>
                <w:sz w:val="22"/>
                <w:szCs w:val="22"/>
                <w:lang w:eastAsia="zh-CN" w:bidi="ar"/>
              </w:rPr>
              <w:t>=</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right"/>
              <w:rPr>
                <w:color w:val="000000"/>
                <w:sz w:val="22"/>
                <w:szCs w:val="22"/>
              </w:rPr>
            </w:pPr>
            <w:r>
              <w:rPr>
                <w:rFonts w:cs="Times New Roman"/>
                <w:color w:val="000000"/>
                <w:sz w:val="22"/>
                <w:szCs w:val="22"/>
                <w:lang w:eastAsia="zh-CN" w:bidi="ar"/>
              </w:rPr>
              <w:t>100</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cs="Times New Roman"/>
                <w:color w:val="000000"/>
                <w:sz w:val="22"/>
                <w:szCs w:val="22"/>
                <w:lang w:eastAsia="zh-CN" w:bidi="ar"/>
              </w:rPr>
              <w:t>%</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廊广办</w:t>
            </w:r>
            <w:r>
              <w:rPr>
                <w:rFonts w:cs="Times New Roman"/>
                <w:color w:val="000000"/>
                <w:sz w:val="22"/>
                <w:szCs w:val="22"/>
                <w:lang w:eastAsia="zh-CN" w:bidi="ar"/>
              </w:rPr>
              <w:t>[2021]23</w:t>
            </w:r>
            <w:r>
              <w:rPr>
                <w:rFonts w:hint="eastAsia" w:ascii="宋体" w:hAnsi="宋体" w:eastAsia="宋体" w:cs="宋体"/>
                <w:color w:val="000000"/>
                <w:sz w:val="22"/>
                <w:szCs w:val="22"/>
                <w:lang w:val="uk" w:eastAsia="zh-CN" w:bidi="ar"/>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成本</w:t>
            </w:r>
          </w:p>
        </w:tc>
        <w:tc>
          <w:tcPr>
            <w:tcW w:w="4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rFonts w:eastAsia="宋体"/>
                <w:color w:val="000000"/>
                <w:sz w:val="22"/>
                <w:szCs w:val="22"/>
              </w:rPr>
            </w:pPr>
            <w:r>
              <w:rPr>
                <w:rFonts w:hint="eastAsia" w:ascii="宋体" w:hAnsi="宋体" w:eastAsia="宋体" w:cs="宋体"/>
                <w:color w:val="000000"/>
                <w:sz w:val="22"/>
                <w:szCs w:val="22"/>
                <w:lang w:val="uk" w:eastAsia="zh-CN" w:bidi="ar"/>
              </w:rPr>
              <w:t>在预算资金内支出。　</w:t>
            </w:r>
          </w:p>
        </w:tc>
        <w:tc>
          <w:tcPr>
            <w:tcW w:w="13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等于指标值得</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分，大于指标值得</w:t>
            </w:r>
            <w:r>
              <w:rPr>
                <w:rFonts w:cs="Times New Roman"/>
                <w:color w:val="000000"/>
                <w:sz w:val="22"/>
                <w:szCs w:val="22"/>
                <w:lang w:eastAsia="zh-CN" w:bidi="ar"/>
              </w:rPr>
              <w:t>0</w:t>
            </w:r>
            <w:r>
              <w:rPr>
                <w:rFonts w:hint="eastAsia" w:ascii="宋体" w:hAnsi="宋体" w:eastAsia="宋体" w:cs="宋体"/>
                <w:color w:val="000000"/>
                <w:sz w:val="22"/>
                <w:szCs w:val="22"/>
                <w:lang w:val="uk" w:eastAsia="zh-CN" w:bidi="ar"/>
              </w:rPr>
              <w:t>分</w:t>
            </w:r>
          </w:p>
        </w:tc>
        <w:tc>
          <w:tcPr>
            <w:tcW w:w="9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hint="eastAsia" w:ascii="宋体" w:hAnsi="宋体" w:eastAsia="宋体" w:cs="宋体"/>
                <w:color w:val="000000"/>
                <w:sz w:val="22"/>
                <w:szCs w:val="22"/>
                <w:lang w:val="uk" w:eastAsia="zh-CN" w:bidi="ar"/>
              </w:rPr>
              <w:t>超出预算资金支出</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right"/>
              <w:rPr>
                <w:color w:val="000000"/>
                <w:sz w:val="22"/>
                <w:szCs w:val="22"/>
              </w:rPr>
            </w:pPr>
            <w:r>
              <w:rPr>
                <w:rFonts w:cs="Times New Roman"/>
                <w:color w:val="000000"/>
                <w:sz w:val="22"/>
                <w:szCs w:val="22"/>
                <w:lang w:eastAsia="zh-CN" w:bidi="ar"/>
              </w:rPr>
              <w:t>100</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rPr>
                <w:color w:val="000000"/>
                <w:sz w:val="22"/>
                <w:szCs w:val="22"/>
              </w:rPr>
            </w:pPr>
            <w:r>
              <w:rPr>
                <w:rFonts w:cs="Times New Roman"/>
                <w:color w:val="000000"/>
                <w:sz w:val="22"/>
                <w:szCs w:val="22"/>
                <w:lang w:eastAsia="zh-CN" w:bidi="ar"/>
              </w:rPr>
              <w:t>%</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廊广办</w:t>
            </w:r>
            <w:r>
              <w:rPr>
                <w:rFonts w:cs="Times New Roman"/>
                <w:color w:val="000000"/>
                <w:sz w:val="22"/>
                <w:szCs w:val="22"/>
                <w:lang w:eastAsia="zh-CN" w:bidi="ar"/>
              </w:rPr>
              <w:t>[2021]23</w:t>
            </w:r>
            <w:r>
              <w:rPr>
                <w:rFonts w:hint="eastAsia" w:ascii="宋体" w:hAnsi="宋体" w:eastAsia="宋体" w:cs="宋体"/>
                <w:color w:val="000000"/>
                <w:sz w:val="22"/>
                <w:szCs w:val="22"/>
                <w:lang w:val="uk" w:eastAsia="zh-CN" w:bidi="ar"/>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243" w:type="pct"/>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rPr>
            </w:pPr>
            <w:r>
              <w:rPr>
                <w:rFonts w:hint="eastAsia" w:ascii="方正书宋_GBK" w:hAnsi="方正书宋_GBK" w:eastAsia="方正书宋_GBK" w:cs="方正书宋_GBK"/>
                <w:color w:val="000000"/>
                <w:lang w:val="uk" w:eastAsia="zh-CN" w:bidi="ar"/>
              </w:rPr>
              <w:t>单位效果</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社会</w:t>
            </w:r>
          </w:p>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效益</w:t>
            </w:r>
          </w:p>
        </w:tc>
        <w:tc>
          <w:tcPr>
            <w:tcW w:w="4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提供服务次数</w:t>
            </w:r>
          </w:p>
        </w:tc>
        <w:tc>
          <w:tcPr>
            <w:tcW w:w="1381"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大于等于指标值得</w:t>
            </w:r>
            <w:r>
              <w:rPr>
                <w:rFonts w:cs="Times New Roman"/>
                <w:color w:val="000000"/>
                <w:sz w:val="22"/>
                <w:szCs w:val="22"/>
                <w:lang w:eastAsia="zh-CN" w:bidi="ar"/>
              </w:rPr>
              <w:t>10</w:t>
            </w:r>
            <w:r>
              <w:rPr>
                <w:rFonts w:hint="eastAsia" w:ascii="宋体" w:hAnsi="宋体" w:eastAsia="宋体" w:cs="宋体"/>
                <w:color w:val="000000"/>
                <w:sz w:val="22"/>
                <w:szCs w:val="22"/>
                <w:lang w:val="uk" w:eastAsia="zh-CN" w:bidi="ar"/>
              </w:rPr>
              <w:t>分，小于指标值得</w:t>
            </w:r>
            <w:r>
              <w:rPr>
                <w:rFonts w:cs="Times New Roman"/>
                <w:color w:val="000000"/>
                <w:sz w:val="22"/>
                <w:szCs w:val="22"/>
                <w:lang w:eastAsia="zh-CN" w:bidi="ar"/>
              </w:rPr>
              <w:t>0</w:t>
            </w:r>
            <w:r>
              <w:rPr>
                <w:rFonts w:hint="eastAsia" w:ascii="宋体" w:hAnsi="宋体" w:eastAsia="宋体" w:cs="宋体"/>
                <w:color w:val="000000"/>
                <w:sz w:val="22"/>
                <w:szCs w:val="22"/>
                <w:lang w:val="uk" w:eastAsia="zh-CN" w:bidi="ar"/>
              </w:rPr>
              <w:t>分</w:t>
            </w:r>
          </w:p>
        </w:tc>
        <w:tc>
          <w:tcPr>
            <w:tcW w:w="9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提供服务次数</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cs="Times New Roman"/>
                <w:color w:val="000000"/>
                <w:sz w:val="22"/>
                <w:szCs w:val="22"/>
                <w:lang w:eastAsia="zh-CN" w:bidi="ar"/>
              </w:rPr>
              <w:t>≥</w:t>
            </w:r>
          </w:p>
        </w:tc>
        <w:tc>
          <w:tcPr>
            <w:tcW w:w="38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right"/>
              <w:rPr>
                <w:color w:val="000000"/>
                <w:sz w:val="22"/>
                <w:szCs w:val="22"/>
              </w:rPr>
            </w:pPr>
            <w:r>
              <w:rPr>
                <w:rFonts w:cs="Times New Roman"/>
                <w:color w:val="000000"/>
                <w:sz w:val="22"/>
                <w:szCs w:val="22"/>
                <w:lang w:eastAsia="zh-CN" w:bidi="ar"/>
              </w:rPr>
              <w:t>10</w:t>
            </w:r>
          </w:p>
        </w:tc>
        <w:tc>
          <w:tcPr>
            <w:tcW w:w="33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次</w:t>
            </w:r>
          </w:p>
        </w:tc>
        <w:tc>
          <w:tcPr>
            <w:tcW w:w="550"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廊广办</w:t>
            </w:r>
            <w:r>
              <w:rPr>
                <w:rFonts w:cs="Times New Roman"/>
                <w:color w:val="000000"/>
                <w:sz w:val="22"/>
                <w:szCs w:val="22"/>
                <w:lang w:eastAsia="zh-CN" w:bidi="ar"/>
              </w:rPr>
              <w:t>[2021]23</w:t>
            </w:r>
            <w:r>
              <w:rPr>
                <w:rFonts w:hint="eastAsia" w:ascii="宋体" w:hAnsi="宋体" w:eastAsia="宋体" w:cs="宋体"/>
                <w:color w:val="000000"/>
                <w:sz w:val="22"/>
                <w:szCs w:val="22"/>
                <w:lang w:val="uk" w:eastAsia="zh-CN" w:bidi="ar"/>
              </w:rPr>
              <w:t>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243"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5"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rPr>
            </w:pPr>
            <w:r>
              <w:rPr>
                <w:rFonts w:hint="eastAsia" w:ascii="方正书宋_GBK" w:hAnsi="方正书宋_GBK" w:eastAsia="方正书宋_GBK" w:cs="方正书宋_GBK"/>
                <w:color w:val="000000"/>
                <w:lang w:val="uk" w:eastAsia="zh-CN" w:bidi="ar"/>
              </w:rPr>
              <w:t>满意度</w:t>
            </w:r>
          </w:p>
        </w:tc>
        <w:tc>
          <w:tcPr>
            <w:tcW w:w="482"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rFonts w:eastAsia="宋体"/>
                <w:color w:val="000000"/>
                <w:sz w:val="22"/>
                <w:szCs w:val="22"/>
              </w:rPr>
            </w:pPr>
            <w:r>
              <w:rPr>
                <w:rFonts w:hint="eastAsia" w:ascii="宋体" w:hAnsi="宋体" w:eastAsia="宋体" w:cs="宋体"/>
                <w:color w:val="000000"/>
                <w:sz w:val="22"/>
                <w:szCs w:val="22"/>
                <w:lang w:val="uk" w:eastAsia="zh-CN" w:bidi="ar"/>
              </w:rPr>
              <w:t>服务对象满意度</w:t>
            </w:r>
          </w:p>
        </w:tc>
        <w:tc>
          <w:tcPr>
            <w:tcW w:w="1381"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大于等于指标值得</w:t>
            </w:r>
            <w:r>
              <w:rPr>
                <w:rFonts w:cs="Times New Roman"/>
                <w:color w:val="000000"/>
                <w:sz w:val="22"/>
                <w:szCs w:val="22"/>
                <w:lang w:eastAsia="zh-CN" w:bidi="ar"/>
              </w:rPr>
              <w:t>20</w:t>
            </w:r>
            <w:r>
              <w:rPr>
                <w:rFonts w:hint="eastAsia" w:ascii="宋体" w:hAnsi="宋体" w:eastAsia="宋体" w:cs="宋体"/>
                <w:color w:val="000000"/>
                <w:sz w:val="22"/>
                <w:szCs w:val="22"/>
                <w:lang w:val="uk" w:eastAsia="zh-CN" w:bidi="ar"/>
              </w:rPr>
              <w:t>分，小于指标值得</w:t>
            </w:r>
            <w:r>
              <w:rPr>
                <w:rFonts w:cs="Times New Roman"/>
                <w:color w:val="000000"/>
                <w:sz w:val="22"/>
                <w:szCs w:val="22"/>
                <w:lang w:eastAsia="zh-CN" w:bidi="ar"/>
              </w:rPr>
              <w:t>0</w:t>
            </w:r>
            <w:r>
              <w:rPr>
                <w:rFonts w:hint="eastAsia" w:ascii="宋体" w:hAnsi="宋体" w:eastAsia="宋体" w:cs="宋体"/>
                <w:color w:val="000000"/>
                <w:sz w:val="22"/>
                <w:szCs w:val="22"/>
                <w:lang w:val="uk" w:eastAsia="zh-CN" w:bidi="ar"/>
              </w:rPr>
              <w:t>分。</w:t>
            </w:r>
          </w:p>
        </w:tc>
        <w:tc>
          <w:tcPr>
            <w:tcW w:w="956"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rPr>
                <w:color w:val="000000"/>
                <w:sz w:val="22"/>
                <w:szCs w:val="22"/>
              </w:rPr>
            </w:pPr>
            <w:r>
              <w:rPr>
                <w:rFonts w:hint="eastAsia" w:ascii="宋体" w:hAnsi="宋体" w:eastAsia="宋体" w:cs="宋体"/>
                <w:color w:val="000000"/>
                <w:sz w:val="22"/>
                <w:szCs w:val="22"/>
                <w:lang w:val="uk" w:eastAsia="zh-CN" w:bidi="ar"/>
              </w:rPr>
              <w:t>服务对象满意度</w:t>
            </w:r>
          </w:p>
        </w:tc>
        <w:tc>
          <w:tcPr>
            <w:tcW w:w="335"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color w:val="000000"/>
                <w:sz w:val="22"/>
                <w:szCs w:val="22"/>
              </w:rPr>
            </w:pPr>
            <w:r>
              <w:rPr>
                <w:rFonts w:cs="Times New Roman"/>
                <w:color w:val="000000"/>
                <w:sz w:val="22"/>
                <w:szCs w:val="22"/>
                <w:lang w:eastAsia="zh-CN" w:bidi="ar"/>
              </w:rPr>
              <w:t>≥</w:t>
            </w:r>
          </w:p>
        </w:tc>
        <w:tc>
          <w:tcPr>
            <w:tcW w:w="382"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right"/>
              <w:rPr>
                <w:color w:val="000000"/>
                <w:sz w:val="22"/>
                <w:szCs w:val="22"/>
              </w:rPr>
            </w:pPr>
            <w:r>
              <w:rPr>
                <w:rFonts w:cs="Times New Roman"/>
                <w:color w:val="000000"/>
                <w:sz w:val="22"/>
                <w:szCs w:val="22"/>
                <w:lang w:eastAsia="zh-CN" w:bidi="ar"/>
              </w:rPr>
              <w:t>90</w:t>
            </w:r>
          </w:p>
        </w:tc>
        <w:tc>
          <w:tcPr>
            <w:tcW w:w="335"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cs="Times New Roman"/>
                <w:color w:val="000000"/>
                <w:sz w:val="22"/>
                <w:szCs w:val="22"/>
                <w:lang w:eastAsia="zh-CN" w:bidi="ar"/>
              </w:rPr>
              <w:t>%</w:t>
            </w:r>
          </w:p>
        </w:tc>
        <w:tc>
          <w:tcPr>
            <w:tcW w:w="550"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color w:val="000000"/>
                <w:sz w:val="22"/>
                <w:szCs w:val="22"/>
              </w:rPr>
            </w:pPr>
            <w:r>
              <w:rPr>
                <w:rFonts w:hint="eastAsia" w:ascii="宋体" w:hAnsi="宋体" w:eastAsia="宋体" w:cs="宋体"/>
                <w:color w:val="000000"/>
                <w:sz w:val="22"/>
                <w:szCs w:val="22"/>
                <w:lang w:val="uk" w:eastAsia="zh-CN" w:bidi="ar"/>
              </w:rPr>
              <w:t>廊广办</w:t>
            </w:r>
            <w:r>
              <w:rPr>
                <w:rFonts w:cs="Times New Roman"/>
                <w:color w:val="000000"/>
                <w:sz w:val="22"/>
                <w:szCs w:val="22"/>
                <w:lang w:eastAsia="zh-CN" w:bidi="ar"/>
              </w:rPr>
              <w:t>[2021]23</w:t>
            </w:r>
            <w:r>
              <w:rPr>
                <w:rFonts w:hint="eastAsia" w:ascii="宋体" w:hAnsi="宋体" w:eastAsia="宋体" w:cs="宋体"/>
                <w:color w:val="000000"/>
                <w:sz w:val="22"/>
                <w:szCs w:val="22"/>
                <w:lang w:val="uk" w:eastAsia="zh-CN" w:bidi="ar"/>
              </w:rPr>
              <w:t>号</w:t>
            </w:r>
          </w:p>
        </w:tc>
      </w:tr>
    </w:tbl>
    <w:p>
      <w:pPr>
        <w:ind w:firstLine="640"/>
        <w:rPr>
          <w:rFonts w:ascii="方正楷体_GBK" w:hAnsi="方正楷体_GBK" w:eastAsia="方正楷体_GBK" w:cs="方正楷体_GBK"/>
          <w:b/>
          <w:color w:val="000000"/>
          <w:sz w:val="32"/>
        </w:rPr>
      </w:pPr>
    </w:p>
    <w:p>
      <w:pPr>
        <w:spacing w:before="10" w:after="10"/>
        <w:ind w:firstLine="640"/>
        <w:outlineLvl w:val="5"/>
        <w:sectPr>
          <w:pgSz w:w="16840" w:h="11900" w:orient="landscape"/>
          <w:pgMar w:top="1361" w:right="1020" w:bottom="1361"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2023年，中共廊坊市广阳区委区直机关工作委员会本级安排政府采购预算0.00万元。具体内容见下表。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283001中共廊坊市广阳区委区直机关工作委员会本级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中共廊坊市广阳区委区直机关工作委员会本级上年末固定资产金额为0.00万元（详见下表）。本年度拟购置固定资产总额为0.00万元，已按要求列入政府采购预算，详见政府采购预算表。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283001中共廊坊市广阳区委区直机关工作委员会本级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s="Times New Roman"/>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5A6CEC"/>
    <w:multiLevelType w:val="singleLevel"/>
    <w:tmpl w:val="675A6CE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ZjAyZGRkNDdjMmMxYWE0NTgzMjkzMTYyYjkzYmY5MzIifQ=="/>
  </w:docVars>
  <w:rsids>
    <w:rsidRoot w:val="000579C5"/>
    <w:rsid w:val="000579C5"/>
    <w:rsid w:val="00464F0B"/>
    <w:rsid w:val="10542632"/>
    <w:rsid w:val="2A6F5FC6"/>
    <w:rsid w:val="5E3D06FC"/>
    <w:rsid w:val="6BD876BF"/>
    <w:rsid w:val="7AAD1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uiPriority w:val="99"/>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2023-03-13T11:05:37Z</dcterms:created>
  <dcterms:modified xsi:type="dcterms:W3CDTF">2023-03-13T03:05:37Z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2023-03-13T11:05:40Z</dcterms:created>
  <dcterms:modified xsi:type="dcterms:W3CDTF">2023-03-13T03:05:40Z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2023-03-13T11:05:37Z</dcterms:created>
  <dcterms:modified xsi:type="dcterms:W3CDTF">2023-03-13T03:05:37Z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2023-03-13T11:05:40Z</dcterms:created>
  <dcterms:modified xsi:type="dcterms:W3CDTF">2023-03-13T03:05:40Z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2023-03-13T11:05:37Z</dcterms:created>
  <dcterms:modified xsi:type="dcterms:W3CDTF">2023-03-13T03:05:37Z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E2BF069-B16C-46EC-B466-FE3995BF7B12}">
  <ds:schemaRefs/>
</ds:datastoreItem>
</file>

<file path=customXml/itemProps10.xml><?xml version="1.0" encoding="utf-8"?>
<ds:datastoreItem xmlns:ds="http://schemas.openxmlformats.org/officeDocument/2006/customXml" ds:itemID="{24E7B292-3C94-4B93-8BF9-0EE640D96608}">
  <ds:schemaRefs/>
</ds:datastoreItem>
</file>

<file path=customXml/itemProps2.xml><?xml version="1.0" encoding="utf-8"?>
<ds:datastoreItem xmlns:ds="http://schemas.openxmlformats.org/officeDocument/2006/customXml" ds:itemID="{C2097A02-B1E6-46CD-928A-5E35FE859033}">
  <ds:schemaRefs/>
</ds:datastoreItem>
</file>

<file path=customXml/itemProps3.xml><?xml version="1.0" encoding="utf-8"?>
<ds:datastoreItem xmlns:ds="http://schemas.openxmlformats.org/officeDocument/2006/customXml" ds:itemID="{48325658-775C-43DF-AADD-E998B7811B48}">
  <ds:schemaRefs/>
</ds:datastoreItem>
</file>

<file path=customXml/itemProps4.xml><?xml version="1.0" encoding="utf-8"?>
<ds:datastoreItem xmlns:ds="http://schemas.openxmlformats.org/officeDocument/2006/customXml" ds:itemID="{6CFD66D5-DE50-4972-98EB-1F84F0751827}">
  <ds:schemaRefs/>
</ds:datastoreItem>
</file>

<file path=customXml/itemProps5.xml><?xml version="1.0" encoding="utf-8"?>
<ds:datastoreItem xmlns:ds="http://schemas.openxmlformats.org/officeDocument/2006/customXml" ds:itemID="{89A36C82-0035-4EC8-B7BB-3655F647A430}">
  <ds:schemaRefs/>
</ds:datastoreItem>
</file>

<file path=customXml/itemProps6.xml><?xml version="1.0" encoding="utf-8"?>
<ds:datastoreItem xmlns:ds="http://schemas.openxmlformats.org/officeDocument/2006/customXml" ds:itemID="{1F83751A-20C9-4E09-9506-C0995098258D}">
  <ds:schemaRefs/>
</ds:datastoreItem>
</file>

<file path=customXml/itemProps7.xml><?xml version="1.0" encoding="utf-8"?>
<ds:datastoreItem xmlns:ds="http://schemas.openxmlformats.org/officeDocument/2006/customXml" ds:itemID="{1E1C5EAC-1295-4179-A579-646124CB9903}">
  <ds:schemaRefs/>
</ds:datastoreItem>
</file>

<file path=customXml/itemProps8.xml><?xml version="1.0" encoding="utf-8"?>
<ds:datastoreItem xmlns:ds="http://schemas.openxmlformats.org/officeDocument/2006/customXml" ds:itemID="{EDC2EB79-7DE8-4302-A174-AAECB549E72E}">
  <ds:schemaRefs/>
</ds:datastoreItem>
</file>

<file path=customXml/itemProps9.xml><?xml version="1.0" encoding="utf-8"?>
<ds:datastoreItem xmlns:ds="http://schemas.openxmlformats.org/officeDocument/2006/customXml" ds:itemID="{ED67A514-3777-45C1-985E-166A5E1C361A}">
  <ds:schemaRefs/>
</ds:datastoreItem>
</file>

<file path=docProps/app.xml><?xml version="1.0" encoding="utf-8"?>
<Properties xmlns="http://schemas.openxmlformats.org/officeDocument/2006/extended-properties" xmlns:vt="http://schemas.openxmlformats.org/officeDocument/2006/docPropsVTypes">
  <Template>Normal</Template>
  <Pages>26</Pages>
  <Words>1584</Words>
  <Characters>9034</Characters>
  <Lines>75</Lines>
  <Paragraphs>21</Paragraphs>
  <TotalTime>0</TotalTime>
  <ScaleCrop>false</ScaleCrop>
  <LinksUpToDate>false</LinksUpToDate>
  <CharactersWithSpaces>10597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2023-03-13T11:05:00Z</dcterms:created>
  <dc:creator>Administrator</dc:creator>
  <cp:lastModifiedBy>111</cp:lastModifiedBy>
  <dcterms:modified xsi:type="dcterms:W3CDTF">2024-05-14T08:06:26Z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49840557C27845D4BDD84DC0444ADD85</vt:lpwstr>
  </property>
</Properties>
</file>