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jc w:val="both"/>
        <w:rPr>
          <w:rFonts w:hint="eastAsia" w:ascii="Times New Roman" w:hAnsi="Times New Roman" w:eastAsia="仿宋_GB2312" w:cs="Times New Roman"/>
          <w:sz w:val="44"/>
          <w:szCs w:val="44"/>
          <w:lang w:eastAsia="zh-CN"/>
        </w:rPr>
      </w:pPr>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880" w:firstLineChars="200"/>
        <w:jc w:val="center"/>
        <w:rPr>
          <w:rFonts w:hint="eastAsia" w:ascii="Times New Roman" w:hAnsi="Times New Roman" w:eastAsia="方正小标宋简体" w:cs="Times New Roman"/>
          <w:sz w:val="44"/>
          <w:szCs w:val="44"/>
          <w:lang w:eastAsia="zh-CN"/>
        </w:rPr>
      </w:pPr>
      <w:r>
        <w:rPr>
          <w:rFonts w:ascii="Times New Roman" w:hAnsi="Times New Roman" w:eastAsia="方正小标宋简体" w:cs="Times New Roman"/>
          <w:sz w:val="44"/>
          <w:szCs w:val="44"/>
        </w:rPr>
        <w:t>廊坊市</w:t>
      </w:r>
      <w:r>
        <w:rPr>
          <w:rFonts w:hint="eastAsia" w:ascii="Times New Roman" w:hAnsi="Times New Roman" w:eastAsia="方正小标宋简体" w:cs="Times New Roman"/>
          <w:sz w:val="44"/>
          <w:szCs w:val="44"/>
          <w:lang w:eastAsia="zh-CN"/>
        </w:rPr>
        <w:t>广阳区万庄镇曹留犊中心小学</w:t>
      </w:r>
    </w:p>
    <w:p>
      <w:pPr>
        <w:spacing w:line="584" w:lineRule="exact"/>
        <w:ind w:firstLine="880" w:firstLineChars="200"/>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20</w:t>
      </w:r>
      <w:r>
        <w:rPr>
          <w:rFonts w:hint="eastAsia" w:ascii="Times New Roman" w:hAnsi="Times New Roman" w:eastAsia="方正小标宋简体" w:cs="Times New Roman"/>
          <w:sz w:val="44"/>
          <w:szCs w:val="44"/>
        </w:rPr>
        <w:t>2</w:t>
      </w:r>
      <w:r>
        <w:rPr>
          <w:rFonts w:ascii="Times New Roman" w:hAnsi="Times New Roman" w:eastAsia="方正小标宋简体" w:cs="Times New Roman"/>
          <w:sz w:val="44"/>
          <w:szCs w:val="44"/>
        </w:rPr>
        <w:t>2年部门预算信息公开</w:t>
      </w:r>
      <w:r>
        <w:rPr>
          <w:rFonts w:hint="eastAsia" w:ascii="Times New Roman" w:hAnsi="Times New Roman" w:eastAsia="方正小标宋简体" w:cs="Times New Roman"/>
          <w:sz w:val="44"/>
          <w:szCs w:val="44"/>
        </w:rPr>
        <w:t>情况说明</w:t>
      </w:r>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按照《中华人民共和国预算法》、《中华人民共和国预算法实施条例》、《地方预决算公开操作规程》和《河北省省级预算公开办法》规定，现将廊坊市</w:t>
      </w:r>
      <w:r>
        <w:rPr>
          <w:rFonts w:hint="eastAsia" w:ascii="Times New Roman" w:hAnsi="Times New Roman" w:eastAsia="仿宋_GB2312" w:cs="Times New Roman"/>
          <w:sz w:val="32"/>
          <w:szCs w:val="32"/>
          <w:lang w:eastAsia="zh-CN"/>
        </w:rPr>
        <w:t>广阳区万庄镇曹留犊中心小学</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2年部门预算公开如下：</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ascii="Times New Roman" w:hAnsi="Times New Roman" w:eastAsia="黑体" w:cs="Times New Roman"/>
          <w:sz w:val="32"/>
          <w:szCs w:val="32"/>
        </w:rPr>
      </w:pPr>
      <w:r>
        <w:rPr>
          <w:rFonts w:ascii="Times New Roman" w:hAnsi="Times New Roman" w:eastAsia="黑体" w:cs="Times New Roman"/>
          <w:sz w:val="32"/>
          <w:szCs w:val="32"/>
        </w:rPr>
        <w:t>一、部门职责及机构设置情况</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ascii="Times New Roman" w:hAnsi="Times New Roman" w:eastAsia="楷体_GB2312" w:cs="Times New Roman"/>
          <w:b/>
          <w:sz w:val="32"/>
          <w:szCs w:val="32"/>
        </w:rPr>
      </w:pPr>
      <w:r>
        <w:rPr>
          <w:rFonts w:ascii="Times New Roman" w:hAnsi="Times New Roman" w:eastAsia="楷体_GB2312" w:cs="Times New Roman"/>
          <w:b/>
          <w:sz w:val="32"/>
          <w:szCs w:val="32"/>
        </w:rPr>
        <w:t>部门职责：</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学校为全民事业单位，规格为</w:t>
      </w:r>
      <w:r>
        <w:rPr>
          <w:rFonts w:hint="eastAsia" w:ascii="Times New Roman" w:hAnsi="Times New Roman" w:eastAsia="仿宋_GB2312" w:cs="Times New Roman"/>
          <w:sz w:val="32"/>
          <w:szCs w:val="32"/>
          <w:lang w:eastAsia="zh-CN"/>
        </w:rPr>
        <w:t>副科</w:t>
      </w:r>
      <w:r>
        <w:rPr>
          <w:rFonts w:hint="eastAsia" w:ascii="Times New Roman" w:hAnsi="Times New Roman" w:eastAsia="仿宋_GB2312" w:cs="Times New Roman"/>
          <w:sz w:val="32"/>
          <w:szCs w:val="32"/>
        </w:rPr>
        <w:t>级建制，全额事业单位。学校的主要职责是:全面贯彻国家教育方针，培养学生的创新精神与实践能力，使之成为社会主义事业的建设者和接班人。我校是全日制完全小学，学校为公益一类、全额拨款事业单位。承担义务教育小学阶段的教育教学。</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内设机构各处室职责:</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rPr>
        <w:t>(一)教导处工作职责</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教导处是负责全校教学工作的重要办事机构,在学校起着参谋和总调度的作用。负责计划、组织、检查总结全校教学工作、教研工作，以及处理日常教务行政等事宜,协助校长完成领导管理教学任务，具体职责是:</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学期(或学年)开始前工作:</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1.根据学校的工作计划制订具体的教学工作计划以及必要的规章制度。</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2.协助校长做好教学力量的安排及聘任工作。</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3做好义务教育工作。</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4.根据教学计划,征订师生用书及所需的教学参考资料,做好课本、教学资料的分发工作。</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5编印或准备好校历表、课程表、作息时间表,活动安排总表以及各种教学用表册(点名册、成绩册)。</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日常工作:</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1.督促和检查教师认真贯彻执行各种计划。</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2管理好教导处的工作档案及时提供有关教学基本情况和数据掌握动向,提出建议,贯彻领导意图。</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3组织好教师认真学习贯彻执行,科学地组织,认真抓好教学常规的五个基本环节(备课、上课、作业、复习、考试)的实施协调,检查评估和总结反馈。</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4根据学籍管理规定，认真做好学生学籍管理工作,建立学籍变动档案,毕业生档案,升学及毕业去向的跟踪档案。</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5.做好教师的考勤工作,及时安排好调课、代课。</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6</w:t>
      </w:r>
      <w:r>
        <w:rPr>
          <w:rFonts w:hint="eastAsia" w:ascii="Times New Roman" w:hAnsi="Times New Roman" w:eastAsia="仿宋_GB2312" w:cs="Times New Roman"/>
          <w:sz w:val="32"/>
          <w:szCs w:val="32"/>
        </w:rPr>
        <w:t>指导图书馆、阅览室、实验室的工作为教学服务做好图书阅览室、资料室的书籍征订、选购工作。</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7</w:t>
      </w:r>
      <w:r>
        <w:rPr>
          <w:rFonts w:hint="eastAsia" w:ascii="Times New Roman" w:hAnsi="Times New Roman" w:eastAsia="仿宋_GB2312" w:cs="Times New Roman"/>
          <w:sz w:val="32"/>
          <w:szCs w:val="32"/>
        </w:rPr>
        <w:t>.有计划地组织全校教师学习教育教学理论,积极进行教育教学改革实验,并组织经验交流和总结努力提高各学科的教育教学质量。</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8</w:t>
      </w:r>
      <w:r>
        <w:rPr>
          <w:rFonts w:hint="eastAsia" w:ascii="Times New Roman" w:hAnsi="Times New Roman" w:eastAsia="仿宋_GB2312" w:cs="Times New Roman"/>
          <w:sz w:val="32"/>
          <w:szCs w:val="32"/>
        </w:rPr>
        <w:t>.领导教研组工作,经常深入各教研组了解教学情况促进教研活动和教学改革活动的深入开展。</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9</w:t>
      </w:r>
      <w:r>
        <w:rPr>
          <w:rFonts w:hint="eastAsia" w:ascii="Times New Roman" w:hAnsi="Times New Roman" w:eastAsia="仿宋_GB2312" w:cs="Times New Roman"/>
          <w:sz w:val="32"/>
          <w:szCs w:val="32"/>
        </w:rPr>
        <w:t>组织管理学科竞赛并把有关资料建档。</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10</w:t>
      </w:r>
      <w:r>
        <w:rPr>
          <w:rFonts w:hint="eastAsia" w:ascii="Times New Roman" w:hAnsi="Times New Roman" w:eastAsia="仿宋_GB2312" w:cs="Times New Roman"/>
          <w:sz w:val="32"/>
          <w:szCs w:val="32"/>
        </w:rPr>
        <w:t>.组织和管理教师的论文汇编、论文的收集和归档。</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11</w:t>
      </w:r>
      <w:r>
        <w:rPr>
          <w:rFonts w:hint="eastAsia" w:ascii="Times New Roman" w:hAnsi="Times New Roman" w:eastAsia="仿宋_GB2312" w:cs="Times New Roman"/>
          <w:sz w:val="32"/>
          <w:szCs w:val="32"/>
        </w:rPr>
        <w:t>.组织和管理市、具、校各级研究课题。</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按校务公开要求及时公开内容。</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.承担教育教学科研课题。</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4</w:t>
      </w:r>
      <w:r>
        <w:rPr>
          <w:rFonts w:hint="eastAsia" w:ascii="Times New Roman" w:hAnsi="Times New Roman" w:eastAsia="仿宋_GB2312" w:cs="Times New Roman"/>
          <w:sz w:val="32"/>
          <w:szCs w:val="32"/>
        </w:rPr>
        <w:t>.做好听课、开课的登记工作。</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5</w:t>
      </w:r>
      <w:r>
        <w:rPr>
          <w:rFonts w:hint="eastAsia" w:ascii="Times New Roman" w:hAnsi="Times New Roman" w:eastAsia="仿宋_GB2312" w:cs="Times New Roman"/>
          <w:sz w:val="32"/>
          <w:szCs w:val="32"/>
        </w:rPr>
        <w:t>.负责全体教职工的继续教育的编册、验印等工作。</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学期末(或学年末)工作:</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1.检查各年级学科教学进度,教学计划完成情况。</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2.安排好期末复习考试工作(考试科目、时间安排、监考、评卷、登分)组织好期末考试工作,严肃考试纪律。</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抓好期末成绩、学年成绩的评定工作,以及各学科期末考试成绩的质量分析和统计，各班级成绩的汇总、统计和分析。</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4</w:t>
      </w:r>
      <w:r>
        <w:rPr>
          <w:rFonts w:hint="eastAsia" w:ascii="Times New Roman" w:hAnsi="Times New Roman" w:eastAsia="仿宋_GB2312" w:cs="Times New Roman"/>
          <w:sz w:val="32"/>
          <w:szCs w:val="32"/>
        </w:rPr>
        <w:t>.布置和收集教师教学工作总结,做好全校教学工作总结。</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5</w:t>
      </w:r>
      <w:r>
        <w:rPr>
          <w:rFonts w:hint="eastAsia" w:ascii="Times New Roman" w:hAnsi="Times New Roman" w:eastAsia="仿宋_GB2312" w:cs="Times New Roman"/>
          <w:sz w:val="32"/>
          <w:szCs w:val="32"/>
        </w:rPr>
        <w:t>.组织布置班级做好学生成绩报告工作。</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6</w:t>
      </w:r>
      <w:r>
        <w:rPr>
          <w:rFonts w:hint="eastAsia" w:ascii="Times New Roman" w:hAnsi="Times New Roman" w:eastAsia="仿宋_GB2312" w:cs="Times New Roman"/>
          <w:sz w:val="32"/>
          <w:szCs w:val="32"/>
        </w:rPr>
        <w:t>.确定和布置学生的寒暑假作业。</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(二)总务处工作职责</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认真贯彻执行党的各项方针积极地保证教育事业计划的顺利实现,为不断提高教育质量服务,努力搞好财务管理、财产管理、生活管理、安全管理等四个方面的工作。</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1.财务管理</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(1)合理安排,正确执行预算(预算外资金收支计划),确保完成教育事业计划,积极地为教学服务,为师生生活服务,促进教育质量的提高。</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(2)严格执行会计制度,搞好会计核算。</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(3)负责保护国家财产的安全和合理使用。</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(4)逐步熟悉教学情况,提高资金使用效率。</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(5)制定财务管理制度。</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(6)根据党和国家的方针、政策及各项制度,正确地进行财务监督,维护财经纪律。</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2.财产管理</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(1)保证教育教学的需要,讲求财产对教育、教学、生活的适用,延长使用期限、提高使用效益。</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(2)有计划地充实与更新教学设备。</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(3)培养爱护公物的道德与良好使用习惯。</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(4)抵制各种侵犯学校公共财产的行为减少和避免公物的损失,维护财产的安全</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3.生活管理</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(1)增强师生员工的健康。</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(2)解除教工后顾之忧。</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(3)协助学校党组织认真做好落实党的知识分子政策的工作。</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4</w:t>
      </w:r>
      <w:r>
        <w:rPr>
          <w:rFonts w:hint="eastAsia" w:ascii="Times New Roman" w:hAnsi="Times New Roman" w:eastAsia="仿宋_GB2312" w:cs="Times New Roman"/>
          <w:sz w:val="32"/>
          <w:szCs w:val="32"/>
        </w:rPr>
        <w:t>.安全管理</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(1)预防火灾、控制火源,管好消防器材,确保安全。</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(2)提高警惕,加强防盗措施。</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(3)防止体育锻炼伤害事故。</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(4)搞好劳动保护和安全生产。</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(5)校舍安全管理。</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(6)注意饮食卫生。</w:t>
      </w:r>
    </w:p>
    <w:p>
      <w:pPr>
        <w:autoSpaceDE w:val="0"/>
        <w:autoSpaceDN w:val="0"/>
        <w:adjustRightInd w:val="0"/>
        <w:spacing w:line="584" w:lineRule="exact"/>
        <w:ind w:firstLine="643" w:firstLineChars="200"/>
        <w:jc w:val="left"/>
        <w:rPr>
          <w:rFonts w:ascii="Times New Roman" w:hAnsi="Times New Roman" w:eastAsia="楷体_GB2312" w:cs="Times New Roman"/>
          <w:b/>
          <w:sz w:val="32"/>
          <w:szCs w:val="32"/>
        </w:rPr>
      </w:pPr>
      <w:r>
        <w:rPr>
          <w:rFonts w:ascii="Times New Roman" w:hAnsi="Times New Roman" w:eastAsia="楷体_GB2312" w:cs="Times New Roman"/>
          <w:b/>
          <w:sz w:val="32"/>
          <w:szCs w:val="32"/>
        </w:rPr>
        <w:t>机构设置：</w:t>
      </w:r>
    </w:p>
    <w:p>
      <w:pPr>
        <w:spacing w:line="584" w:lineRule="exact"/>
        <w:jc w:val="center"/>
        <w:outlineLvl w:val="0"/>
        <w:rPr>
          <w:rFonts w:ascii="Times New Roman" w:hAnsi="Times New Roman" w:eastAsia="仿宋_GB2312" w:cs="Times New Roman"/>
          <w:b/>
          <w:sz w:val="32"/>
          <w:szCs w:val="24"/>
        </w:rPr>
      </w:pPr>
      <w:r>
        <w:rPr>
          <w:rFonts w:ascii="Times New Roman" w:hAnsi="Times New Roman" w:eastAsia="仿宋_GB2312" w:cs="Times New Roman"/>
          <w:b/>
          <w:sz w:val="32"/>
          <w:szCs w:val="24"/>
        </w:rPr>
        <w:t>部门机构设置情况</w:t>
      </w:r>
    </w:p>
    <w:tbl>
      <w:tblPr>
        <w:tblStyle w:val="8"/>
        <w:tblW w:w="97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167"/>
        <w:gridCol w:w="1314"/>
        <w:gridCol w:w="1103"/>
        <w:gridCol w:w="31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167"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单位名称</w:t>
            </w:r>
          </w:p>
        </w:tc>
        <w:tc>
          <w:tcPr>
            <w:tcW w:w="1314"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单位性质</w:t>
            </w:r>
          </w:p>
        </w:tc>
        <w:tc>
          <w:tcPr>
            <w:tcW w:w="1103"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单位规格</w:t>
            </w:r>
          </w:p>
        </w:tc>
        <w:tc>
          <w:tcPr>
            <w:tcW w:w="3171"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167" w:type="dxa"/>
            <w:vMerge w:val="continue"/>
            <w:shd w:val="clear" w:color="auto" w:fill="auto"/>
            <w:vAlign w:val="center"/>
          </w:tcPr>
          <w:p/>
        </w:tc>
        <w:tc>
          <w:tcPr>
            <w:tcW w:w="1314" w:type="dxa"/>
            <w:vMerge w:val="continue"/>
            <w:shd w:val="clear" w:color="auto" w:fill="auto"/>
            <w:vAlign w:val="center"/>
          </w:tcPr>
          <w:p/>
        </w:tc>
        <w:tc>
          <w:tcPr>
            <w:tcW w:w="1103" w:type="dxa"/>
            <w:vMerge w:val="continue"/>
            <w:shd w:val="clear" w:color="auto" w:fill="auto"/>
            <w:vAlign w:val="center"/>
          </w:tcPr>
          <w:p/>
        </w:tc>
        <w:tc>
          <w:tcPr>
            <w:tcW w:w="3171" w:type="dxa"/>
            <w:vMerge w:val="continue"/>
            <w:shd w:val="clear" w:color="auto" w:fill="auto"/>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167" w:type="dxa"/>
            <w:shd w:val="clear" w:color="auto" w:fill="auto"/>
            <w:vAlign w:val="center"/>
          </w:tcPr>
          <w:p>
            <w:pPr>
              <w:spacing w:line="584" w:lineRule="exact"/>
              <w:jc w:val="center"/>
              <w:rPr>
                <w:rFonts w:hint="eastAsia" w:ascii="Times New Roman" w:hAnsi="Times New Roman" w:eastAsia="仿宋_GB2312" w:cs="Times New Roman"/>
                <w:b/>
                <w:lang w:eastAsia="zh-CN"/>
              </w:rPr>
            </w:pPr>
            <w:r>
              <w:rPr>
                <w:rFonts w:hint="eastAsia" w:ascii="Times New Roman" w:hAnsi="Times New Roman" w:eastAsia="仿宋_GB2312" w:cs="Times New Roman"/>
                <w:b/>
                <w:lang w:eastAsia="zh-CN"/>
              </w:rPr>
              <w:t>廊坊市广阳区万庄镇曹留犊中心小学</w:t>
            </w:r>
          </w:p>
        </w:tc>
        <w:tc>
          <w:tcPr>
            <w:tcW w:w="1314" w:type="dxa"/>
            <w:shd w:val="clear" w:color="auto" w:fill="auto"/>
            <w:vAlign w:val="center"/>
          </w:tcPr>
          <w:p>
            <w:pPr>
              <w:spacing w:line="584" w:lineRule="exact"/>
              <w:jc w:val="center"/>
              <w:rPr>
                <w:rFonts w:hint="eastAsia" w:ascii="Times New Roman" w:hAnsi="Times New Roman" w:eastAsia="仿宋_GB2312" w:cs="Times New Roman"/>
                <w:b/>
                <w:lang w:eastAsia="zh-CN"/>
              </w:rPr>
            </w:pPr>
            <w:r>
              <w:rPr>
                <w:rFonts w:hint="eastAsia" w:ascii="Times New Roman" w:hAnsi="Times New Roman" w:eastAsia="仿宋_GB2312" w:cs="Times New Roman"/>
                <w:b/>
                <w:lang w:eastAsia="zh-CN"/>
              </w:rPr>
              <w:t>事业单位</w:t>
            </w:r>
          </w:p>
        </w:tc>
        <w:tc>
          <w:tcPr>
            <w:tcW w:w="1103" w:type="dxa"/>
            <w:shd w:val="clear" w:color="auto" w:fill="auto"/>
            <w:vAlign w:val="center"/>
          </w:tcPr>
          <w:p>
            <w:pPr>
              <w:spacing w:line="584" w:lineRule="exact"/>
              <w:jc w:val="center"/>
              <w:rPr>
                <w:rFonts w:hint="eastAsia" w:ascii="Times New Roman" w:hAnsi="Times New Roman" w:eastAsia="仿宋_GB2312" w:cs="Times New Roman"/>
                <w:b/>
                <w:lang w:eastAsia="zh-CN"/>
              </w:rPr>
            </w:pPr>
            <w:r>
              <w:rPr>
                <w:rFonts w:hint="eastAsia" w:ascii="Times New Roman" w:hAnsi="Times New Roman" w:eastAsia="仿宋_GB2312" w:cs="Times New Roman"/>
                <w:b/>
                <w:lang w:eastAsia="zh-CN"/>
              </w:rPr>
              <w:t>副科级</w:t>
            </w:r>
          </w:p>
        </w:tc>
        <w:tc>
          <w:tcPr>
            <w:tcW w:w="3171" w:type="dxa"/>
            <w:shd w:val="clear" w:color="auto" w:fill="auto"/>
            <w:vAlign w:val="center"/>
          </w:tcPr>
          <w:p>
            <w:pPr>
              <w:spacing w:line="584" w:lineRule="exact"/>
              <w:jc w:val="center"/>
              <w:rPr>
                <w:rFonts w:hint="eastAsia" w:ascii="Times New Roman" w:hAnsi="Times New Roman" w:eastAsia="仿宋_GB2312" w:cs="Times New Roman"/>
                <w:b/>
                <w:lang w:eastAsia="zh-CN"/>
              </w:rPr>
            </w:pPr>
            <w:r>
              <w:rPr>
                <w:rFonts w:hint="eastAsia" w:ascii="Times New Roman" w:hAnsi="Times New Roman" w:eastAsia="仿宋_GB2312" w:cs="Times New Roman"/>
                <w:b/>
              </w:rPr>
              <w:t>财政性资金基本保证（全额事业）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167" w:type="dxa"/>
            <w:shd w:val="clear" w:color="auto" w:fill="auto"/>
            <w:vAlign w:val="center"/>
          </w:tcPr>
          <w:p>
            <w:pPr>
              <w:spacing w:line="584" w:lineRule="exact"/>
              <w:jc w:val="left"/>
              <w:rPr>
                <w:rFonts w:ascii="Times New Roman" w:hAnsi="Times New Roman" w:eastAsia="仿宋_GB2312" w:cs="Times New Roman"/>
              </w:rPr>
            </w:pPr>
          </w:p>
        </w:tc>
        <w:tc>
          <w:tcPr>
            <w:tcW w:w="1314" w:type="dxa"/>
            <w:shd w:val="clear" w:color="auto" w:fill="auto"/>
            <w:vAlign w:val="center"/>
          </w:tcPr>
          <w:p>
            <w:pPr>
              <w:spacing w:line="584" w:lineRule="exact"/>
              <w:jc w:val="center"/>
              <w:rPr>
                <w:rFonts w:ascii="Times New Roman" w:hAnsi="Times New Roman" w:eastAsia="仿宋_GB2312" w:cs="Times New Roman"/>
              </w:rPr>
            </w:pPr>
          </w:p>
        </w:tc>
        <w:tc>
          <w:tcPr>
            <w:tcW w:w="1103" w:type="dxa"/>
            <w:shd w:val="clear" w:color="auto" w:fill="auto"/>
            <w:vAlign w:val="center"/>
          </w:tcPr>
          <w:p>
            <w:pPr>
              <w:spacing w:line="584" w:lineRule="exact"/>
              <w:jc w:val="center"/>
              <w:rPr>
                <w:rFonts w:ascii="Times New Roman" w:hAnsi="Times New Roman" w:eastAsia="仿宋_GB2312" w:cs="Times New Roman"/>
              </w:rPr>
            </w:pPr>
          </w:p>
        </w:tc>
        <w:tc>
          <w:tcPr>
            <w:tcW w:w="3171" w:type="dxa"/>
            <w:shd w:val="clear" w:color="auto" w:fill="auto"/>
            <w:vAlign w:val="center"/>
          </w:tcPr>
          <w:p>
            <w:pPr>
              <w:spacing w:line="584" w:lineRule="exact"/>
              <w:jc w:val="center"/>
              <w:rPr>
                <w:rFonts w:ascii="Times New Roman"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167" w:type="dxa"/>
            <w:shd w:val="clear" w:color="auto" w:fill="auto"/>
            <w:vAlign w:val="center"/>
          </w:tcPr>
          <w:p>
            <w:pPr>
              <w:spacing w:line="584" w:lineRule="exact"/>
              <w:jc w:val="left"/>
              <w:rPr>
                <w:rFonts w:ascii="Times New Roman" w:hAnsi="Times New Roman" w:eastAsia="仿宋_GB2312" w:cs="Times New Roman"/>
              </w:rPr>
            </w:pPr>
          </w:p>
        </w:tc>
        <w:tc>
          <w:tcPr>
            <w:tcW w:w="1314" w:type="dxa"/>
            <w:shd w:val="clear" w:color="auto" w:fill="auto"/>
            <w:vAlign w:val="center"/>
          </w:tcPr>
          <w:p>
            <w:pPr>
              <w:spacing w:line="584" w:lineRule="exact"/>
              <w:jc w:val="center"/>
              <w:rPr>
                <w:rFonts w:ascii="Times New Roman" w:hAnsi="Times New Roman" w:eastAsia="仿宋_GB2312" w:cs="Times New Roman"/>
              </w:rPr>
            </w:pPr>
          </w:p>
        </w:tc>
        <w:tc>
          <w:tcPr>
            <w:tcW w:w="1103" w:type="dxa"/>
            <w:shd w:val="clear" w:color="auto" w:fill="auto"/>
            <w:vAlign w:val="center"/>
          </w:tcPr>
          <w:p>
            <w:pPr>
              <w:spacing w:line="584" w:lineRule="exact"/>
              <w:jc w:val="center"/>
              <w:rPr>
                <w:rFonts w:ascii="Times New Roman" w:hAnsi="Times New Roman" w:eastAsia="仿宋_GB2312" w:cs="Times New Roman"/>
              </w:rPr>
            </w:pPr>
          </w:p>
        </w:tc>
        <w:tc>
          <w:tcPr>
            <w:tcW w:w="3171" w:type="dxa"/>
            <w:shd w:val="clear" w:color="auto" w:fill="auto"/>
            <w:vAlign w:val="center"/>
          </w:tcPr>
          <w:p>
            <w:pPr>
              <w:spacing w:line="584" w:lineRule="exact"/>
              <w:jc w:val="center"/>
              <w:rPr>
                <w:rFonts w:ascii="Times New Roman" w:hAnsi="Times New Roman" w:eastAsia="仿宋_GB2312" w:cs="Times New Roman"/>
              </w:rPr>
            </w:pPr>
          </w:p>
        </w:tc>
      </w:tr>
    </w:tbl>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二、部门预算安排的总体情况</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按照预算管理有关规定，目前我</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部门预算的编制实行综合预算制度，即全部收入和支出都反映在预算中。廊坊市</w:t>
      </w:r>
      <w:r>
        <w:rPr>
          <w:rFonts w:hint="eastAsia" w:ascii="Times New Roman" w:hAnsi="Times New Roman" w:eastAsia="仿宋_GB2312" w:cs="Times New Roman"/>
          <w:sz w:val="32"/>
          <w:szCs w:val="32"/>
          <w:lang w:eastAsia="zh-CN"/>
        </w:rPr>
        <w:t>广阳区万庄镇曹留犊中心小学及所属廊坊市广阳区万庄镇石庄户幼儿园</w:t>
      </w:r>
      <w:r>
        <w:rPr>
          <w:rFonts w:ascii="Times New Roman" w:hAnsi="Times New Roman" w:eastAsia="仿宋_GB2312" w:cs="Times New Roman"/>
          <w:sz w:val="32"/>
          <w:szCs w:val="32"/>
        </w:rPr>
        <w:t>的收支包含在部门预算中。</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1、收入说明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反映本部门当年全部收入。20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2年预算收入</w:t>
      </w:r>
      <w:r>
        <w:rPr>
          <w:rFonts w:hint="eastAsia" w:ascii="Times New Roman" w:hAnsi="Times New Roman" w:eastAsia="仿宋_GB2312" w:cs="Times New Roman"/>
          <w:sz w:val="32"/>
          <w:szCs w:val="32"/>
          <w:lang w:val="en-US" w:eastAsia="zh-CN"/>
        </w:rPr>
        <w:t>13.39</w:t>
      </w:r>
      <w:r>
        <w:rPr>
          <w:rFonts w:ascii="Times New Roman" w:hAnsi="Times New Roman" w:eastAsia="仿宋_GB2312" w:cs="Times New Roman"/>
          <w:sz w:val="32"/>
          <w:szCs w:val="32"/>
        </w:rPr>
        <w:t>万元，其中：一般公共预算收入</w:t>
      </w:r>
      <w:r>
        <w:rPr>
          <w:rFonts w:hint="eastAsia" w:ascii="Times New Roman" w:hAnsi="Times New Roman" w:eastAsia="仿宋_GB2312" w:cs="Times New Roman"/>
          <w:sz w:val="32"/>
          <w:szCs w:val="32"/>
          <w:lang w:val="en-US" w:eastAsia="zh-CN"/>
        </w:rPr>
        <w:t>13.39</w:t>
      </w:r>
      <w:r>
        <w:rPr>
          <w:rFonts w:ascii="Times New Roman" w:hAnsi="Times New Roman" w:eastAsia="仿宋_GB2312" w:cs="Times New Roman"/>
          <w:sz w:val="32"/>
          <w:szCs w:val="32"/>
        </w:rPr>
        <w:t>万元，基金预算收入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万元，财政专户核拨收入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万元，其他来源收入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上年结转</w:t>
      </w:r>
      <w:r>
        <w:rPr>
          <w:rFonts w:hint="eastAsia" w:ascii="Times New Roman" w:hAnsi="Times New Roman" w:eastAsia="仿宋_GB2312" w:cs="Times New Roman"/>
          <w:sz w:val="32"/>
          <w:szCs w:val="32"/>
          <w:lang w:val="en-US" w:eastAsia="zh-CN"/>
        </w:rPr>
        <w:t>0</w:t>
      </w:r>
      <w:r>
        <w:rPr>
          <w:rFonts w:hint="eastAsia" w:ascii="Times New Roman" w:hAnsi="Times New Roman" w:eastAsia="仿宋_GB2312" w:cs="Times New Roman"/>
          <w:sz w:val="32"/>
          <w:szCs w:val="32"/>
        </w:rPr>
        <w:t>万元</w:t>
      </w:r>
      <w:r>
        <w:rPr>
          <w:rFonts w:ascii="Times New Roman" w:hAnsi="Times New Roman" w:eastAsia="仿宋_GB2312" w:cs="Times New Roman"/>
          <w:sz w:val="32"/>
          <w:szCs w:val="32"/>
        </w:rPr>
        <w:t>。</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2、支出说明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收支预算总表支出栏、基本支出表、项目支出表按经济分类和支出功能分类科目编制，反映廊坊市</w:t>
      </w:r>
      <w:r>
        <w:rPr>
          <w:rFonts w:hint="eastAsia" w:ascii="Times New Roman" w:hAnsi="Times New Roman" w:eastAsia="仿宋_GB2312" w:cs="Times New Roman"/>
          <w:sz w:val="32"/>
          <w:szCs w:val="32"/>
          <w:lang w:eastAsia="zh-CN"/>
        </w:rPr>
        <w:t>广阳区万庄镇曹留犊中心小学</w:t>
      </w:r>
      <w:r>
        <w:rPr>
          <w:rFonts w:hint="eastAsia" w:ascii="Times New Roman" w:hAnsi="Times New Roman" w:eastAsia="仿宋_GB2312" w:cs="Times New Roman"/>
          <w:sz w:val="32"/>
          <w:szCs w:val="32"/>
          <w:lang w:val="en-US" w:eastAsia="zh-CN"/>
        </w:rPr>
        <w:t>2022</w:t>
      </w:r>
      <w:r>
        <w:rPr>
          <w:rFonts w:ascii="Times New Roman" w:hAnsi="Times New Roman" w:eastAsia="仿宋_GB2312" w:cs="Times New Roman"/>
          <w:sz w:val="32"/>
          <w:szCs w:val="32"/>
        </w:rPr>
        <w:t>年度部门预算中支出预算的总体情况。20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2年支出预算</w:t>
      </w:r>
      <w:r>
        <w:rPr>
          <w:rFonts w:hint="eastAsia" w:ascii="Times New Roman" w:hAnsi="Times New Roman" w:eastAsia="仿宋_GB2312" w:cs="Times New Roman"/>
          <w:sz w:val="32"/>
          <w:szCs w:val="32"/>
          <w:lang w:val="en-US" w:eastAsia="zh-CN"/>
        </w:rPr>
        <w:t>13.39</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万元，包括人员类项目经费</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万元和</w:t>
      </w:r>
      <w:r>
        <w:rPr>
          <w:rFonts w:hint="eastAsia" w:ascii="Times New Roman" w:hAnsi="Times New Roman" w:eastAsia="仿宋_GB2312" w:cs="Times New Roman"/>
          <w:sz w:val="32"/>
          <w:szCs w:val="32"/>
        </w:rPr>
        <w:t>运转类</w:t>
      </w:r>
      <w:r>
        <w:rPr>
          <w:rFonts w:ascii="Times New Roman" w:hAnsi="Times New Roman" w:eastAsia="仿宋_GB2312" w:cs="Times New Roman"/>
          <w:sz w:val="32"/>
          <w:szCs w:val="32"/>
        </w:rPr>
        <w:t>公用项目经费</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万元；运转类其他及特定目标类项目支出</w:t>
      </w:r>
      <w:r>
        <w:rPr>
          <w:rFonts w:hint="eastAsia" w:ascii="Times New Roman" w:hAnsi="Times New Roman" w:eastAsia="仿宋_GB2312" w:cs="Times New Roman"/>
          <w:sz w:val="32"/>
          <w:szCs w:val="32"/>
          <w:lang w:val="en-US" w:eastAsia="zh-CN"/>
        </w:rPr>
        <w:t>13.39</w:t>
      </w:r>
      <w:r>
        <w:rPr>
          <w:rFonts w:ascii="Times New Roman" w:hAnsi="Times New Roman" w:eastAsia="仿宋_GB2312" w:cs="Times New Roman"/>
          <w:sz w:val="32"/>
          <w:szCs w:val="32"/>
        </w:rPr>
        <w:t>万元。</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3、比上年增减情况</w:t>
      </w:r>
    </w:p>
    <w:p>
      <w:pPr>
        <w:spacing w:line="584" w:lineRule="exact"/>
        <w:ind w:firstLine="640"/>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2年预算收支安排</w:t>
      </w:r>
      <w:r>
        <w:rPr>
          <w:rFonts w:hint="eastAsia" w:ascii="Times New Roman" w:hAnsi="Times New Roman" w:eastAsia="仿宋_GB2312" w:cs="Times New Roman"/>
          <w:sz w:val="32"/>
          <w:szCs w:val="32"/>
          <w:lang w:val="en-US" w:eastAsia="zh-CN"/>
        </w:rPr>
        <w:t>13.39</w:t>
      </w:r>
      <w:r>
        <w:rPr>
          <w:rFonts w:ascii="Times New Roman" w:hAnsi="Times New Roman" w:eastAsia="仿宋_GB2312" w:cs="Times New Roman"/>
          <w:sz w:val="32"/>
          <w:szCs w:val="32"/>
        </w:rPr>
        <w:t>万元，较20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1年预算</w:t>
      </w:r>
      <w:r>
        <w:rPr>
          <w:rFonts w:hint="eastAsia" w:ascii="Times New Roman" w:hAnsi="Times New Roman" w:eastAsia="仿宋_GB2312" w:cs="Times New Roman"/>
          <w:sz w:val="32"/>
          <w:szCs w:val="32"/>
          <w:lang w:eastAsia="zh-CN"/>
        </w:rPr>
        <w:t>减少</w:t>
      </w:r>
      <w:r>
        <w:rPr>
          <w:rFonts w:hint="eastAsia" w:ascii="Times New Roman" w:hAnsi="Times New Roman" w:eastAsia="仿宋_GB2312" w:cs="Times New Roman"/>
          <w:sz w:val="32"/>
          <w:szCs w:val="32"/>
          <w:lang w:val="en-US" w:eastAsia="zh-CN"/>
        </w:rPr>
        <w:t>17.74</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lang w:eastAsia="zh-CN"/>
        </w:rPr>
        <w:t>减少</w:t>
      </w:r>
      <w:r>
        <w:rPr>
          <w:rFonts w:hint="eastAsia" w:ascii="Times New Roman" w:hAnsi="Times New Roman" w:eastAsia="仿宋_GB2312" w:cs="Times New Roman"/>
          <w:sz w:val="32"/>
          <w:szCs w:val="32"/>
          <w:lang w:val="en-US" w:eastAsia="zh-CN"/>
        </w:rPr>
        <w:t>17.74</w:t>
      </w:r>
      <w:r>
        <w:rPr>
          <w:rFonts w:ascii="Times New Roman" w:hAnsi="Times New Roman" w:eastAsia="仿宋_GB2312" w:cs="Times New Roman"/>
          <w:sz w:val="32"/>
          <w:szCs w:val="32"/>
        </w:rPr>
        <w:t>万元，主要</w:t>
      </w:r>
      <w:r>
        <w:rPr>
          <w:rFonts w:hint="eastAsia" w:ascii="Times New Roman" w:hAnsi="Times New Roman" w:eastAsia="仿宋_GB2312" w:cs="Times New Roman"/>
          <w:sz w:val="32"/>
          <w:szCs w:val="32"/>
          <w:lang w:eastAsia="zh-CN"/>
        </w:rPr>
        <w:t>因为拆迁曹留犊中心小学学生并入到大伍龙小学以至无有生均经费，</w:t>
      </w:r>
    </w:p>
    <w:p>
      <w:pPr>
        <w:autoSpaceDE w:val="0"/>
        <w:autoSpaceDN w:val="0"/>
        <w:adjustRightInd w:val="0"/>
        <w:spacing w:line="584" w:lineRule="exact"/>
        <w:ind w:left="198"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三、机关运行经费安排情况</w:t>
      </w:r>
    </w:p>
    <w:p>
      <w:pPr>
        <w:autoSpaceDE w:val="0"/>
        <w:autoSpaceDN w:val="0"/>
        <w:adjustRightInd w:val="0"/>
        <w:spacing w:line="584" w:lineRule="exact"/>
        <w:ind w:left="198"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2年，我</w:t>
      </w:r>
      <w:r>
        <w:rPr>
          <w:rFonts w:hint="eastAsia" w:ascii="Times New Roman" w:hAnsi="Times New Roman" w:eastAsia="仿宋_GB2312" w:cs="Times New Roman"/>
          <w:sz w:val="32"/>
          <w:szCs w:val="32"/>
          <w:lang w:eastAsia="zh-CN"/>
        </w:rPr>
        <w:t>校</w:t>
      </w:r>
      <w:r>
        <w:rPr>
          <w:rFonts w:ascii="Times New Roman" w:hAnsi="Times New Roman" w:eastAsia="仿宋_GB2312" w:cs="Times New Roman"/>
          <w:sz w:val="32"/>
          <w:szCs w:val="32"/>
        </w:rPr>
        <w:t>运行经费共计安排</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万元，主要用于办公区的日常维修、办公用房水电费、办公用房取暖费、办公用房物业管理费等日常运行支出。</w:t>
      </w:r>
    </w:p>
    <w:p>
      <w:pPr>
        <w:autoSpaceDE w:val="0"/>
        <w:autoSpaceDN w:val="0"/>
        <w:adjustRightInd w:val="0"/>
        <w:spacing w:line="584" w:lineRule="exact"/>
        <w:ind w:left="198"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四、财政拨款“三公”经费预算情况及增减变化原因</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2年，我局财政拨款“三公”经费预算安排</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其中</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因公出国（境）费</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万元；公务用车购置及运维费</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万元（其中：公务用车购置费为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万元，公务用车运维费</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万元)；公务接待费</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万元。与20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1年</w:t>
      </w:r>
      <w:r>
        <w:rPr>
          <w:rFonts w:hint="eastAsia" w:ascii="Times New Roman" w:hAnsi="Times New Roman" w:eastAsia="仿宋_GB2312" w:cs="Times New Roman"/>
          <w:sz w:val="32"/>
          <w:szCs w:val="32"/>
        </w:rPr>
        <w:t>相比</w:t>
      </w:r>
      <w:r>
        <w:rPr>
          <w:rFonts w:hint="eastAsia" w:ascii="Times New Roman" w:hAnsi="Times New Roman" w:eastAsia="仿宋_GB2312" w:cs="Times New Roman"/>
          <w:sz w:val="32"/>
          <w:szCs w:val="32"/>
          <w:lang w:eastAsia="zh-CN"/>
        </w:rPr>
        <w:t>持平</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无增减变化</w:t>
      </w:r>
      <w:r>
        <w:rPr>
          <w:rFonts w:hint="eastAsia"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ascii="Times New Roman" w:hAnsi="Times New Roman" w:eastAsia="黑体" w:cs="Times New Roman"/>
          <w:sz w:val="32"/>
          <w:szCs w:val="32"/>
        </w:rPr>
      </w:pPr>
      <w:r>
        <w:rPr>
          <w:rFonts w:ascii="Times New Roman" w:hAnsi="Times New Roman" w:eastAsia="黑体" w:cs="Times New Roman"/>
          <w:sz w:val="32"/>
          <w:szCs w:val="32"/>
        </w:rPr>
        <w:t>五、预算绩效信息</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ascii="Times New Roman" w:hAnsi="Times New Roman" w:eastAsia="黑体" w:cs="Times New Roman"/>
          <w:sz w:val="32"/>
          <w:szCs w:val="32"/>
        </w:rPr>
      </w:pPr>
      <w:r>
        <w:rPr>
          <w:rFonts w:hint="eastAsia" w:ascii="Times New Roman" w:hAnsi="Times New Roman" w:eastAsia="黑体" w:cs="Times New Roman"/>
          <w:sz w:val="32"/>
          <w:szCs w:val="32"/>
        </w:rPr>
        <w:t>第一部分 部门整体绩效目标</w:t>
      </w:r>
    </w:p>
    <w:p>
      <w:pPr>
        <w:keepNext w:val="0"/>
        <w:keepLines w:val="0"/>
        <w:pageBreakBefore w:val="0"/>
        <w:widowControl w:val="0"/>
        <w:kinsoku/>
        <w:wordWrap/>
        <w:overflowPunct/>
        <w:topLinePunct w:val="0"/>
        <w:autoSpaceDE/>
        <w:autoSpaceDN/>
        <w:bidi w:val="0"/>
        <w:adjustRightInd/>
        <w:snapToGrid/>
        <w:spacing w:line="584" w:lineRule="exact"/>
        <w:ind w:firstLine="643" w:firstLineChars="200"/>
        <w:textAlignment w:val="auto"/>
        <w:rPr>
          <w:rFonts w:ascii="楷体_GB2312" w:eastAsia="楷体_GB2312" w:cs="Times New Roman"/>
          <w:b/>
          <w:sz w:val="32"/>
          <w:szCs w:val="32"/>
        </w:rPr>
      </w:pPr>
      <w:r>
        <w:rPr>
          <w:rFonts w:hint="eastAsia" w:ascii="楷体_GB2312" w:eastAsia="楷体_GB2312" w:cs="Times New Roman"/>
          <w:b/>
          <w:sz w:val="32"/>
          <w:szCs w:val="32"/>
        </w:rPr>
        <w:t>（一）总体绩效目标</w:t>
      </w:r>
    </w:p>
    <w:p>
      <w:pPr>
        <w:pStyle w:val="19"/>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ascii="仿宋" w:hAnsi="仿宋" w:eastAsia="仿宋" w:cs="仿宋"/>
          <w:sz w:val="32"/>
          <w:szCs w:val="32"/>
        </w:rPr>
      </w:pPr>
      <w:r>
        <w:rPr>
          <w:rFonts w:hint="eastAsia" w:ascii="仿宋" w:hAnsi="仿宋" w:eastAsia="仿宋" w:cs="仿宋"/>
          <w:sz w:val="32"/>
          <w:szCs w:val="32"/>
        </w:rPr>
        <w:t>推进义务教育均衡发展，建立中小学校舍安全保障机制，改善薄弱学校办学条件，提高素质教育水平，开展丰富多彩的教学活动。促进公共教育资源向农村和经济欠发达地区倾斜。</w:t>
      </w:r>
    </w:p>
    <w:p>
      <w:pPr>
        <w:pStyle w:val="19"/>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ascii="仿宋" w:hAnsi="仿宋" w:eastAsia="仿宋" w:cs="仿宋"/>
          <w:sz w:val="32"/>
          <w:szCs w:val="32"/>
        </w:rPr>
      </w:pPr>
      <w:r>
        <w:rPr>
          <w:rFonts w:hint="eastAsia" w:ascii="仿宋" w:hAnsi="仿宋" w:eastAsia="仿宋" w:cs="仿宋"/>
          <w:sz w:val="32"/>
          <w:szCs w:val="32"/>
        </w:rPr>
        <w:t>提高义务教育公用经费保障水平，改善办学条件，均衡配置基础教育资源，缩小城乡、区域、校际之间办学差距，推进标准化学校建设，实施数字化校园建设，加强学校文化建设，落实学生资助政策。</w:t>
      </w:r>
    </w:p>
    <w:p>
      <w:pPr>
        <w:pStyle w:val="19"/>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 xml:space="preserve">发展农村义务教育  </w:t>
      </w:r>
    </w:p>
    <w:p>
      <w:pPr>
        <w:pStyle w:val="19"/>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ascii="仿宋" w:hAnsi="仿宋" w:eastAsia="仿宋" w:cs="仿宋"/>
          <w:sz w:val="32"/>
          <w:szCs w:val="32"/>
        </w:rPr>
      </w:pPr>
      <w:r>
        <w:rPr>
          <w:rFonts w:hint="eastAsia" w:ascii="仿宋" w:hAnsi="仿宋" w:eastAsia="仿宋" w:cs="仿宋"/>
          <w:sz w:val="32"/>
          <w:szCs w:val="32"/>
        </w:rPr>
        <w:t>免除农村中小学生学杂费，提高公用经费保障水平，为贫困中小学生免费提供教科书，</w:t>
      </w:r>
    </w:p>
    <w:p>
      <w:pPr>
        <w:pStyle w:val="19"/>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ascii="仿宋" w:hAnsi="仿宋" w:eastAsia="仿宋" w:cs="仿宋"/>
          <w:sz w:val="32"/>
          <w:szCs w:val="32"/>
        </w:rPr>
      </w:pPr>
      <w:r>
        <w:rPr>
          <w:rFonts w:hint="eastAsia" w:ascii="仿宋" w:hAnsi="仿宋" w:eastAsia="仿宋" w:cs="仿宋"/>
          <w:sz w:val="32"/>
          <w:szCs w:val="32"/>
        </w:rPr>
        <w:t>改善农村中小学办学条件。</w:t>
      </w:r>
    </w:p>
    <w:p>
      <w:pPr>
        <w:pStyle w:val="19"/>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ascii="仿宋" w:hAnsi="仿宋" w:eastAsia="仿宋" w:cs="仿宋"/>
          <w:sz w:val="32"/>
          <w:szCs w:val="32"/>
        </w:rPr>
      </w:pPr>
      <w:r>
        <w:rPr>
          <w:rFonts w:hint="eastAsia" w:ascii="仿宋" w:hAnsi="仿宋" w:eastAsia="仿宋" w:cs="仿宋"/>
          <w:sz w:val="32"/>
          <w:szCs w:val="32"/>
        </w:rPr>
        <w:t>保障中小学公用经费水平逐年提高。</w:t>
      </w:r>
    </w:p>
    <w:p>
      <w:pPr>
        <w:pStyle w:val="19"/>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ascii="仿宋" w:hAnsi="仿宋" w:eastAsia="仿宋" w:cs="仿宋"/>
          <w:sz w:val="32"/>
          <w:szCs w:val="32"/>
        </w:rPr>
      </w:pPr>
      <w:r>
        <w:rPr>
          <w:rFonts w:hint="eastAsia" w:ascii="仿宋" w:hAnsi="仿宋" w:eastAsia="仿宋" w:cs="仿宋"/>
          <w:sz w:val="32"/>
          <w:szCs w:val="32"/>
        </w:rPr>
        <w:t>保障小学入学率。</w:t>
      </w:r>
    </w:p>
    <w:p>
      <w:pPr>
        <w:pStyle w:val="19"/>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、改善学校办学条件</w:t>
      </w:r>
    </w:p>
    <w:p>
      <w:pPr>
        <w:pStyle w:val="19"/>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ascii="仿宋" w:hAnsi="仿宋" w:eastAsia="仿宋" w:cs="仿宋"/>
          <w:sz w:val="32"/>
          <w:szCs w:val="32"/>
        </w:rPr>
      </w:pPr>
      <w:r>
        <w:rPr>
          <w:rFonts w:hint="eastAsia" w:ascii="仿宋" w:hAnsi="仿宋" w:eastAsia="仿宋" w:cs="仿宋"/>
          <w:sz w:val="32"/>
          <w:szCs w:val="32"/>
        </w:rPr>
        <w:t>保障义务教育阶段学校基本教学条件，改善学校生活设施，保障后勤社会化服务，解决学校大班额问题。</w:t>
      </w:r>
    </w:p>
    <w:p>
      <w:pPr>
        <w:pStyle w:val="19"/>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ascii="仿宋" w:hAnsi="仿宋" w:eastAsia="仿宋" w:cs="仿宋"/>
          <w:sz w:val="32"/>
          <w:szCs w:val="32"/>
        </w:rPr>
      </w:pPr>
      <w:r>
        <w:rPr>
          <w:rFonts w:hint="eastAsia" w:ascii="仿宋" w:hAnsi="仿宋" w:eastAsia="仿宋" w:cs="仿宋"/>
          <w:sz w:val="32"/>
          <w:szCs w:val="32"/>
        </w:rPr>
        <w:t>开展学生社会实践活动，建立学生实践教育基地，推进学校教育信息化。</w:t>
      </w:r>
    </w:p>
    <w:p>
      <w:pPr>
        <w:pStyle w:val="19"/>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ascii="仿宋" w:hAnsi="仿宋" w:eastAsia="仿宋" w:cs="仿宋"/>
          <w:sz w:val="32"/>
          <w:szCs w:val="32"/>
        </w:rPr>
      </w:pPr>
      <w:r>
        <w:rPr>
          <w:rFonts w:hint="eastAsia" w:ascii="仿宋" w:hAnsi="仿宋" w:eastAsia="仿宋" w:cs="仿宋"/>
          <w:sz w:val="32"/>
          <w:szCs w:val="32"/>
        </w:rPr>
        <w:t>使义务教育学校教学设施和生活设施满足基本教学需要，保障后勤社会化服务资金充足，使学校能够正常运转，超大班额现象消除，教师数量、素质、结构基本适应教学需要。</w:t>
      </w:r>
    </w:p>
    <w:p>
      <w:pPr>
        <w:pStyle w:val="19"/>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ascii="仿宋" w:hAnsi="仿宋" w:eastAsia="仿宋" w:cs="仿宋"/>
          <w:sz w:val="32"/>
          <w:szCs w:val="32"/>
        </w:rPr>
      </w:pPr>
      <w:r>
        <w:rPr>
          <w:rFonts w:hint="eastAsia" w:ascii="仿宋" w:hAnsi="仿宋" w:eastAsia="仿宋" w:cs="仿宋"/>
          <w:sz w:val="32"/>
          <w:szCs w:val="32"/>
        </w:rPr>
        <w:t>三、提升特殊教育保障水平</w:t>
      </w:r>
    </w:p>
    <w:p>
      <w:pPr>
        <w:pStyle w:val="19"/>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ascii="仿宋" w:hAnsi="仿宋" w:eastAsia="仿宋" w:cs="仿宋"/>
          <w:sz w:val="32"/>
          <w:szCs w:val="32"/>
        </w:rPr>
      </w:pPr>
      <w:r>
        <w:rPr>
          <w:rFonts w:hint="eastAsia" w:ascii="仿宋" w:hAnsi="仿宋" w:eastAsia="仿宋" w:cs="仿宋"/>
          <w:sz w:val="32"/>
          <w:szCs w:val="32"/>
        </w:rPr>
        <w:t>保证教学设备设施配备齐全，保障学生校园安全，支持贫困学生和爱心家园学生完成学业。</w:t>
      </w:r>
    </w:p>
    <w:p>
      <w:pPr>
        <w:pStyle w:val="19"/>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ascii="仿宋" w:hAnsi="仿宋" w:eastAsia="仿宋" w:cs="仿宋"/>
          <w:sz w:val="32"/>
          <w:szCs w:val="32"/>
        </w:rPr>
      </w:pPr>
      <w:r>
        <w:rPr>
          <w:rFonts w:hint="eastAsia" w:ascii="仿宋" w:hAnsi="仿宋" w:eastAsia="仿宋" w:cs="仿宋"/>
          <w:sz w:val="32"/>
          <w:szCs w:val="32"/>
        </w:rPr>
        <w:t>改善办学条件，配置基础教育资源</w:t>
      </w:r>
    </w:p>
    <w:p>
      <w:pPr>
        <w:pStyle w:val="19"/>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、开展教师教研及学生德育活动</w:t>
      </w:r>
    </w:p>
    <w:p>
      <w:pPr>
        <w:pStyle w:val="19"/>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ascii="仿宋" w:hAnsi="仿宋" w:eastAsia="仿宋" w:cs="仿宋"/>
          <w:sz w:val="32"/>
          <w:szCs w:val="32"/>
        </w:rPr>
      </w:pPr>
      <w:r>
        <w:rPr>
          <w:rFonts w:hint="eastAsia" w:ascii="仿宋" w:hAnsi="仿宋" w:eastAsia="仿宋" w:cs="仿宋"/>
          <w:sz w:val="32"/>
          <w:szCs w:val="32"/>
        </w:rPr>
        <w:t>开展各类课题研究、校本研究，加强教师培训和教学交流，加强德育培训与研究，举办各类教育教学活动。</w:t>
      </w:r>
    </w:p>
    <w:p>
      <w:pPr>
        <w:pStyle w:val="19"/>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ascii="楷体_GB2312" w:eastAsia="楷体_GB2312" w:cs="Times New Roman"/>
          <w:b/>
          <w:sz w:val="32"/>
          <w:szCs w:val="32"/>
        </w:rPr>
      </w:pPr>
      <w:r>
        <w:rPr>
          <w:rFonts w:hint="eastAsia" w:ascii="仿宋" w:hAnsi="仿宋" w:eastAsia="仿宋" w:cs="仿宋"/>
          <w:sz w:val="32"/>
          <w:szCs w:val="32"/>
        </w:rPr>
        <w:t>提高教师教学水平，调动教师积极性，培养专家型教师人才，提高学生的综合素质。</w:t>
      </w:r>
    </w:p>
    <w:p>
      <w:pPr>
        <w:keepNext w:val="0"/>
        <w:keepLines w:val="0"/>
        <w:pageBreakBefore w:val="0"/>
        <w:widowControl w:val="0"/>
        <w:kinsoku/>
        <w:wordWrap/>
        <w:overflowPunct/>
        <w:topLinePunct w:val="0"/>
        <w:autoSpaceDE/>
        <w:autoSpaceDN/>
        <w:bidi w:val="0"/>
        <w:adjustRightInd/>
        <w:snapToGrid/>
        <w:spacing w:line="584" w:lineRule="exact"/>
        <w:ind w:firstLine="643" w:firstLineChars="200"/>
        <w:textAlignment w:val="auto"/>
        <w:rPr>
          <w:rFonts w:ascii="楷体_GB2312" w:eastAsia="楷体_GB2312" w:cs="Times New Roman"/>
          <w:b/>
          <w:sz w:val="32"/>
          <w:szCs w:val="32"/>
        </w:rPr>
      </w:pPr>
      <w:r>
        <w:rPr>
          <w:rFonts w:hint="eastAsia" w:ascii="楷体_GB2312" w:eastAsia="楷体_GB2312" w:cs="Times New Roman"/>
          <w:b/>
          <w:sz w:val="32"/>
          <w:szCs w:val="32"/>
        </w:rPr>
        <w:t>（二）分项绩效目标</w:t>
      </w:r>
    </w:p>
    <w:p>
      <w:pPr>
        <w:pStyle w:val="20"/>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ascii="仿宋" w:hAnsi="仿宋" w:eastAsia="仿宋" w:cs="仿宋"/>
          <w:sz w:val="32"/>
          <w:szCs w:val="32"/>
        </w:rPr>
      </w:pPr>
      <w:r>
        <w:rPr>
          <w:rFonts w:hint="eastAsia" w:ascii="仿宋" w:hAnsi="仿宋" w:eastAsia="仿宋" w:cs="仿宋"/>
          <w:sz w:val="32"/>
          <w:szCs w:val="32"/>
        </w:rPr>
        <w:t>提高义务教育公用经费保障水平，改善办学条件，均衡配置基础教育资源，推进标准化学校建设，实施数字化校园建设，加强学校文化建设，落实学生资助政策。促进义务教育均衡发展，建立中小学校舍安全保障机制，提高素质教育水平，开展丰富多彩的教学活动。促进社会文化素质提高。</w:t>
      </w:r>
    </w:p>
    <w:p>
      <w:pPr>
        <w:pStyle w:val="20"/>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ascii="仿宋" w:hAnsi="仿宋" w:eastAsia="仿宋" w:cs="仿宋"/>
          <w:sz w:val="32"/>
          <w:szCs w:val="32"/>
        </w:rPr>
      </w:pPr>
      <w:r>
        <w:rPr>
          <w:rFonts w:hint="eastAsia" w:ascii="仿宋" w:hAnsi="仿宋" w:eastAsia="仿宋" w:cs="仿宋"/>
          <w:sz w:val="32"/>
          <w:szCs w:val="32"/>
        </w:rPr>
        <w:t>1、提高义务教育水平，免除农村中小学生学杂费，提供免费教科书，解决大班额问题及入学难问题。对贫困中小学生进行补助。</w:t>
      </w:r>
    </w:p>
    <w:p>
      <w:pPr>
        <w:pStyle w:val="20"/>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ascii="仿宋" w:hAnsi="仿宋" w:eastAsia="仿宋" w:cs="仿宋"/>
          <w:sz w:val="32"/>
          <w:szCs w:val="32"/>
        </w:rPr>
      </w:pPr>
      <w:r>
        <w:rPr>
          <w:rFonts w:hint="eastAsia" w:ascii="仿宋" w:hAnsi="仿宋" w:eastAsia="仿宋" w:cs="仿宋"/>
          <w:sz w:val="32"/>
          <w:szCs w:val="32"/>
        </w:rPr>
        <w:t>2、按质按量完成教育教学方面的各项任务，稳步提升学校的教育教学质量，学生综合素质评价优秀率达到85%,合格率达到100%。</w:t>
      </w:r>
    </w:p>
    <w:p>
      <w:pPr>
        <w:pStyle w:val="20"/>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ascii="仿宋" w:hAnsi="仿宋" w:eastAsia="仿宋" w:cs="仿宋"/>
          <w:sz w:val="32"/>
          <w:szCs w:val="32"/>
        </w:rPr>
      </w:pPr>
      <w:r>
        <w:rPr>
          <w:rFonts w:hint="eastAsia" w:ascii="仿宋" w:hAnsi="仿宋" w:eastAsia="仿宋" w:cs="仿宋"/>
          <w:sz w:val="32"/>
          <w:szCs w:val="32"/>
        </w:rPr>
        <w:t>3、中小学公用经费水平逐年提高，改善学校办学条件，保障义务教育阶段学校基本教学条件，使义务教育学校教学设施和生活设施满足基本教学需要，保障后勤社会化服务资金充足，使学校能够正常运转，超大班额现象消除，教师数量、素质、结构基本适应教学需要。</w:t>
      </w:r>
    </w:p>
    <w:p>
      <w:pPr>
        <w:pStyle w:val="20"/>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ascii="仿宋" w:hAnsi="仿宋" w:eastAsia="仿宋" w:cs="仿宋"/>
          <w:sz w:val="32"/>
          <w:szCs w:val="32"/>
        </w:rPr>
      </w:pPr>
      <w:r>
        <w:rPr>
          <w:rFonts w:hint="eastAsia" w:ascii="仿宋" w:hAnsi="仿宋" w:eastAsia="仿宋" w:cs="仿宋"/>
          <w:sz w:val="32"/>
          <w:szCs w:val="32"/>
        </w:rPr>
        <w:t>4、提升学校基础设施设备的整体水平。加强学校基础设施设备的维护,确保校园安全,落实校园防火及其他安全隐患的预防工作。确保校园各设施设备的正常运行。</w:t>
      </w:r>
    </w:p>
    <w:p>
      <w:pPr>
        <w:pStyle w:val="20"/>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ascii="仿宋" w:hAnsi="仿宋" w:eastAsia="仿宋" w:cs="仿宋"/>
          <w:sz w:val="32"/>
          <w:szCs w:val="32"/>
        </w:rPr>
      </w:pPr>
      <w:r>
        <w:rPr>
          <w:rFonts w:hint="eastAsia" w:ascii="仿宋" w:hAnsi="仿宋" w:eastAsia="仿宋" w:cs="仿宋"/>
          <w:sz w:val="32"/>
          <w:szCs w:val="32"/>
        </w:rPr>
        <w:t>5、开展各类课题研究、校本研究，加强教师培训和教学交流，提高教师教学水平，调动教师积极性，培养专家型教师人才，加强德育培训与研究，举办各类教育教学、学生社会实践活动，建立学生实践教育基地活动。提高学生的综合素质。</w:t>
      </w:r>
    </w:p>
    <w:p>
      <w:pPr>
        <w:pStyle w:val="20"/>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ascii="仿宋" w:hAnsi="仿宋" w:eastAsia="仿宋" w:cs="仿宋"/>
          <w:sz w:val="32"/>
          <w:szCs w:val="32"/>
        </w:rPr>
      </w:pPr>
      <w:r>
        <w:rPr>
          <w:rFonts w:hint="eastAsia" w:ascii="仿宋" w:hAnsi="仿宋" w:eastAsia="仿宋" w:cs="仿宋"/>
          <w:sz w:val="32"/>
          <w:szCs w:val="32"/>
        </w:rPr>
        <w:t>6、学校的文化宣传整体布局,建成学校校史馆,完成各班级、各科室及教师办公室的文化宣传布置。加大学校办学理念、目标的宣传,形成具有特色的校园文化氛围。</w:t>
      </w:r>
    </w:p>
    <w:p>
      <w:pPr>
        <w:pStyle w:val="20"/>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ascii="仿宋" w:hAnsi="仿宋" w:eastAsia="仿宋" w:cs="仿宋"/>
          <w:sz w:val="32"/>
          <w:szCs w:val="32"/>
        </w:rPr>
      </w:pPr>
      <w:r>
        <w:rPr>
          <w:rFonts w:hint="eastAsia" w:ascii="仿宋" w:hAnsi="仿宋" w:eastAsia="仿宋" w:cs="仿宋"/>
          <w:sz w:val="32"/>
          <w:szCs w:val="32"/>
        </w:rPr>
        <w:t>7、办人民满意的学校,教师、学生、家长整体满意度达到90%以上。</w:t>
      </w:r>
    </w:p>
    <w:p>
      <w:pPr>
        <w:keepNext w:val="0"/>
        <w:keepLines w:val="0"/>
        <w:pageBreakBefore w:val="0"/>
        <w:widowControl w:val="0"/>
        <w:kinsoku/>
        <w:wordWrap/>
        <w:overflowPunct/>
        <w:topLinePunct w:val="0"/>
        <w:autoSpaceDE/>
        <w:autoSpaceDN/>
        <w:bidi w:val="0"/>
        <w:adjustRightInd/>
        <w:snapToGrid/>
        <w:spacing w:line="584" w:lineRule="exact"/>
        <w:ind w:firstLine="643" w:firstLineChars="200"/>
        <w:textAlignment w:val="auto"/>
        <w:rPr>
          <w:rFonts w:ascii="楷体_GB2312" w:eastAsia="楷体_GB2312" w:cs="Times New Roman"/>
          <w:b/>
          <w:sz w:val="32"/>
          <w:szCs w:val="32"/>
        </w:rPr>
      </w:pPr>
      <w:r>
        <w:rPr>
          <w:rFonts w:hint="eastAsia" w:ascii="楷体_GB2312" w:eastAsia="楷体_GB2312" w:cs="Times New Roman"/>
          <w:b/>
          <w:sz w:val="32"/>
          <w:szCs w:val="32"/>
        </w:rPr>
        <w:t>（三）工作保障措施</w:t>
      </w:r>
    </w:p>
    <w:p>
      <w:pPr>
        <w:pStyle w:val="21"/>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ascii="仿宋" w:hAnsi="仿宋" w:eastAsia="仿宋" w:cs="仿宋"/>
          <w:sz w:val="32"/>
          <w:szCs w:val="32"/>
        </w:rPr>
      </w:pPr>
      <w:r>
        <w:rPr>
          <w:rFonts w:hint="eastAsia" w:ascii="仿宋" w:hAnsi="仿宋" w:eastAsia="仿宋" w:cs="仿宋"/>
          <w:sz w:val="32"/>
          <w:szCs w:val="32"/>
        </w:rPr>
        <w:t>1、成立学校监督小组，监督学校工作，强化工作落实。</w:t>
      </w:r>
    </w:p>
    <w:p>
      <w:pPr>
        <w:pStyle w:val="21"/>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ascii="仿宋" w:hAnsi="仿宋" w:eastAsia="仿宋" w:cs="仿宋"/>
          <w:sz w:val="32"/>
          <w:szCs w:val="32"/>
        </w:rPr>
      </w:pPr>
      <w:r>
        <w:rPr>
          <w:rFonts w:hint="eastAsia" w:ascii="仿宋" w:hAnsi="仿宋" w:eastAsia="仿宋" w:cs="仿宋"/>
          <w:sz w:val="32"/>
          <w:szCs w:val="32"/>
        </w:rPr>
        <w:t>2、做好工会工作。贯彻落实中央和省、市、区委关于重大节日开展对离退休干部进行走访慰问的指示精神，做好困难党员、群众、老教师、优抚对象、劳动模范的关心帮扶工作，充分体现党和政府对教育工作者的关怀。</w:t>
      </w:r>
    </w:p>
    <w:p>
      <w:pPr>
        <w:pStyle w:val="21"/>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ascii="仿宋" w:hAnsi="仿宋" w:eastAsia="仿宋" w:cs="仿宋"/>
          <w:sz w:val="32"/>
          <w:szCs w:val="32"/>
        </w:rPr>
      </w:pPr>
      <w:r>
        <w:rPr>
          <w:rFonts w:hint="eastAsia" w:ascii="仿宋" w:hAnsi="仿宋" w:eastAsia="仿宋" w:cs="仿宋"/>
          <w:sz w:val="32"/>
          <w:szCs w:val="32"/>
        </w:rPr>
        <w:t>3、树立为教育教学提供优质服务的意识。基本实现规范化、标准化，为教育教学提供全方位的后勤保障。完善各项管理制度，强化人员思想教育和技能培训，实现服务的精细化。做好三重一大工作，大额资金项目进行公开招投标，定期进行项目巡查、召开工作会，完善监督职责。</w:t>
      </w:r>
    </w:p>
    <w:p>
      <w:pPr>
        <w:pStyle w:val="21"/>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ascii="仿宋" w:hAnsi="仿宋" w:eastAsia="仿宋" w:cs="仿宋"/>
          <w:sz w:val="32"/>
          <w:szCs w:val="32"/>
        </w:rPr>
      </w:pPr>
      <w:r>
        <w:rPr>
          <w:rFonts w:hint="eastAsia" w:ascii="仿宋" w:hAnsi="仿宋" w:eastAsia="仿宋" w:cs="仿宋"/>
          <w:sz w:val="32"/>
          <w:szCs w:val="32"/>
        </w:rPr>
        <w:t>4、学校体育、卫生工作。按照《学校体育工作条例》和《关于强化学校体育促进学生身心健康全面发展的意见》“定期举办综合性学生运动会，开展学校体育竞赛活动”的要求，发展特色体育项目，积极参加省、市、区举办中小学竞赛项目；根据《关于加快推进全国青少年冰雪运动进校园的指导意见》要求，通过举办冰雪运动会、冰雪知识竞赛等活动方式，加快发展我区青少年冰雪运动，提升青少年学生体质健康水平；根据《中小学生健康体检管理办法》要求，对在校学生每年进行1次常规健康体检。</w:t>
      </w:r>
    </w:p>
    <w:p>
      <w:pPr>
        <w:pStyle w:val="21"/>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ascii="仿宋" w:hAnsi="仿宋" w:eastAsia="仿宋" w:cs="仿宋"/>
          <w:sz w:val="32"/>
          <w:szCs w:val="32"/>
        </w:rPr>
      </w:pPr>
      <w:r>
        <w:rPr>
          <w:rFonts w:hint="eastAsia" w:ascii="仿宋" w:hAnsi="仿宋" w:eastAsia="仿宋" w:cs="仿宋"/>
          <w:sz w:val="32"/>
          <w:szCs w:val="32"/>
        </w:rPr>
        <w:t>5、完善拓展德育队伍建设，树立全员育人观念，并取得一定成绩，形成学校、家庭、社会三位一体的教育格局。完善强化德育评比体制。如班主任绩效考核、学生综合素质评定等，做好各级各类优秀集体和个人的评选工作。完善心理咨询室的建设，寓心理健康教育于教育教学工作中，开展好理论学习和个案分析。</w:t>
      </w:r>
    </w:p>
    <w:p>
      <w:pPr>
        <w:pStyle w:val="21"/>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6</w:t>
      </w:r>
      <w:r>
        <w:rPr>
          <w:rFonts w:hint="eastAsia" w:ascii="仿宋" w:hAnsi="仿宋" w:eastAsia="仿宋" w:cs="仿宋"/>
          <w:sz w:val="32"/>
          <w:szCs w:val="32"/>
        </w:rPr>
        <w:t>、加强政治理论学习，强化党风廉政建设。做好师德传承活动，落实老中青传帮带。弘扬办学精神。加强师德宣传与学习活动。开展形式多样、扎实有效的师德教育活动。</w:t>
      </w:r>
    </w:p>
    <w:p>
      <w:pPr>
        <w:pStyle w:val="21"/>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ascii="仿宋" w:hAnsi="仿宋" w:eastAsia="仿宋" w:cs="仿宋"/>
          <w:sz w:val="32"/>
          <w:szCs w:val="32"/>
        </w:rPr>
      </w:pPr>
      <w:r>
        <w:rPr>
          <w:rFonts w:hint="eastAsia" w:ascii="仿宋" w:hAnsi="仿宋" w:eastAsia="仿宋" w:cs="仿宋"/>
          <w:sz w:val="32"/>
          <w:szCs w:val="32"/>
        </w:rPr>
        <w:t>逐步制订、完善相关制度，规范教师师德。加强校本培训和继续教育工作，提升教师能力。落实教师评价工作，完善考核机制。搭建教师发展平台。</w:t>
      </w:r>
    </w:p>
    <w:p>
      <w:pPr>
        <w:pStyle w:val="21"/>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ascii="仿宋" w:hAnsi="仿宋" w:eastAsia="仿宋" w:cs="仿宋"/>
          <w:sz w:val="32"/>
          <w:szCs w:val="32"/>
        </w:rPr>
      </w:pPr>
    </w:p>
    <w:p>
      <w:pPr>
        <w:pStyle w:val="21"/>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ascii="仿宋" w:hAnsi="仿宋" w:eastAsia="仿宋" w:cs="仿宋"/>
          <w:sz w:val="32"/>
          <w:szCs w:val="32"/>
        </w:rPr>
      </w:pPr>
    </w:p>
    <w:p>
      <w:pPr>
        <w:pStyle w:val="21"/>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ascii="仿宋" w:hAnsi="仿宋" w:eastAsia="仿宋" w:cs="仿宋"/>
          <w:sz w:val="32"/>
          <w:szCs w:val="32"/>
        </w:rPr>
      </w:pPr>
    </w:p>
    <w:p>
      <w:pPr>
        <w:pStyle w:val="21"/>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ascii="仿宋" w:hAnsi="仿宋" w:eastAsia="仿宋" w:cs="仿宋"/>
          <w:sz w:val="32"/>
          <w:szCs w:val="32"/>
        </w:rPr>
      </w:pPr>
    </w:p>
    <w:p>
      <w:pPr>
        <w:pStyle w:val="21"/>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ascii="仿宋" w:hAnsi="仿宋" w:eastAsia="仿宋" w:cs="仿宋"/>
          <w:sz w:val="32"/>
          <w:szCs w:val="32"/>
        </w:rPr>
      </w:pPr>
    </w:p>
    <w:p>
      <w:pPr>
        <w:pStyle w:val="21"/>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ascii="仿宋" w:hAnsi="仿宋" w:eastAsia="仿宋" w:cs="仿宋"/>
          <w:sz w:val="32"/>
          <w:szCs w:val="32"/>
        </w:rPr>
      </w:pPr>
    </w:p>
    <w:p>
      <w:pPr>
        <w:pStyle w:val="21"/>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ascii="仿宋" w:hAnsi="仿宋" w:eastAsia="仿宋" w:cs="仿宋"/>
          <w:sz w:val="32"/>
          <w:szCs w:val="32"/>
        </w:rPr>
      </w:pPr>
    </w:p>
    <w:p>
      <w:pPr>
        <w:pStyle w:val="21"/>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ascii="仿宋" w:hAnsi="仿宋" w:eastAsia="仿宋" w:cs="仿宋"/>
          <w:sz w:val="32"/>
          <w:szCs w:val="32"/>
        </w:rPr>
      </w:pPr>
    </w:p>
    <w:p>
      <w:pPr>
        <w:pStyle w:val="21"/>
        <w:keepNext w:val="0"/>
        <w:keepLines w:val="0"/>
        <w:pageBreakBefore w:val="0"/>
        <w:widowControl w:val="0"/>
        <w:kinsoku/>
        <w:wordWrap/>
        <w:overflowPunct/>
        <w:topLinePunct w:val="0"/>
        <w:autoSpaceDE/>
        <w:autoSpaceDN/>
        <w:bidi w:val="0"/>
        <w:adjustRightInd/>
        <w:snapToGrid/>
        <w:spacing w:line="584" w:lineRule="exact"/>
        <w:ind w:left="0" w:leftChars="0" w:firstLine="0" w:firstLineChars="0"/>
        <w:textAlignment w:val="auto"/>
        <w:rPr>
          <w:rFonts w:hint="eastAsia" w:ascii="仿宋" w:hAnsi="仿宋" w:eastAsia="仿宋" w:cs="仿宋"/>
          <w:sz w:val="32"/>
          <w:szCs w:val="32"/>
        </w:rPr>
      </w:pPr>
    </w:p>
    <w:p>
      <w:pPr>
        <w:numPr>
          <w:ilvl w:val="0"/>
          <w:numId w:val="1"/>
        </w:numPr>
        <w:overflowPunct w:val="0"/>
        <w:adjustRightInd w:val="0"/>
        <w:snapToGrid w:val="0"/>
        <w:spacing w:after="156" w:afterLines="50" w:line="580" w:lineRule="exact"/>
        <w:ind w:left="210" w:leftChars="0" w:firstLine="630" w:firstLineChars="0"/>
        <w:jc w:val="left"/>
        <w:rPr>
          <w:rFonts w:hint="eastAsia" w:ascii="楷体_GB2312" w:eastAsia="楷体_GB2312" w:cs="Times New Roman"/>
          <w:b/>
          <w:sz w:val="11"/>
          <w:szCs w:val="11"/>
          <w:lang w:val="en-US" w:eastAsia="zh-CN"/>
        </w:rPr>
      </w:pPr>
      <w:r>
        <w:rPr>
          <w:rFonts w:hint="eastAsia" w:ascii="楷体_GB2312" w:eastAsia="楷体_GB2312" w:cs="Times New Roman"/>
          <w:b/>
          <w:sz w:val="32"/>
          <w:szCs w:val="32"/>
        </w:rPr>
        <w:t>部门整体支出绩效指标</w:t>
      </w:r>
    </w:p>
    <w:tbl>
      <w:tblPr>
        <w:tblStyle w:val="8"/>
        <w:tblW w:w="472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8"/>
        <w:gridCol w:w="1411"/>
        <w:gridCol w:w="2144"/>
        <w:gridCol w:w="2297"/>
        <w:gridCol w:w="2299"/>
        <w:gridCol w:w="923"/>
        <w:gridCol w:w="791"/>
        <w:gridCol w:w="1118"/>
        <w:gridCol w:w="13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333" w:type="pct"/>
            <w:vMerge w:val="restart"/>
            <w:noWrap w:val="0"/>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一级指标</w:t>
            </w:r>
          </w:p>
        </w:tc>
        <w:tc>
          <w:tcPr>
            <w:tcW w:w="535" w:type="pct"/>
            <w:vMerge w:val="restart"/>
            <w:noWrap w:val="0"/>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二级指标</w:t>
            </w:r>
          </w:p>
        </w:tc>
        <w:tc>
          <w:tcPr>
            <w:tcW w:w="813" w:type="pct"/>
            <w:vMerge w:val="restart"/>
            <w:noWrap w:val="0"/>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三级指标</w:t>
            </w:r>
          </w:p>
        </w:tc>
        <w:tc>
          <w:tcPr>
            <w:tcW w:w="871" w:type="pct"/>
            <w:vMerge w:val="restart"/>
            <w:noWrap w:val="0"/>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绩效指标描述</w:t>
            </w:r>
          </w:p>
        </w:tc>
        <w:tc>
          <w:tcPr>
            <w:tcW w:w="872" w:type="pct"/>
            <w:vMerge w:val="restart"/>
            <w:noWrap w:val="0"/>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评（扣）分标准</w:t>
            </w:r>
          </w:p>
        </w:tc>
        <w:tc>
          <w:tcPr>
            <w:tcW w:w="1074" w:type="pct"/>
            <w:gridSpan w:val="3"/>
            <w:noWrap w:val="0"/>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指标值</w:t>
            </w:r>
          </w:p>
        </w:tc>
        <w:tc>
          <w:tcPr>
            <w:tcW w:w="498" w:type="pct"/>
            <w:vMerge w:val="restart"/>
            <w:noWrap w:val="0"/>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指标值确定依据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333" w:type="pct"/>
            <w:vMerge w:val="continue"/>
            <w:noWrap w:val="0"/>
            <w:vAlign w:val="center"/>
          </w:tcPr>
          <w:p>
            <w:pPr>
              <w:widowControl/>
              <w:jc w:val="left"/>
              <w:rPr>
                <w:rFonts w:ascii="宋体" w:hAnsi="宋体" w:cs="宋体"/>
                <w:color w:val="000000"/>
                <w:kern w:val="0"/>
                <w:sz w:val="21"/>
                <w:szCs w:val="21"/>
              </w:rPr>
            </w:pPr>
          </w:p>
        </w:tc>
        <w:tc>
          <w:tcPr>
            <w:tcW w:w="535" w:type="pct"/>
            <w:vMerge w:val="continue"/>
            <w:noWrap w:val="0"/>
            <w:vAlign w:val="center"/>
          </w:tcPr>
          <w:p>
            <w:pPr>
              <w:widowControl/>
              <w:jc w:val="left"/>
              <w:rPr>
                <w:rFonts w:ascii="宋体" w:hAnsi="宋体" w:cs="宋体"/>
                <w:color w:val="000000"/>
                <w:kern w:val="0"/>
                <w:sz w:val="21"/>
                <w:szCs w:val="21"/>
              </w:rPr>
            </w:pPr>
          </w:p>
        </w:tc>
        <w:tc>
          <w:tcPr>
            <w:tcW w:w="813" w:type="pct"/>
            <w:vMerge w:val="continue"/>
            <w:noWrap w:val="0"/>
            <w:vAlign w:val="center"/>
          </w:tcPr>
          <w:p>
            <w:pPr>
              <w:widowControl/>
              <w:jc w:val="left"/>
              <w:rPr>
                <w:rFonts w:ascii="宋体" w:hAnsi="宋体" w:cs="宋体"/>
                <w:color w:val="000000"/>
                <w:kern w:val="0"/>
                <w:sz w:val="21"/>
                <w:szCs w:val="21"/>
              </w:rPr>
            </w:pPr>
          </w:p>
        </w:tc>
        <w:tc>
          <w:tcPr>
            <w:tcW w:w="871" w:type="pct"/>
            <w:vMerge w:val="continue"/>
            <w:noWrap w:val="0"/>
            <w:vAlign w:val="center"/>
          </w:tcPr>
          <w:p>
            <w:pPr>
              <w:widowControl/>
              <w:jc w:val="left"/>
              <w:rPr>
                <w:rFonts w:ascii="宋体" w:hAnsi="宋体" w:cs="宋体"/>
                <w:color w:val="000000"/>
                <w:kern w:val="0"/>
                <w:sz w:val="21"/>
                <w:szCs w:val="21"/>
              </w:rPr>
            </w:pPr>
          </w:p>
        </w:tc>
        <w:tc>
          <w:tcPr>
            <w:tcW w:w="872" w:type="pct"/>
            <w:vMerge w:val="continue"/>
            <w:noWrap w:val="0"/>
            <w:vAlign w:val="center"/>
          </w:tcPr>
          <w:p>
            <w:pPr>
              <w:widowControl/>
              <w:jc w:val="left"/>
              <w:rPr>
                <w:rFonts w:ascii="宋体" w:hAnsi="宋体" w:cs="宋体"/>
                <w:color w:val="000000"/>
                <w:kern w:val="0"/>
                <w:sz w:val="21"/>
                <w:szCs w:val="21"/>
              </w:rPr>
            </w:pPr>
          </w:p>
        </w:tc>
        <w:tc>
          <w:tcPr>
            <w:tcW w:w="350" w:type="pct"/>
            <w:noWrap w:val="0"/>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符号</w:t>
            </w:r>
          </w:p>
        </w:tc>
        <w:tc>
          <w:tcPr>
            <w:tcW w:w="300" w:type="pct"/>
            <w:noWrap w:val="0"/>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值</w:t>
            </w:r>
          </w:p>
        </w:tc>
        <w:tc>
          <w:tcPr>
            <w:tcW w:w="423" w:type="pct"/>
            <w:noWrap w:val="0"/>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单位（文字描述）</w:t>
            </w:r>
          </w:p>
        </w:tc>
        <w:tc>
          <w:tcPr>
            <w:tcW w:w="498" w:type="pct"/>
            <w:vMerge w:val="continue"/>
            <w:noWrap w:val="0"/>
            <w:vAlign w:val="center"/>
          </w:tcPr>
          <w:p>
            <w:pPr>
              <w:widowControl/>
              <w:jc w:val="left"/>
              <w:rPr>
                <w:rFonts w:ascii="宋体" w:hAns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333" w:type="pct"/>
            <w:vMerge w:val="restart"/>
            <w:noWrap w:val="0"/>
            <w:vAlign w:val="top"/>
          </w:tcPr>
          <w:p>
            <w:pPr>
              <w:widowControl/>
              <w:jc w:val="left"/>
              <w:rPr>
                <w:rFonts w:cs="Calibri"/>
                <w:color w:val="000000"/>
                <w:kern w:val="0"/>
                <w:sz w:val="21"/>
                <w:szCs w:val="21"/>
              </w:rPr>
            </w:pPr>
            <w:r>
              <w:rPr>
                <w:rFonts w:cs="Calibri"/>
                <w:color w:val="000000"/>
                <w:kern w:val="0"/>
                <w:sz w:val="21"/>
                <w:szCs w:val="21"/>
              </w:rPr>
              <w:t>产出指标</w:t>
            </w:r>
          </w:p>
        </w:tc>
        <w:tc>
          <w:tcPr>
            <w:tcW w:w="535" w:type="pct"/>
            <w:noWrap w:val="0"/>
            <w:vAlign w:val="center"/>
          </w:tcPr>
          <w:p>
            <w:pPr>
              <w:widowControl/>
              <w:jc w:val="left"/>
              <w:rPr>
                <w:rFonts w:ascii="宋体" w:hAnsi="宋体" w:cs="宋体"/>
                <w:kern w:val="0"/>
                <w:sz w:val="21"/>
                <w:szCs w:val="21"/>
              </w:rPr>
            </w:pPr>
            <w:r>
              <w:rPr>
                <w:rFonts w:hint="eastAsia" w:ascii="宋体" w:hAnsi="宋体" w:cs="宋体"/>
                <w:kern w:val="0"/>
                <w:sz w:val="21"/>
                <w:szCs w:val="21"/>
              </w:rPr>
              <w:t>数量指标</w:t>
            </w:r>
          </w:p>
        </w:tc>
        <w:tc>
          <w:tcPr>
            <w:tcW w:w="813" w:type="pct"/>
            <w:noWrap w:val="0"/>
            <w:vAlign w:val="center"/>
          </w:tcPr>
          <w:p>
            <w:pPr>
              <w:keepNext w:val="0"/>
              <w:keepLines w:val="0"/>
              <w:widowControl/>
              <w:suppressLineNumbers w:val="0"/>
              <w:jc w:val="left"/>
              <w:textAlignment w:val="top"/>
              <w:rPr>
                <w:rFonts w:hint="eastAsia" w:ascii="仿宋_GB2312" w:hAnsi="仿宋_GB2312" w:eastAsia="仿宋_GB2312" w:cs="仿宋_GB2312"/>
                <w:i w:val="0"/>
                <w:iCs w:val="0"/>
                <w:color w:val="000000"/>
                <w:kern w:val="2"/>
                <w:sz w:val="21"/>
                <w:szCs w:val="21"/>
                <w:u w:val="none"/>
                <w:lang w:val="en-US" w:eastAsia="zh-CN" w:bidi="ar-SA"/>
              </w:rPr>
            </w:pPr>
            <w:r>
              <w:rPr>
                <w:rFonts w:hint="eastAsia" w:ascii="仿宋_GB2312" w:hAnsi="仿宋_GB2312" w:eastAsia="仿宋_GB2312" w:cs="仿宋_GB2312"/>
                <w:i w:val="0"/>
                <w:iCs w:val="0"/>
                <w:color w:val="000000"/>
                <w:kern w:val="0"/>
                <w:sz w:val="21"/>
                <w:szCs w:val="21"/>
                <w:u w:val="none"/>
                <w:lang w:val="en-US" w:eastAsia="zh-CN" w:bidi="ar"/>
              </w:rPr>
              <w:t>小学生毕业生合格率</w:t>
            </w:r>
          </w:p>
        </w:tc>
        <w:tc>
          <w:tcPr>
            <w:tcW w:w="871" w:type="pct"/>
            <w:noWrap w:val="0"/>
            <w:vAlign w:val="top"/>
          </w:tcPr>
          <w:p>
            <w:pPr>
              <w:keepNext w:val="0"/>
              <w:keepLines w:val="0"/>
              <w:widowControl/>
              <w:suppressLineNumbers w:val="0"/>
              <w:jc w:val="left"/>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小学生毕业生合格率</w:t>
            </w:r>
          </w:p>
        </w:tc>
        <w:tc>
          <w:tcPr>
            <w:tcW w:w="872" w:type="pct"/>
            <w:noWrap w:val="0"/>
            <w:vAlign w:val="top"/>
          </w:tcPr>
          <w:p>
            <w:pPr>
              <w:keepNext w:val="0"/>
              <w:keepLines w:val="0"/>
              <w:widowControl/>
              <w:suppressLineNumbers w:val="0"/>
              <w:jc w:val="left"/>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20</w:t>
            </w:r>
            <w:r>
              <w:rPr>
                <w:rStyle w:val="22"/>
                <w:rFonts w:hint="eastAsia" w:ascii="仿宋_GB2312" w:hAnsi="仿宋_GB2312" w:eastAsia="仿宋_GB2312" w:cs="仿宋_GB2312"/>
                <w:sz w:val="21"/>
                <w:szCs w:val="21"/>
                <w:lang w:val="en-US" w:eastAsia="zh-CN" w:bidi="ar"/>
              </w:rPr>
              <w:t>分毕业生合格率</w:t>
            </w:r>
            <w:r>
              <w:rPr>
                <w:rStyle w:val="23"/>
                <w:rFonts w:hint="eastAsia" w:ascii="仿宋_GB2312" w:hAnsi="仿宋_GB2312" w:eastAsia="仿宋_GB2312" w:cs="仿宋_GB2312"/>
                <w:sz w:val="21"/>
                <w:szCs w:val="21"/>
                <w:lang w:val="en-US" w:eastAsia="zh-CN" w:bidi="ar"/>
              </w:rPr>
              <w:t>100%</w:t>
            </w:r>
            <w:r>
              <w:rPr>
                <w:rStyle w:val="22"/>
                <w:rFonts w:hint="eastAsia" w:ascii="仿宋_GB2312" w:hAnsi="仿宋_GB2312" w:eastAsia="仿宋_GB2312" w:cs="仿宋_GB2312"/>
                <w:sz w:val="21"/>
                <w:szCs w:val="21"/>
                <w:lang w:val="en-US" w:eastAsia="zh-CN" w:bidi="ar"/>
              </w:rPr>
              <w:t>得满分，否则不得分</w:t>
            </w:r>
          </w:p>
        </w:tc>
        <w:tc>
          <w:tcPr>
            <w:tcW w:w="350" w:type="pct"/>
            <w:noWrap w:val="0"/>
            <w:vAlign w:val="top"/>
          </w:tcPr>
          <w:p>
            <w:pPr>
              <w:widowControl/>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w:t>
            </w:r>
          </w:p>
        </w:tc>
        <w:tc>
          <w:tcPr>
            <w:tcW w:w="300" w:type="pct"/>
            <w:noWrap w:val="0"/>
            <w:vAlign w:val="top"/>
          </w:tcPr>
          <w:p>
            <w:pPr>
              <w:widowControl/>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100</w:t>
            </w:r>
          </w:p>
        </w:tc>
        <w:tc>
          <w:tcPr>
            <w:tcW w:w="423" w:type="pct"/>
            <w:noWrap w:val="0"/>
            <w:vAlign w:val="top"/>
          </w:tcPr>
          <w:p>
            <w:pPr>
              <w:widowControl/>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w:t>
            </w:r>
          </w:p>
        </w:tc>
        <w:tc>
          <w:tcPr>
            <w:tcW w:w="498" w:type="pct"/>
            <w:noWrap w:val="0"/>
            <w:vAlign w:val="top"/>
          </w:tcPr>
          <w:p>
            <w:pPr>
              <w:widowControl/>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岗位职责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333" w:type="pct"/>
            <w:vMerge w:val="continue"/>
            <w:noWrap w:val="0"/>
            <w:vAlign w:val="center"/>
          </w:tcPr>
          <w:p>
            <w:pPr>
              <w:widowControl/>
              <w:jc w:val="left"/>
              <w:rPr>
                <w:rFonts w:cs="Calibri"/>
                <w:color w:val="000000"/>
                <w:kern w:val="0"/>
                <w:sz w:val="21"/>
                <w:szCs w:val="21"/>
              </w:rPr>
            </w:pPr>
          </w:p>
        </w:tc>
        <w:tc>
          <w:tcPr>
            <w:tcW w:w="535" w:type="pct"/>
            <w:noWrap w:val="0"/>
            <w:vAlign w:val="center"/>
          </w:tcPr>
          <w:p>
            <w:pPr>
              <w:widowControl/>
              <w:jc w:val="left"/>
              <w:rPr>
                <w:rFonts w:ascii="宋体" w:hAnsi="宋体" w:cs="宋体"/>
                <w:kern w:val="0"/>
                <w:sz w:val="21"/>
                <w:szCs w:val="21"/>
              </w:rPr>
            </w:pPr>
            <w:r>
              <w:rPr>
                <w:rFonts w:hint="eastAsia" w:ascii="宋体" w:hAnsi="宋体" w:cs="宋体"/>
                <w:kern w:val="0"/>
                <w:sz w:val="21"/>
                <w:szCs w:val="21"/>
              </w:rPr>
              <w:t>数量指标</w:t>
            </w:r>
          </w:p>
        </w:tc>
        <w:tc>
          <w:tcPr>
            <w:tcW w:w="813" w:type="pct"/>
            <w:noWrap w:val="0"/>
            <w:vAlign w:val="center"/>
          </w:tcPr>
          <w:p>
            <w:pPr>
              <w:keepNext w:val="0"/>
              <w:keepLines w:val="0"/>
              <w:widowControl/>
              <w:suppressLineNumbers w:val="0"/>
              <w:jc w:val="center"/>
              <w:textAlignment w:val="top"/>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重点工作实际完成率</w:t>
            </w:r>
          </w:p>
        </w:tc>
        <w:tc>
          <w:tcPr>
            <w:tcW w:w="871" w:type="pct"/>
            <w:noWrap w:val="0"/>
            <w:vAlign w:val="top"/>
          </w:tcPr>
          <w:p>
            <w:pPr>
              <w:keepNext w:val="0"/>
              <w:keepLines w:val="0"/>
              <w:widowControl/>
              <w:suppressLineNumbers w:val="0"/>
              <w:jc w:val="left"/>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重点工作实际完成率</w:t>
            </w:r>
          </w:p>
        </w:tc>
        <w:tc>
          <w:tcPr>
            <w:tcW w:w="872" w:type="pct"/>
            <w:noWrap w:val="0"/>
            <w:vAlign w:val="top"/>
          </w:tcPr>
          <w:p>
            <w:pPr>
              <w:keepNext w:val="0"/>
              <w:keepLines w:val="0"/>
              <w:widowControl/>
              <w:suppressLineNumbers w:val="0"/>
              <w:jc w:val="left"/>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10</w:t>
            </w:r>
            <w:r>
              <w:rPr>
                <w:rStyle w:val="22"/>
                <w:rFonts w:hint="eastAsia" w:ascii="仿宋_GB2312" w:hAnsi="仿宋_GB2312" w:eastAsia="仿宋_GB2312" w:cs="仿宋_GB2312"/>
                <w:sz w:val="21"/>
                <w:szCs w:val="21"/>
                <w:lang w:val="en-US" w:eastAsia="zh-CN" w:bidi="ar"/>
              </w:rPr>
              <w:t>分不低于</w:t>
            </w:r>
            <w:r>
              <w:rPr>
                <w:rStyle w:val="23"/>
                <w:rFonts w:hint="eastAsia" w:ascii="仿宋_GB2312" w:hAnsi="仿宋_GB2312" w:eastAsia="仿宋_GB2312" w:cs="仿宋_GB2312"/>
                <w:sz w:val="21"/>
                <w:szCs w:val="21"/>
                <w:lang w:val="en-US" w:eastAsia="zh-CN" w:bidi="ar"/>
              </w:rPr>
              <w:t>95%</w:t>
            </w:r>
            <w:r>
              <w:rPr>
                <w:rStyle w:val="22"/>
                <w:rFonts w:hint="eastAsia" w:ascii="仿宋_GB2312" w:hAnsi="仿宋_GB2312" w:eastAsia="仿宋_GB2312" w:cs="仿宋_GB2312"/>
                <w:sz w:val="21"/>
                <w:szCs w:val="21"/>
                <w:lang w:val="en-US" w:eastAsia="zh-CN" w:bidi="ar"/>
              </w:rPr>
              <w:t>得满分，否则不得分</w:t>
            </w:r>
            <w:r>
              <w:rPr>
                <w:rStyle w:val="23"/>
                <w:rFonts w:hint="eastAsia" w:ascii="仿宋_GB2312" w:hAnsi="仿宋_GB2312" w:eastAsia="仿宋_GB2312" w:cs="仿宋_GB2312"/>
                <w:sz w:val="21"/>
                <w:szCs w:val="21"/>
                <w:lang w:val="en-US" w:eastAsia="zh-CN" w:bidi="ar"/>
              </w:rPr>
              <w:t>5</w:t>
            </w:r>
            <w:r>
              <w:rPr>
                <w:rStyle w:val="22"/>
                <w:rFonts w:hint="eastAsia" w:ascii="仿宋_GB2312" w:hAnsi="仿宋_GB2312" w:eastAsia="仿宋_GB2312" w:cs="仿宋_GB2312"/>
                <w:sz w:val="21"/>
                <w:szCs w:val="21"/>
                <w:lang w:val="en-US" w:eastAsia="zh-CN" w:bidi="ar"/>
              </w:rPr>
              <w:t>每减少</w:t>
            </w:r>
            <w:r>
              <w:rPr>
                <w:rStyle w:val="23"/>
                <w:rFonts w:hint="eastAsia" w:ascii="仿宋_GB2312" w:hAnsi="仿宋_GB2312" w:eastAsia="仿宋_GB2312" w:cs="仿宋_GB2312"/>
                <w:sz w:val="21"/>
                <w:szCs w:val="21"/>
                <w:lang w:val="en-US" w:eastAsia="zh-CN" w:bidi="ar"/>
              </w:rPr>
              <w:t>1%</w:t>
            </w:r>
            <w:r>
              <w:rPr>
                <w:rStyle w:val="22"/>
                <w:rFonts w:hint="eastAsia" w:ascii="仿宋_GB2312" w:hAnsi="仿宋_GB2312" w:eastAsia="仿宋_GB2312" w:cs="仿宋_GB2312"/>
                <w:sz w:val="21"/>
                <w:szCs w:val="21"/>
                <w:lang w:val="en-US" w:eastAsia="zh-CN" w:bidi="ar"/>
              </w:rPr>
              <w:t>扣</w:t>
            </w:r>
            <w:r>
              <w:rPr>
                <w:rStyle w:val="23"/>
                <w:rFonts w:hint="eastAsia" w:ascii="仿宋_GB2312" w:hAnsi="仿宋_GB2312" w:eastAsia="仿宋_GB2312" w:cs="仿宋_GB2312"/>
                <w:sz w:val="21"/>
                <w:szCs w:val="21"/>
                <w:lang w:val="en-US" w:eastAsia="zh-CN" w:bidi="ar"/>
              </w:rPr>
              <w:t>1</w:t>
            </w:r>
            <w:r>
              <w:rPr>
                <w:rStyle w:val="22"/>
                <w:rFonts w:hint="eastAsia" w:ascii="仿宋_GB2312" w:hAnsi="仿宋_GB2312" w:eastAsia="仿宋_GB2312" w:cs="仿宋_GB2312"/>
                <w:sz w:val="21"/>
                <w:szCs w:val="21"/>
                <w:lang w:val="en-US" w:eastAsia="zh-CN" w:bidi="ar"/>
              </w:rPr>
              <w:t>分，扣完为止</w:t>
            </w:r>
          </w:p>
        </w:tc>
        <w:tc>
          <w:tcPr>
            <w:tcW w:w="350" w:type="pct"/>
            <w:noWrap w:val="0"/>
            <w:vAlign w:val="top"/>
          </w:tcPr>
          <w:p>
            <w:pPr>
              <w:widowControl/>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w:t>
            </w:r>
          </w:p>
        </w:tc>
        <w:tc>
          <w:tcPr>
            <w:tcW w:w="300" w:type="pct"/>
            <w:noWrap w:val="0"/>
            <w:vAlign w:val="top"/>
          </w:tcPr>
          <w:p>
            <w:pPr>
              <w:widowControl/>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95</w:t>
            </w:r>
          </w:p>
        </w:tc>
        <w:tc>
          <w:tcPr>
            <w:tcW w:w="423" w:type="pct"/>
            <w:noWrap w:val="0"/>
            <w:vAlign w:val="top"/>
          </w:tcPr>
          <w:p>
            <w:pPr>
              <w:widowControl/>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w:t>
            </w:r>
          </w:p>
        </w:tc>
        <w:tc>
          <w:tcPr>
            <w:tcW w:w="498" w:type="pct"/>
            <w:noWrap w:val="0"/>
            <w:vAlign w:val="top"/>
          </w:tcPr>
          <w:p>
            <w:pPr>
              <w:widowControl/>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实际工作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333" w:type="pct"/>
            <w:vMerge w:val="continue"/>
            <w:noWrap w:val="0"/>
            <w:vAlign w:val="center"/>
          </w:tcPr>
          <w:p>
            <w:pPr>
              <w:widowControl/>
              <w:jc w:val="left"/>
              <w:rPr>
                <w:rFonts w:cs="Calibri"/>
                <w:color w:val="000000"/>
                <w:kern w:val="0"/>
                <w:sz w:val="21"/>
                <w:szCs w:val="21"/>
              </w:rPr>
            </w:pPr>
          </w:p>
        </w:tc>
        <w:tc>
          <w:tcPr>
            <w:tcW w:w="535" w:type="pct"/>
            <w:noWrap w:val="0"/>
            <w:vAlign w:val="center"/>
          </w:tcPr>
          <w:p>
            <w:pPr>
              <w:widowControl/>
              <w:jc w:val="left"/>
              <w:rPr>
                <w:rFonts w:ascii="宋体" w:hAnsi="宋体" w:cs="宋体"/>
                <w:kern w:val="0"/>
                <w:sz w:val="21"/>
                <w:szCs w:val="21"/>
              </w:rPr>
            </w:pPr>
            <w:r>
              <w:rPr>
                <w:rFonts w:hint="eastAsia" w:ascii="宋体" w:hAnsi="宋体" w:cs="宋体"/>
                <w:kern w:val="0"/>
                <w:sz w:val="21"/>
                <w:szCs w:val="21"/>
              </w:rPr>
              <w:t>质量指标</w:t>
            </w:r>
          </w:p>
        </w:tc>
        <w:tc>
          <w:tcPr>
            <w:tcW w:w="813" w:type="pct"/>
            <w:noWrap w:val="0"/>
            <w:vAlign w:val="center"/>
          </w:tcPr>
          <w:p>
            <w:pPr>
              <w:keepNext w:val="0"/>
              <w:keepLines w:val="0"/>
              <w:widowControl/>
              <w:suppressLineNumbers w:val="0"/>
              <w:jc w:val="center"/>
              <w:textAlignment w:val="top"/>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采购物资、建设工程合格率</w:t>
            </w:r>
          </w:p>
        </w:tc>
        <w:tc>
          <w:tcPr>
            <w:tcW w:w="871" w:type="pct"/>
            <w:noWrap w:val="0"/>
            <w:vAlign w:val="top"/>
          </w:tcPr>
          <w:p>
            <w:pPr>
              <w:keepNext w:val="0"/>
              <w:keepLines w:val="0"/>
              <w:widowControl/>
              <w:suppressLineNumbers w:val="0"/>
              <w:jc w:val="left"/>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采购物资、建设工程合格率</w:t>
            </w:r>
          </w:p>
        </w:tc>
        <w:tc>
          <w:tcPr>
            <w:tcW w:w="872" w:type="pct"/>
            <w:noWrap w:val="0"/>
            <w:vAlign w:val="top"/>
          </w:tcPr>
          <w:p>
            <w:pPr>
              <w:keepNext w:val="0"/>
              <w:keepLines w:val="0"/>
              <w:widowControl/>
              <w:suppressLineNumbers w:val="0"/>
              <w:jc w:val="left"/>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20</w:t>
            </w:r>
            <w:r>
              <w:rPr>
                <w:rStyle w:val="22"/>
                <w:rFonts w:hint="eastAsia" w:ascii="仿宋_GB2312" w:hAnsi="仿宋_GB2312" w:eastAsia="仿宋_GB2312" w:cs="仿宋_GB2312"/>
                <w:sz w:val="21"/>
                <w:szCs w:val="21"/>
                <w:lang w:val="en-US" w:eastAsia="zh-CN" w:bidi="ar"/>
              </w:rPr>
              <w:t>分合格率</w:t>
            </w:r>
            <w:r>
              <w:rPr>
                <w:rStyle w:val="23"/>
                <w:rFonts w:hint="eastAsia" w:ascii="仿宋_GB2312" w:hAnsi="仿宋_GB2312" w:eastAsia="仿宋_GB2312" w:cs="仿宋_GB2312"/>
                <w:sz w:val="21"/>
                <w:szCs w:val="21"/>
                <w:lang w:val="en-US" w:eastAsia="zh-CN" w:bidi="ar"/>
              </w:rPr>
              <w:t>100%</w:t>
            </w:r>
            <w:r>
              <w:rPr>
                <w:rStyle w:val="22"/>
                <w:rFonts w:hint="eastAsia" w:ascii="仿宋_GB2312" w:hAnsi="仿宋_GB2312" w:eastAsia="仿宋_GB2312" w:cs="仿宋_GB2312"/>
                <w:sz w:val="21"/>
                <w:szCs w:val="21"/>
                <w:lang w:val="en-US" w:eastAsia="zh-CN" w:bidi="ar"/>
              </w:rPr>
              <w:t>得满分，否则不得分</w:t>
            </w:r>
          </w:p>
        </w:tc>
        <w:tc>
          <w:tcPr>
            <w:tcW w:w="350" w:type="pct"/>
            <w:noWrap w:val="0"/>
            <w:vAlign w:val="top"/>
          </w:tcPr>
          <w:p>
            <w:pPr>
              <w:widowControl/>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w:t>
            </w:r>
          </w:p>
        </w:tc>
        <w:tc>
          <w:tcPr>
            <w:tcW w:w="300" w:type="pct"/>
            <w:noWrap w:val="0"/>
            <w:vAlign w:val="top"/>
          </w:tcPr>
          <w:p>
            <w:pPr>
              <w:widowControl/>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100</w:t>
            </w:r>
          </w:p>
        </w:tc>
        <w:tc>
          <w:tcPr>
            <w:tcW w:w="423" w:type="pct"/>
            <w:noWrap w:val="0"/>
            <w:vAlign w:val="top"/>
          </w:tcPr>
          <w:p>
            <w:pPr>
              <w:widowControl/>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w:t>
            </w:r>
          </w:p>
        </w:tc>
        <w:tc>
          <w:tcPr>
            <w:tcW w:w="498" w:type="pct"/>
            <w:noWrap w:val="0"/>
            <w:vAlign w:val="top"/>
          </w:tcPr>
          <w:p>
            <w:pPr>
              <w:widowControl/>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质量评价标准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333" w:type="pct"/>
            <w:vMerge w:val="continue"/>
            <w:noWrap w:val="0"/>
            <w:vAlign w:val="center"/>
          </w:tcPr>
          <w:p>
            <w:pPr>
              <w:widowControl/>
              <w:jc w:val="left"/>
              <w:rPr>
                <w:rFonts w:cs="Calibri"/>
                <w:color w:val="000000"/>
                <w:kern w:val="0"/>
                <w:sz w:val="21"/>
                <w:szCs w:val="21"/>
              </w:rPr>
            </w:pPr>
          </w:p>
        </w:tc>
        <w:tc>
          <w:tcPr>
            <w:tcW w:w="535" w:type="pct"/>
            <w:noWrap w:val="0"/>
            <w:vAlign w:val="center"/>
          </w:tcPr>
          <w:p>
            <w:pPr>
              <w:widowControl/>
              <w:jc w:val="left"/>
              <w:rPr>
                <w:rFonts w:ascii="宋体" w:hAnsi="宋体" w:cs="宋体"/>
                <w:kern w:val="0"/>
                <w:sz w:val="21"/>
                <w:szCs w:val="21"/>
              </w:rPr>
            </w:pPr>
            <w:r>
              <w:rPr>
                <w:rFonts w:hint="eastAsia" w:ascii="宋体" w:hAnsi="宋体" w:cs="宋体"/>
                <w:kern w:val="0"/>
                <w:sz w:val="21"/>
                <w:szCs w:val="21"/>
              </w:rPr>
              <w:t>时效指标</w:t>
            </w:r>
          </w:p>
        </w:tc>
        <w:tc>
          <w:tcPr>
            <w:tcW w:w="813" w:type="pct"/>
            <w:noWrap w:val="0"/>
            <w:vAlign w:val="center"/>
          </w:tcPr>
          <w:p>
            <w:pPr>
              <w:keepNext w:val="0"/>
              <w:keepLines w:val="0"/>
              <w:widowControl/>
              <w:suppressLineNumbers w:val="0"/>
              <w:jc w:val="center"/>
              <w:textAlignment w:val="top"/>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学校的各项工作任务及时完成情况</w:t>
            </w:r>
          </w:p>
        </w:tc>
        <w:tc>
          <w:tcPr>
            <w:tcW w:w="871" w:type="pct"/>
            <w:noWrap w:val="0"/>
            <w:vAlign w:val="top"/>
          </w:tcPr>
          <w:p>
            <w:pPr>
              <w:keepNext w:val="0"/>
              <w:keepLines w:val="0"/>
              <w:widowControl/>
              <w:suppressLineNumbers w:val="0"/>
              <w:jc w:val="left"/>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学校的各项工作任务及时完成情况</w:t>
            </w:r>
          </w:p>
        </w:tc>
        <w:tc>
          <w:tcPr>
            <w:tcW w:w="872" w:type="pct"/>
            <w:noWrap w:val="0"/>
            <w:vAlign w:val="top"/>
          </w:tcPr>
          <w:p>
            <w:pPr>
              <w:keepNext w:val="0"/>
              <w:keepLines w:val="0"/>
              <w:widowControl/>
              <w:suppressLineNumbers w:val="0"/>
              <w:jc w:val="left"/>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10</w:t>
            </w:r>
            <w:r>
              <w:rPr>
                <w:rStyle w:val="22"/>
                <w:rFonts w:hint="eastAsia" w:ascii="仿宋_GB2312" w:hAnsi="仿宋_GB2312" w:eastAsia="仿宋_GB2312" w:cs="仿宋_GB2312"/>
                <w:sz w:val="21"/>
                <w:szCs w:val="21"/>
                <w:lang w:val="en-US" w:eastAsia="zh-CN" w:bidi="ar"/>
              </w:rPr>
              <w:t>分及时完成得满分，否则不得分</w:t>
            </w:r>
          </w:p>
        </w:tc>
        <w:tc>
          <w:tcPr>
            <w:tcW w:w="350" w:type="pct"/>
            <w:noWrap w:val="0"/>
            <w:vAlign w:val="top"/>
          </w:tcPr>
          <w:p>
            <w:pPr>
              <w:widowControl/>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文字描述</w:t>
            </w:r>
          </w:p>
        </w:tc>
        <w:tc>
          <w:tcPr>
            <w:tcW w:w="300" w:type="pct"/>
            <w:noWrap w:val="0"/>
            <w:vAlign w:val="top"/>
          </w:tcPr>
          <w:p>
            <w:pPr>
              <w:widowControl/>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　</w:t>
            </w:r>
          </w:p>
        </w:tc>
        <w:tc>
          <w:tcPr>
            <w:tcW w:w="423" w:type="pct"/>
            <w:noWrap w:val="0"/>
            <w:vAlign w:val="top"/>
          </w:tcPr>
          <w:p>
            <w:pPr>
              <w:widowControl/>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及时</w:t>
            </w:r>
          </w:p>
        </w:tc>
        <w:tc>
          <w:tcPr>
            <w:tcW w:w="498" w:type="pct"/>
            <w:noWrap w:val="0"/>
            <w:vAlign w:val="top"/>
          </w:tcPr>
          <w:p>
            <w:pPr>
              <w:widowControl/>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年初工作计划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333" w:type="pct"/>
            <w:vMerge w:val="continue"/>
            <w:noWrap w:val="0"/>
            <w:vAlign w:val="center"/>
          </w:tcPr>
          <w:p>
            <w:pPr>
              <w:widowControl/>
              <w:jc w:val="left"/>
              <w:rPr>
                <w:rFonts w:cs="Calibri"/>
                <w:color w:val="000000"/>
                <w:kern w:val="0"/>
                <w:sz w:val="21"/>
                <w:szCs w:val="21"/>
              </w:rPr>
            </w:pPr>
          </w:p>
        </w:tc>
        <w:tc>
          <w:tcPr>
            <w:tcW w:w="535" w:type="pct"/>
            <w:noWrap w:val="0"/>
            <w:vAlign w:val="center"/>
          </w:tcPr>
          <w:p>
            <w:pPr>
              <w:widowControl/>
              <w:jc w:val="left"/>
              <w:rPr>
                <w:rFonts w:ascii="宋体" w:hAnsi="宋体" w:cs="宋体"/>
                <w:kern w:val="0"/>
                <w:sz w:val="21"/>
                <w:szCs w:val="21"/>
              </w:rPr>
            </w:pPr>
            <w:r>
              <w:rPr>
                <w:rFonts w:hint="eastAsia" w:ascii="宋体" w:hAnsi="宋体" w:cs="宋体"/>
                <w:kern w:val="0"/>
                <w:sz w:val="21"/>
                <w:szCs w:val="21"/>
              </w:rPr>
              <w:t>成本指标</w:t>
            </w:r>
          </w:p>
        </w:tc>
        <w:tc>
          <w:tcPr>
            <w:tcW w:w="813" w:type="pct"/>
            <w:noWrap w:val="0"/>
            <w:vAlign w:val="center"/>
          </w:tcPr>
          <w:p>
            <w:pPr>
              <w:keepNext w:val="0"/>
              <w:keepLines w:val="0"/>
              <w:widowControl/>
              <w:suppressLineNumbers w:val="0"/>
              <w:jc w:val="center"/>
              <w:textAlignment w:val="top"/>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教育经费使用控制率</w:t>
            </w:r>
          </w:p>
        </w:tc>
        <w:tc>
          <w:tcPr>
            <w:tcW w:w="871" w:type="pct"/>
            <w:noWrap w:val="0"/>
            <w:vAlign w:val="top"/>
          </w:tcPr>
          <w:p>
            <w:pPr>
              <w:keepNext w:val="0"/>
              <w:keepLines w:val="0"/>
              <w:widowControl/>
              <w:suppressLineNumbers w:val="0"/>
              <w:jc w:val="left"/>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支出的公用经费总额与预算安排的比率</w:t>
            </w:r>
          </w:p>
        </w:tc>
        <w:tc>
          <w:tcPr>
            <w:tcW w:w="872" w:type="pct"/>
            <w:noWrap w:val="0"/>
            <w:vAlign w:val="top"/>
          </w:tcPr>
          <w:p>
            <w:pPr>
              <w:keepNext w:val="0"/>
              <w:keepLines w:val="0"/>
              <w:widowControl/>
              <w:suppressLineNumbers w:val="0"/>
              <w:jc w:val="left"/>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10</w:t>
            </w:r>
            <w:r>
              <w:rPr>
                <w:rStyle w:val="22"/>
                <w:rFonts w:hint="eastAsia" w:ascii="仿宋_GB2312" w:hAnsi="仿宋_GB2312" w:eastAsia="仿宋_GB2312" w:cs="仿宋_GB2312"/>
                <w:sz w:val="21"/>
                <w:szCs w:val="21"/>
                <w:lang w:val="en-US" w:eastAsia="zh-CN" w:bidi="ar"/>
              </w:rPr>
              <w:t>分教育经费决算数不大于调整预算数得满分，否则不得分</w:t>
            </w:r>
          </w:p>
        </w:tc>
        <w:tc>
          <w:tcPr>
            <w:tcW w:w="350" w:type="pct"/>
            <w:noWrap w:val="0"/>
            <w:vAlign w:val="top"/>
          </w:tcPr>
          <w:p>
            <w:pPr>
              <w:widowControl/>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文字描述</w:t>
            </w:r>
          </w:p>
        </w:tc>
        <w:tc>
          <w:tcPr>
            <w:tcW w:w="300" w:type="pct"/>
            <w:noWrap w:val="0"/>
            <w:vAlign w:val="top"/>
          </w:tcPr>
          <w:p>
            <w:pPr>
              <w:widowControl/>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　</w:t>
            </w:r>
          </w:p>
        </w:tc>
        <w:tc>
          <w:tcPr>
            <w:tcW w:w="423" w:type="pct"/>
            <w:noWrap w:val="0"/>
            <w:vAlign w:val="top"/>
          </w:tcPr>
          <w:p>
            <w:pPr>
              <w:widowControl/>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教育经费决算数不大于调整预算数</w:t>
            </w:r>
          </w:p>
        </w:tc>
        <w:tc>
          <w:tcPr>
            <w:tcW w:w="498" w:type="pct"/>
            <w:noWrap w:val="0"/>
            <w:vAlign w:val="top"/>
          </w:tcPr>
          <w:p>
            <w:pPr>
              <w:widowControl/>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实际工作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333" w:type="pct"/>
            <w:noWrap w:val="0"/>
            <w:vAlign w:val="top"/>
          </w:tcPr>
          <w:p>
            <w:pPr>
              <w:widowControl/>
              <w:jc w:val="left"/>
              <w:rPr>
                <w:rFonts w:cs="Calibri"/>
                <w:color w:val="000000"/>
                <w:kern w:val="0"/>
                <w:sz w:val="21"/>
                <w:szCs w:val="21"/>
              </w:rPr>
            </w:pPr>
            <w:r>
              <w:rPr>
                <w:rFonts w:cs="Calibri"/>
                <w:color w:val="000000"/>
                <w:kern w:val="0"/>
                <w:sz w:val="21"/>
                <w:szCs w:val="21"/>
              </w:rPr>
              <w:t>效益指标</w:t>
            </w:r>
          </w:p>
        </w:tc>
        <w:tc>
          <w:tcPr>
            <w:tcW w:w="535" w:type="pct"/>
            <w:noWrap w:val="0"/>
            <w:vAlign w:val="center"/>
          </w:tcPr>
          <w:p>
            <w:pPr>
              <w:widowControl/>
              <w:jc w:val="left"/>
              <w:rPr>
                <w:rFonts w:ascii="宋体" w:hAnsi="宋体" w:cs="宋体"/>
                <w:kern w:val="0"/>
                <w:sz w:val="21"/>
                <w:szCs w:val="21"/>
              </w:rPr>
            </w:pPr>
            <w:r>
              <w:rPr>
                <w:rFonts w:hint="eastAsia" w:ascii="宋体" w:hAnsi="宋体" w:cs="宋体"/>
                <w:kern w:val="0"/>
                <w:sz w:val="21"/>
                <w:szCs w:val="21"/>
              </w:rPr>
              <w:t>社会效益指标</w:t>
            </w:r>
          </w:p>
        </w:tc>
        <w:tc>
          <w:tcPr>
            <w:tcW w:w="813" w:type="pct"/>
            <w:noWrap w:val="0"/>
            <w:vAlign w:val="top"/>
          </w:tcPr>
          <w:p>
            <w:pPr>
              <w:widowControl/>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义务教育高质量发展</w:t>
            </w:r>
          </w:p>
        </w:tc>
        <w:tc>
          <w:tcPr>
            <w:tcW w:w="871" w:type="pct"/>
            <w:noWrap w:val="0"/>
            <w:vAlign w:val="top"/>
          </w:tcPr>
          <w:p>
            <w:pPr>
              <w:widowControl/>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推动义务教育从数量扩张向质量提高转变</w:t>
            </w:r>
          </w:p>
        </w:tc>
        <w:tc>
          <w:tcPr>
            <w:tcW w:w="872" w:type="pct"/>
            <w:noWrap w:val="0"/>
            <w:vAlign w:val="top"/>
          </w:tcPr>
          <w:p>
            <w:pPr>
              <w:keepNext w:val="0"/>
              <w:keepLines w:val="0"/>
              <w:widowControl/>
              <w:suppressLineNumbers w:val="0"/>
              <w:jc w:val="left"/>
              <w:textAlignment w:val="top"/>
              <w:rPr>
                <w:rFonts w:hint="eastAsia" w:ascii="仿宋_GB2312" w:hAnsi="仿宋_GB2312" w:eastAsia="仿宋_GB2312" w:cs="仿宋_GB2312"/>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10</w:t>
            </w:r>
            <w:r>
              <w:rPr>
                <w:rStyle w:val="22"/>
                <w:rFonts w:hint="eastAsia" w:ascii="仿宋_GB2312" w:hAnsi="仿宋_GB2312" w:eastAsia="仿宋_GB2312" w:cs="仿宋_GB2312"/>
                <w:sz w:val="21"/>
                <w:szCs w:val="21"/>
                <w:lang w:val="en-US" w:eastAsia="zh-CN" w:bidi="ar"/>
              </w:rPr>
              <w:t>分学生、家长、社会对学校整体满意度达到</w:t>
            </w:r>
            <w:r>
              <w:rPr>
                <w:rStyle w:val="23"/>
                <w:rFonts w:hint="eastAsia" w:ascii="仿宋_GB2312" w:hAnsi="仿宋_GB2312" w:eastAsia="仿宋_GB2312" w:cs="仿宋_GB2312"/>
                <w:sz w:val="21"/>
                <w:szCs w:val="21"/>
                <w:lang w:val="en-US" w:eastAsia="zh-CN" w:bidi="ar"/>
              </w:rPr>
              <w:t>95%</w:t>
            </w:r>
            <w:r>
              <w:rPr>
                <w:rStyle w:val="22"/>
                <w:rFonts w:hint="eastAsia" w:ascii="仿宋_GB2312" w:hAnsi="仿宋_GB2312" w:eastAsia="仿宋_GB2312" w:cs="仿宋_GB2312"/>
                <w:sz w:val="21"/>
                <w:szCs w:val="21"/>
                <w:lang w:val="en-US" w:eastAsia="zh-CN" w:bidi="ar"/>
              </w:rPr>
              <w:t>得满分，每降低</w:t>
            </w:r>
            <w:r>
              <w:rPr>
                <w:rStyle w:val="23"/>
                <w:rFonts w:hint="eastAsia" w:ascii="仿宋_GB2312" w:hAnsi="仿宋_GB2312" w:eastAsia="仿宋_GB2312" w:cs="仿宋_GB2312"/>
                <w:sz w:val="21"/>
                <w:szCs w:val="21"/>
                <w:lang w:val="en-US" w:eastAsia="zh-CN" w:bidi="ar"/>
              </w:rPr>
              <w:t>1%</w:t>
            </w:r>
            <w:r>
              <w:rPr>
                <w:rStyle w:val="22"/>
                <w:rFonts w:hint="eastAsia" w:ascii="仿宋_GB2312" w:hAnsi="仿宋_GB2312" w:eastAsia="仿宋_GB2312" w:cs="仿宋_GB2312"/>
                <w:sz w:val="21"/>
                <w:szCs w:val="21"/>
                <w:lang w:val="en-US" w:eastAsia="zh-CN" w:bidi="ar"/>
              </w:rPr>
              <w:t>扣</w:t>
            </w:r>
            <w:r>
              <w:rPr>
                <w:rStyle w:val="23"/>
                <w:rFonts w:hint="eastAsia" w:ascii="仿宋_GB2312" w:hAnsi="仿宋_GB2312" w:eastAsia="仿宋_GB2312" w:cs="仿宋_GB2312"/>
                <w:sz w:val="21"/>
                <w:szCs w:val="21"/>
                <w:lang w:val="en-US" w:eastAsia="zh-CN" w:bidi="ar"/>
              </w:rPr>
              <w:t>1</w:t>
            </w:r>
            <w:r>
              <w:rPr>
                <w:rStyle w:val="22"/>
                <w:rFonts w:hint="eastAsia" w:ascii="仿宋_GB2312" w:hAnsi="仿宋_GB2312" w:eastAsia="仿宋_GB2312" w:cs="仿宋_GB2312"/>
                <w:sz w:val="21"/>
                <w:szCs w:val="21"/>
                <w:lang w:val="en-US" w:eastAsia="zh-CN" w:bidi="ar"/>
              </w:rPr>
              <w:t>分，扣完为止。</w:t>
            </w:r>
          </w:p>
        </w:tc>
        <w:tc>
          <w:tcPr>
            <w:tcW w:w="350" w:type="pct"/>
            <w:noWrap w:val="0"/>
            <w:vAlign w:val="top"/>
          </w:tcPr>
          <w:p>
            <w:pPr>
              <w:widowControl/>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w:t>
            </w:r>
          </w:p>
        </w:tc>
        <w:tc>
          <w:tcPr>
            <w:tcW w:w="300" w:type="pct"/>
            <w:noWrap w:val="0"/>
            <w:vAlign w:val="top"/>
          </w:tcPr>
          <w:p>
            <w:pPr>
              <w:widowControl/>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95</w:t>
            </w:r>
          </w:p>
        </w:tc>
        <w:tc>
          <w:tcPr>
            <w:tcW w:w="423" w:type="pct"/>
            <w:noWrap w:val="0"/>
            <w:vAlign w:val="top"/>
          </w:tcPr>
          <w:p>
            <w:pPr>
              <w:widowControl/>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w:t>
            </w:r>
          </w:p>
        </w:tc>
        <w:tc>
          <w:tcPr>
            <w:tcW w:w="498" w:type="pct"/>
            <w:noWrap w:val="0"/>
            <w:vAlign w:val="top"/>
          </w:tcPr>
          <w:p>
            <w:pPr>
              <w:widowControl/>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部门职责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333" w:type="pct"/>
            <w:noWrap w:val="0"/>
            <w:vAlign w:val="top"/>
          </w:tcPr>
          <w:p>
            <w:pPr>
              <w:widowControl/>
              <w:jc w:val="left"/>
              <w:rPr>
                <w:rFonts w:cs="Calibri"/>
                <w:color w:val="000000"/>
                <w:kern w:val="0"/>
                <w:sz w:val="21"/>
                <w:szCs w:val="21"/>
              </w:rPr>
            </w:pPr>
            <w:r>
              <w:rPr>
                <w:rFonts w:cs="Calibri"/>
                <w:color w:val="000000"/>
                <w:kern w:val="0"/>
                <w:sz w:val="21"/>
                <w:szCs w:val="21"/>
              </w:rPr>
              <w:t>满意度指标</w:t>
            </w:r>
          </w:p>
        </w:tc>
        <w:tc>
          <w:tcPr>
            <w:tcW w:w="535" w:type="pct"/>
            <w:noWrap w:val="0"/>
            <w:vAlign w:val="center"/>
          </w:tcPr>
          <w:p>
            <w:pPr>
              <w:widowControl/>
              <w:jc w:val="left"/>
              <w:rPr>
                <w:rFonts w:ascii="宋体" w:hAnsi="宋体" w:cs="宋体"/>
                <w:kern w:val="0"/>
                <w:sz w:val="21"/>
                <w:szCs w:val="21"/>
              </w:rPr>
            </w:pPr>
            <w:r>
              <w:rPr>
                <w:rFonts w:hint="eastAsia" w:ascii="宋体" w:hAnsi="宋体" w:cs="宋体"/>
                <w:kern w:val="0"/>
                <w:sz w:val="21"/>
                <w:szCs w:val="21"/>
              </w:rPr>
              <w:t>服务对象满意度指标</w:t>
            </w:r>
          </w:p>
        </w:tc>
        <w:tc>
          <w:tcPr>
            <w:tcW w:w="813" w:type="pct"/>
            <w:noWrap w:val="0"/>
            <w:vAlign w:val="top"/>
          </w:tcPr>
          <w:p>
            <w:pPr>
              <w:widowControl/>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在校师生的满意程度</w:t>
            </w:r>
          </w:p>
        </w:tc>
        <w:tc>
          <w:tcPr>
            <w:tcW w:w="871" w:type="pct"/>
            <w:noWrap w:val="0"/>
            <w:vAlign w:val="top"/>
          </w:tcPr>
          <w:p>
            <w:pPr>
              <w:widowControl/>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在校师生的满意程度</w:t>
            </w:r>
          </w:p>
        </w:tc>
        <w:tc>
          <w:tcPr>
            <w:tcW w:w="872" w:type="pct"/>
            <w:noWrap w:val="0"/>
            <w:vAlign w:val="top"/>
          </w:tcPr>
          <w:p>
            <w:pPr>
              <w:widowControl/>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10分在校师生的满意度达到95%得满分，每降低1%扣1分，扣完为止。</w:t>
            </w:r>
          </w:p>
        </w:tc>
        <w:tc>
          <w:tcPr>
            <w:tcW w:w="350" w:type="pct"/>
            <w:noWrap w:val="0"/>
            <w:vAlign w:val="top"/>
          </w:tcPr>
          <w:p>
            <w:pPr>
              <w:widowControl/>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w:t>
            </w:r>
          </w:p>
        </w:tc>
        <w:tc>
          <w:tcPr>
            <w:tcW w:w="300" w:type="pct"/>
            <w:noWrap w:val="0"/>
            <w:vAlign w:val="top"/>
          </w:tcPr>
          <w:p>
            <w:pPr>
              <w:widowControl/>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95</w:t>
            </w:r>
          </w:p>
        </w:tc>
        <w:tc>
          <w:tcPr>
            <w:tcW w:w="423" w:type="pct"/>
            <w:noWrap w:val="0"/>
            <w:vAlign w:val="top"/>
          </w:tcPr>
          <w:p>
            <w:pPr>
              <w:widowControl/>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w:t>
            </w:r>
          </w:p>
        </w:tc>
        <w:tc>
          <w:tcPr>
            <w:tcW w:w="498" w:type="pct"/>
            <w:noWrap w:val="0"/>
            <w:vAlign w:val="top"/>
          </w:tcPr>
          <w:p>
            <w:pPr>
              <w:widowControl/>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调查问卷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333" w:type="pct"/>
            <w:noWrap w:val="0"/>
            <w:vAlign w:val="top"/>
          </w:tcPr>
          <w:p>
            <w:pPr>
              <w:widowControl/>
              <w:jc w:val="left"/>
              <w:rPr>
                <w:rFonts w:cs="Calibri"/>
                <w:color w:val="000000"/>
                <w:kern w:val="0"/>
                <w:sz w:val="21"/>
                <w:szCs w:val="21"/>
              </w:rPr>
            </w:pPr>
            <w:r>
              <w:rPr>
                <w:rFonts w:cs="Calibri"/>
                <w:color w:val="000000"/>
                <w:kern w:val="0"/>
                <w:sz w:val="21"/>
                <w:szCs w:val="21"/>
              </w:rPr>
              <w:t>满意度指标</w:t>
            </w:r>
          </w:p>
        </w:tc>
        <w:tc>
          <w:tcPr>
            <w:tcW w:w="535" w:type="pct"/>
            <w:noWrap w:val="0"/>
            <w:vAlign w:val="center"/>
          </w:tcPr>
          <w:p>
            <w:pPr>
              <w:widowControl/>
              <w:jc w:val="left"/>
              <w:rPr>
                <w:rFonts w:ascii="宋体" w:hAnsi="宋体" w:cs="宋体"/>
                <w:kern w:val="0"/>
                <w:sz w:val="21"/>
                <w:szCs w:val="21"/>
              </w:rPr>
            </w:pPr>
            <w:r>
              <w:rPr>
                <w:rFonts w:hint="eastAsia" w:ascii="宋体" w:hAnsi="宋体" w:cs="宋体"/>
                <w:kern w:val="0"/>
                <w:sz w:val="21"/>
                <w:szCs w:val="21"/>
              </w:rPr>
              <w:t>服务对象满意度指标</w:t>
            </w:r>
          </w:p>
        </w:tc>
        <w:tc>
          <w:tcPr>
            <w:tcW w:w="813" w:type="pct"/>
            <w:noWrap w:val="0"/>
            <w:vAlign w:val="top"/>
          </w:tcPr>
          <w:p>
            <w:pPr>
              <w:widowControl/>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家长的满意程度</w:t>
            </w:r>
          </w:p>
        </w:tc>
        <w:tc>
          <w:tcPr>
            <w:tcW w:w="871" w:type="pct"/>
            <w:noWrap w:val="0"/>
            <w:vAlign w:val="top"/>
          </w:tcPr>
          <w:p>
            <w:pPr>
              <w:widowControl/>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家长的满意程度</w:t>
            </w:r>
          </w:p>
        </w:tc>
        <w:tc>
          <w:tcPr>
            <w:tcW w:w="872" w:type="pct"/>
            <w:noWrap w:val="0"/>
            <w:vAlign w:val="top"/>
          </w:tcPr>
          <w:p>
            <w:pPr>
              <w:widowControl/>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10分家长的满意度达到95%得满分，每降低1%扣1分，扣完为止。</w:t>
            </w:r>
          </w:p>
        </w:tc>
        <w:tc>
          <w:tcPr>
            <w:tcW w:w="350" w:type="pct"/>
            <w:noWrap w:val="0"/>
            <w:vAlign w:val="top"/>
          </w:tcPr>
          <w:p>
            <w:pPr>
              <w:widowControl/>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w:t>
            </w:r>
          </w:p>
        </w:tc>
        <w:tc>
          <w:tcPr>
            <w:tcW w:w="300" w:type="pct"/>
            <w:noWrap w:val="0"/>
            <w:vAlign w:val="top"/>
          </w:tcPr>
          <w:p>
            <w:pPr>
              <w:widowControl/>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95</w:t>
            </w:r>
          </w:p>
        </w:tc>
        <w:tc>
          <w:tcPr>
            <w:tcW w:w="423" w:type="pct"/>
            <w:noWrap w:val="0"/>
            <w:vAlign w:val="top"/>
          </w:tcPr>
          <w:p>
            <w:pPr>
              <w:widowControl/>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w:t>
            </w:r>
          </w:p>
        </w:tc>
        <w:tc>
          <w:tcPr>
            <w:tcW w:w="498" w:type="pct"/>
            <w:noWrap w:val="0"/>
            <w:vAlign w:val="top"/>
          </w:tcPr>
          <w:p>
            <w:pPr>
              <w:widowControl/>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调查问卷</w:t>
            </w:r>
          </w:p>
        </w:tc>
      </w:tr>
    </w:tbl>
    <w:p>
      <w:pPr>
        <w:spacing w:line="584" w:lineRule="exact"/>
        <w:rPr>
          <w:rFonts w:ascii="仿宋_GB2312" w:eastAsia="仿宋_GB2312" w:cs="Times New Roman"/>
          <w:sz w:val="32"/>
          <w:szCs w:val="32"/>
        </w:rPr>
      </w:pPr>
    </w:p>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第二部分 资金绩效目标</w:t>
      </w:r>
    </w:p>
    <w:p>
      <w:pPr>
        <w:spacing w:before="0" w:after="0"/>
        <w:ind w:firstLine="560"/>
        <w:jc w:val="left"/>
        <w:outlineLvl w:val="3"/>
        <w:rPr>
          <w:b w:val="0"/>
          <w:bCs w:val="0"/>
          <w:sz w:val="28"/>
          <w:szCs w:val="28"/>
        </w:rPr>
      </w:pPr>
      <w:bookmarkStart w:id="0" w:name="_Toc_4_4_0000000004"/>
      <w:r>
        <w:rPr>
          <w:rFonts w:ascii="方正仿宋_GBK" w:hAnsi="方正仿宋_GBK" w:eastAsia="方正仿宋_GBK" w:cs="方正仿宋_GBK"/>
          <w:b w:val="0"/>
          <w:bCs w:val="0"/>
          <w:color w:val="000000"/>
          <w:sz w:val="28"/>
          <w:szCs w:val="28"/>
        </w:rPr>
        <w:t>1.合同制教师人员经费绩效目标表</w:t>
      </w:r>
      <w:bookmarkEnd w:id="0"/>
    </w:p>
    <w:tbl>
      <w:tblPr>
        <w:tblStyle w:val="8"/>
        <w:tblW w:w="4998"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1942"/>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2"/>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绩效目标</w:t>
            </w:r>
          </w:p>
        </w:tc>
        <w:tc>
          <w:tcPr>
            <w:tcW w:w="4285" w:type="pct"/>
            <w:vAlign w:val="center"/>
          </w:tcPr>
          <w:p>
            <w:pPr>
              <w:pStyle w:val="14"/>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1.缓解教师短缺，保障教育教学正常的进行</w:t>
            </w:r>
          </w:p>
          <w:p>
            <w:pPr>
              <w:pStyle w:val="14"/>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2.保障教学质量，提升教育水平</w:t>
            </w:r>
          </w:p>
          <w:p>
            <w:pPr>
              <w:pStyle w:val="14"/>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3.保障合同制教师工资福利待遇，并及时发放。</w:t>
            </w:r>
          </w:p>
          <w:p>
            <w:pPr>
              <w:pStyle w:val="14"/>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4.学生、学校、家长对合同制教师的满意度达到95%以上</w:t>
            </w:r>
          </w:p>
        </w:tc>
      </w:tr>
    </w:tbl>
    <w:p>
      <w:pPr>
        <w:spacing w:before="0" w:after="0" w:line="2" w:lineRule="exact"/>
        <w:ind w:firstLine="0"/>
        <w:jc w:val="center"/>
        <w:outlineLvl w:val="9"/>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 xml:space="preserve"> </w:t>
      </w:r>
    </w:p>
    <w:tbl>
      <w:tblPr>
        <w:tblStyle w:val="8"/>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1"/>
        <w:gridCol w:w="1991"/>
        <w:gridCol w:w="2434"/>
        <w:gridCol w:w="3285"/>
        <w:gridCol w:w="2242"/>
        <w:gridCol w:w="199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pPr>
              <w:pStyle w:val="12"/>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一级指标</w:t>
            </w:r>
          </w:p>
        </w:tc>
        <w:tc>
          <w:tcPr>
            <w:tcW w:w="714" w:type="pct"/>
            <w:vAlign w:val="center"/>
          </w:tcPr>
          <w:p>
            <w:pPr>
              <w:pStyle w:val="12"/>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二级指标</w:t>
            </w:r>
          </w:p>
        </w:tc>
        <w:tc>
          <w:tcPr>
            <w:tcW w:w="873" w:type="pct"/>
            <w:vAlign w:val="center"/>
          </w:tcPr>
          <w:p>
            <w:pPr>
              <w:pStyle w:val="12"/>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三级指标</w:t>
            </w:r>
          </w:p>
        </w:tc>
        <w:tc>
          <w:tcPr>
            <w:tcW w:w="1178" w:type="pct"/>
            <w:vAlign w:val="center"/>
          </w:tcPr>
          <w:p>
            <w:pPr>
              <w:pStyle w:val="12"/>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绩效指标描述</w:t>
            </w:r>
          </w:p>
        </w:tc>
        <w:tc>
          <w:tcPr>
            <w:tcW w:w="804" w:type="pct"/>
            <w:vAlign w:val="center"/>
          </w:tcPr>
          <w:p>
            <w:pPr>
              <w:pStyle w:val="12"/>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指标值</w:t>
            </w:r>
          </w:p>
        </w:tc>
        <w:tc>
          <w:tcPr>
            <w:tcW w:w="714" w:type="pct"/>
            <w:vAlign w:val="center"/>
          </w:tcPr>
          <w:p>
            <w:pPr>
              <w:pStyle w:val="12"/>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5"/>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产出指标</w:t>
            </w:r>
          </w:p>
        </w:tc>
        <w:tc>
          <w:tcPr>
            <w:tcW w:w="714" w:type="pct"/>
            <w:vAlign w:val="center"/>
          </w:tcPr>
          <w:p>
            <w:pPr>
              <w:pStyle w:val="14"/>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数量指标</w:t>
            </w:r>
          </w:p>
        </w:tc>
        <w:tc>
          <w:tcPr>
            <w:tcW w:w="873" w:type="pct"/>
            <w:vAlign w:val="center"/>
          </w:tcPr>
          <w:p>
            <w:pPr>
              <w:pStyle w:val="14"/>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学生、学校、家长对合同制教师的满意度达到95%以上</w:t>
            </w:r>
          </w:p>
        </w:tc>
        <w:tc>
          <w:tcPr>
            <w:tcW w:w="1178" w:type="pct"/>
            <w:vAlign w:val="center"/>
          </w:tcPr>
          <w:p>
            <w:pPr>
              <w:pStyle w:val="14"/>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保障2022合同制教师 26人工资福利</w:t>
            </w:r>
          </w:p>
        </w:tc>
        <w:tc>
          <w:tcPr>
            <w:tcW w:w="804" w:type="pct"/>
            <w:vAlign w:val="center"/>
          </w:tcPr>
          <w:p>
            <w:pPr>
              <w:pStyle w:val="14"/>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1人</w:t>
            </w:r>
          </w:p>
        </w:tc>
        <w:tc>
          <w:tcPr>
            <w:tcW w:w="714" w:type="pct"/>
            <w:vAlign w:val="center"/>
          </w:tcPr>
          <w:p>
            <w:pPr>
              <w:pStyle w:val="14"/>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廊广传【2021】19号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_GB2312" w:hAnsi="仿宋_GB2312" w:eastAsia="仿宋_GB2312" w:cs="仿宋_GB2312"/>
                <w:sz w:val="21"/>
                <w:szCs w:val="21"/>
              </w:rPr>
            </w:pPr>
          </w:p>
        </w:tc>
        <w:tc>
          <w:tcPr>
            <w:tcW w:w="714" w:type="pct"/>
            <w:vAlign w:val="center"/>
          </w:tcPr>
          <w:p>
            <w:pPr>
              <w:pStyle w:val="14"/>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质量指标</w:t>
            </w:r>
          </w:p>
        </w:tc>
        <w:tc>
          <w:tcPr>
            <w:tcW w:w="873" w:type="pct"/>
            <w:vAlign w:val="center"/>
          </w:tcPr>
          <w:p>
            <w:pPr>
              <w:pStyle w:val="14"/>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合同制教师完成岗位目标</w:t>
            </w:r>
          </w:p>
        </w:tc>
        <w:tc>
          <w:tcPr>
            <w:tcW w:w="1178" w:type="pct"/>
            <w:vAlign w:val="center"/>
          </w:tcPr>
          <w:p>
            <w:pPr>
              <w:pStyle w:val="14"/>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不同学科合同制教师岗位目标明确，并得以执行</w:t>
            </w:r>
          </w:p>
        </w:tc>
        <w:tc>
          <w:tcPr>
            <w:tcW w:w="804" w:type="pct"/>
            <w:vAlign w:val="center"/>
          </w:tcPr>
          <w:p>
            <w:pPr>
              <w:pStyle w:val="14"/>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完成岗位目标职责</w:t>
            </w:r>
          </w:p>
        </w:tc>
        <w:tc>
          <w:tcPr>
            <w:tcW w:w="714" w:type="pct"/>
            <w:vAlign w:val="center"/>
          </w:tcPr>
          <w:p>
            <w:pPr>
              <w:pStyle w:val="14"/>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区在职教师考核办法文件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_GB2312" w:hAnsi="仿宋_GB2312" w:eastAsia="仿宋_GB2312" w:cs="仿宋_GB2312"/>
                <w:sz w:val="21"/>
                <w:szCs w:val="21"/>
              </w:rPr>
            </w:pPr>
          </w:p>
        </w:tc>
        <w:tc>
          <w:tcPr>
            <w:tcW w:w="714" w:type="pct"/>
            <w:vAlign w:val="center"/>
          </w:tcPr>
          <w:p>
            <w:pPr>
              <w:pStyle w:val="14"/>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质量指标</w:t>
            </w:r>
          </w:p>
        </w:tc>
        <w:tc>
          <w:tcPr>
            <w:tcW w:w="873" w:type="pct"/>
            <w:vAlign w:val="center"/>
          </w:tcPr>
          <w:p>
            <w:pPr>
              <w:pStyle w:val="14"/>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合同制教师的考核合格率</w:t>
            </w:r>
          </w:p>
        </w:tc>
        <w:tc>
          <w:tcPr>
            <w:tcW w:w="1178" w:type="pct"/>
            <w:vAlign w:val="center"/>
          </w:tcPr>
          <w:p>
            <w:pPr>
              <w:pStyle w:val="14"/>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合格率达到100%</w:t>
            </w:r>
          </w:p>
        </w:tc>
        <w:tc>
          <w:tcPr>
            <w:tcW w:w="804" w:type="pct"/>
            <w:vAlign w:val="center"/>
          </w:tcPr>
          <w:p>
            <w:pPr>
              <w:pStyle w:val="14"/>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≥98%</w:t>
            </w:r>
          </w:p>
        </w:tc>
        <w:tc>
          <w:tcPr>
            <w:tcW w:w="714" w:type="pct"/>
            <w:vAlign w:val="center"/>
          </w:tcPr>
          <w:p>
            <w:pPr>
              <w:pStyle w:val="14"/>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区考核办法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_GB2312" w:hAnsi="仿宋_GB2312" w:eastAsia="仿宋_GB2312" w:cs="仿宋_GB2312"/>
                <w:sz w:val="21"/>
                <w:szCs w:val="21"/>
              </w:rPr>
            </w:pPr>
          </w:p>
        </w:tc>
        <w:tc>
          <w:tcPr>
            <w:tcW w:w="714" w:type="pct"/>
            <w:vAlign w:val="center"/>
          </w:tcPr>
          <w:p>
            <w:pPr>
              <w:pStyle w:val="14"/>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时效指标</w:t>
            </w:r>
          </w:p>
        </w:tc>
        <w:tc>
          <w:tcPr>
            <w:tcW w:w="873" w:type="pct"/>
            <w:vAlign w:val="center"/>
          </w:tcPr>
          <w:p>
            <w:pPr>
              <w:pStyle w:val="14"/>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资金支出率（%）</w:t>
            </w:r>
          </w:p>
        </w:tc>
        <w:tc>
          <w:tcPr>
            <w:tcW w:w="1178" w:type="pct"/>
            <w:vAlign w:val="center"/>
          </w:tcPr>
          <w:p>
            <w:pPr>
              <w:pStyle w:val="14"/>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按月支付合同制教师工资及缴纳社会保障及住房公积金</w:t>
            </w:r>
          </w:p>
        </w:tc>
        <w:tc>
          <w:tcPr>
            <w:tcW w:w="804" w:type="pct"/>
            <w:vAlign w:val="center"/>
          </w:tcPr>
          <w:p>
            <w:pPr>
              <w:pStyle w:val="14"/>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≥95%</w:t>
            </w:r>
          </w:p>
        </w:tc>
        <w:tc>
          <w:tcPr>
            <w:tcW w:w="714" w:type="pct"/>
            <w:vAlign w:val="center"/>
          </w:tcPr>
          <w:p>
            <w:pPr>
              <w:pStyle w:val="14"/>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廊广传【2021】19号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_GB2312" w:hAnsi="仿宋_GB2312" w:eastAsia="仿宋_GB2312" w:cs="仿宋_GB2312"/>
                <w:sz w:val="21"/>
                <w:szCs w:val="21"/>
              </w:rPr>
            </w:pPr>
          </w:p>
        </w:tc>
        <w:tc>
          <w:tcPr>
            <w:tcW w:w="714" w:type="pct"/>
            <w:vAlign w:val="center"/>
          </w:tcPr>
          <w:p>
            <w:pPr>
              <w:pStyle w:val="14"/>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成本指标</w:t>
            </w:r>
          </w:p>
        </w:tc>
        <w:tc>
          <w:tcPr>
            <w:tcW w:w="873" w:type="pct"/>
            <w:vAlign w:val="center"/>
          </w:tcPr>
          <w:p>
            <w:pPr>
              <w:pStyle w:val="14"/>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保障项目正常运行</w:t>
            </w:r>
          </w:p>
        </w:tc>
        <w:tc>
          <w:tcPr>
            <w:tcW w:w="1178" w:type="pct"/>
            <w:vAlign w:val="center"/>
          </w:tcPr>
          <w:p>
            <w:pPr>
              <w:pStyle w:val="14"/>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合同制教师薪酬测算标准</w:t>
            </w:r>
          </w:p>
        </w:tc>
        <w:tc>
          <w:tcPr>
            <w:tcW w:w="804" w:type="pct"/>
            <w:vAlign w:val="center"/>
          </w:tcPr>
          <w:p>
            <w:pPr>
              <w:pStyle w:val="14"/>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根据廊广传【2021】19号文件合同制教师与在职教师同工同酬</w:t>
            </w:r>
          </w:p>
        </w:tc>
        <w:tc>
          <w:tcPr>
            <w:tcW w:w="714" w:type="pct"/>
            <w:vAlign w:val="center"/>
          </w:tcPr>
          <w:p>
            <w:pPr>
              <w:pStyle w:val="14"/>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廊广传【2021】19号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5"/>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效益指标</w:t>
            </w:r>
          </w:p>
        </w:tc>
        <w:tc>
          <w:tcPr>
            <w:tcW w:w="714" w:type="pct"/>
            <w:vAlign w:val="center"/>
          </w:tcPr>
          <w:p>
            <w:pPr>
              <w:pStyle w:val="14"/>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社会效益指标</w:t>
            </w:r>
          </w:p>
        </w:tc>
        <w:tc>
          <w:tcPr>
            <w:tcW w:w="873" w:type="pct"/>
            <w:vAlign w:val="center"/>
          </w:tcPr>
          <w:p>
            <w:pPr>
              <w:pStyle w:val="14"/>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缓解师资供需矛盾</w:t>
            </w:r>
          </w:p>
        </w:tc>
        <w:tc>
          <w:tcPr>
            <w:tcW w:w="1178" w:type="pct"/>
            <w:vAlign w:val="center"/>
          </w:tcPr>
          <w:p>
            <w:pPr>
              <w:pStyle w:val="14"/>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缓解教师短缺，保障教育教学正常的进行</w:t>
            </w:r>
          </w:p>
        </w:tc>
        <w:tc>
          <w:tcPr>
            <w:tcW w:w="804" w:type="pct"/>
            <w:vAlign w:val="center"/>
          </w:tcPr>
          <w:p>
            <w:pPr>
              <w:pStyle w:val="14"/>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缓解</w:t>
            </w:r>
          </w:p>
        </w:tc>
        <w:tc>
          <w:tcPr>
            <w:tcW w:w="714" w:type="pct"/>
            <w:vAlign w:val="center"/>
          </w:tcPr>
          <w:p>
            <w:pPr>
              <w:pStyle w:val="14"/>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5"/>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满意度指标</w:t>
            </w:r>
          </w:p>
        </w:tc>
        <w:tc>
          <w:tcPr>
            <w:tcW w:w="714" w:type="pct"/>
            <w:vAlign w:val="center"/>
          </w:tcPr>
          <w:p>
            <w:pPr>
              <w:pStyle w:val="14"/>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服务对象满意度指标</w:t>
            </w:r>
          </w:p>
        </w:tc>
        <w:tc>
          <w:tcPr>
            <w:tcW w:w="873" w:type="pct"/>
            <w:vAlign w:val="center"/>
          </w:tcPr>
          <w:p>
            <w:pPr>
              <w:pStyle w:val="14"/>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学生满意度</w:t>
            </w:r>
          </w:p>
        </w:tc>
        <w:tc>
          <w:tcPr>
            <w:tcW w:w="1178" w:type="pct"/>
            <w:vAlign w:val="center"/>
          </w:tcPr>
          <w:p>
            <w:pPr>
              <w:pStyle w:val="14"/>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所教班级学生满意度</w:t>
            </w:r>
          </w:p>
        </w:tc>
        <w:tc>
          <w:tcPr>
            <w:tcW w:w="804" w:type="pct"/>
            <w:vAlign w:val="center"/>
          </w:tcPr>
          <w:p>
            <w:pPr>
              <w:pStyle w:val="14"/>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≥95%</w:t>
            </w:r>
          </w:p>
        </w:tc>
        <w:tc>
          <w:tcPr>
            <w:tcW w:w="714" w:type="pct"/>
            <w:vAlign w:val="center"/>
          </w:tcPr>
          <w:p>
            <w:pPr>
              <w:pStyle w:val="14"/>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_GB2312" w:hAnsi="仿宋_GB2312" w:eastAsia="仿宋_GB2312" w:cs="仿宋_GB2312"/>
                <w:sz w:val="21"/>
                <w:szCs w:val="21"/>
              </w:rPr>
            </w:pPr>
          </w:p>
        </w:tc>
        <w:tc>
          <w:tcPr>
            <w:tcW w:w="714" w:type="pct"/>
            <w:vAlign w:val="center"/>
          </w:tcPr>
          <w:p>
            <w:pPr>
              <w:pStyle w:val="14"/>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服务对象满意度指标</w:t>
            </w:r>
          </w:p>
        </w:tc>
        <w:tc>
          <w:tcPr>
            <w:tcW w:w="873" w:type="pct"/>
            <w:vAlign w:val="center"/>
          </w:tcPr>
          <w:p>
            <w:pPr>
              <w:pStyle w:val="14"/>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学校满意度</w:t>
            </w:r>
          </w:p>
        </w:tc>
        <w:tc>
          <w:tcPr>
            <w:tcW w:w="1178" w:type="pct"/>
            <w:vAlign w:val="center"/>
          </w:tcPr>
          <w:p>
            <w:pPr>
              <w:pStyle w:val="14"/>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在校教师满意度</w:t>
            </w:r>
          </w:p>
        </w:tc>
        <w:tc>
          <w:tcPr>
            <w:tcW w:w="804" w:type="pct"/>
            <w:vAlign w:val="center"/>
          </w:tcPr>
          <w:p>
            <w:pPr>
              <w:pStyle w:val="14"/>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≥95%</w:t>
            </w:r>
          </w:p>
        </w:tc>
        <w:tc>
          <w:tcPr>
            <w:tcW w:w="714" w:type="pct"/>
            <w:vAlign w:val="center"/>
          </w:tcPr>
          <w:p>
            <w:pPr>
              <w:pStyle w:val="14"/>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_GB2312" w:hAnsi="仿宋_GB2312" w:eastAsia="仿宋_GB2312" w:cs="仿宋_GB2312"/>
                <w:sz w:val="21"/>
                <w:szCs w:val="21"/>
              </w:rPr>
            </w:pPr>
          </w:p>
        </w:tc>
        <w:tc>
          <w:tcPr>
            <w:tcW w:w="714" w:type="pct"/>
            <w:vAlign w:val="center"/>
          </w:tcPr>
          <w:p>
            <w:pPr>
              <w:pStyle w:val="14"/>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服务对象满意度指标</w:t>
            </w:r>
          </w:p>
        </w:tc>
        <w:tc>
          <w:tcPr>
            <w:tcW w:w="873" w:type="pct"/>
            <w:vAlign w:val="center"/>
          </w:tcPr>
          <w:p>
            <w:pPr>
              <w:pStyle w:val="14"/>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家长满意度</w:t>
            </w:r>
          </w:p>
        </w:tc>
        <w:tc>
          <w:tcPr>
            <w:tcW w:w="1178" w:type="pct"/>
            <w:vAlign w:val="center"/>
          </w:tcPr>
          <w:p>
            <w:pPr>
              <w:pStyle w:val="14"/>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所教班级家长满意度</w:t>
            </w:r>
          </w:p>
        </w:tc>
        <w:tc>
          <w:tcPr>
            <w:tcW w:w="804" w:type="pct"/>
            <w:vAlign w:val="center"/>
          </w:tcPr>
          <w:p>
            <w:pPr>
              <w:pStyle w:val="14"/>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≥95%</w:t>
            </w:r>
          </w:p>
        </w:tc>
        <w:tc>
          <w:tcPr>
            <w:tcW w:w="714" w:type="pct"/>
            <w:vAlign w:val="center"/>
          </w:tcPr>
          <w:p>
            <w:pPr>
              <w:pStyle w:val="14"/>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调查问卷</w:t>
            </w:r>
          </w:p>
        </w:tc>
      </w:tr>
    </w:tbl>
    <w:p>
      <w:pPr>
        <w:rPr>
          <w:sz w:val="11"/>
          <w:szCs w:val="11"/>
        </w:rPr>
        <w:sectPr>
          <w:pgSz w:w="16840" w:h="11900" w:orient="landscape"/>
          <w:pgMar w:top="1304" w:right="1984" w:bottom="1304" w:left="1134" w:header="720" w:footer="720" w:gutter="0"/>
          <w:cols w:space="720" w:num="1"/>
        </w:sectPr>
      </w:pPr>
    </w:p>
    <w:p>
      <w:pPr>
        <w:spacing w:before="0" w:after="0"/>
        <w:ind w:firstLine="560"/>
        <w:jc w:val="left"/>
        <w:outlineLvl w:val="3"/>
        <w:rPr>
          <w:sz w:val="28"/>
          <w:szCs w:val="28"/>
        </w:rPr>
      </w:pPr>
      <w:bookmarkStart w:id="1" w:name="_Toc_4_4_0000000005"/>
      <w:r>
        <w:rPr>
          <w:rFonts w:ascii="方正仿宋_GBK" w:hAnsi="方正仿宋_GBK" w:eastAsia="方正仿宋_GBK" w:cs="方正仿宋_GBK"/>
          <w:color w:val="000000"/>
          <w:sz w:val="28"/>
          <w:szCs w:val="28"/>
        </w:rPr>
        <w:t>2.幼儿园生均经费绩效目标表</w:t>
      </w:r>
      <w:bookmarkEnd w:id="1"/>
    </w:p>
    <w:tbl>
      <w:tblPr>
        <w:tblStyle w:val="8"/>
        <w:tblW w:w="4998" w:type="pct"/>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023"/>
        <w:gridCol w:w="12145"/>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714" w:type="pct"/>
            <w:vAlign w:val="center"/>
          </w:tcPr>
          <w:p>
            <w:pPr>
              <w:pStyle w:val="12"/>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绩效目标</w:t>
            </w:r>
          </w:p>
        </w:tc>
        <w:tc>
          <w:tcPr>
            <w:tcW w:w="4285" w:type="pct"/>
            <w:vAlign w:val="center"/>
          </w:tcPr>
          <w:p>
            <w:pPr>
              <w:pStyle w:val="14"/>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1.保障学前教育正常运转</w:t>
            </w:r>
          </w:p>
          <w:p>
            <w:pPr>
              <w:pStyle w:val="14"/>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2.改善幼儿园基本办园条件</w:t>
            </w:r>
          </w:p>
          <w:p>
            <w:pPr>
              <w:pStyle w:val="14"/>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3.促进学前教育均衡发展及幼儿素质提高</w:t>
            </w:r>
          </w:p>
        </w:tc>
      </w:tr>
    </w:tbl>
    <w:p>
      <w:pPr>
        <w:spacing w:before="0" w:after="0" w:line="2" w:lineRule="exact"/>
        <w:ind w:firstLine="0"/>
        <w:jc w:val="center"/>
        <w:outlineLvl w:val="9"/>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 xml:space="preserve"> </w:t>
      </w:r>
    </w:p>
    <w:tbl>
      <w:tblPr>
        <w:tblStyle w:val="8"/>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022"/>
        <w:gridCol w:w="1893"/>
        <w:gridCol w:w="2170"/>
        <w:gridCol w:w="2709"/>
        <w:gridCol w:w="1229"/>
        <w:gridCol w:w="414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trPr>
        <w:tc>
          <w:tcPr>
            <w:tcW w:w="2022" w:type="dxa"/>
            <w:vAlign w:val="center"/>
          </w:tcPr>
          <w:p>
            <w:pPr>
              <w:pStyle w:val="12"/>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一级指标</w:t>
            </w:r>
          </w:p>
        </w:tc>
        <w:tc>
          <w:tcPr>
            <w:tcW w:w="1893" w:type="dxa"/>
            <w:vAlign w:val="center"/>
          </w:tcPr>
          <w:p>
            <w:pPr>
              <w:pStyle w:val="12"/>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二级指标</w:t>
            </w:r>
          </w:p>
        </w:tc>
        <w:tc>
          <w:tcPr>
            <w:tcW w:w="2170" w:type="dxa"/>
            <w:vAlign w:val="center"/>
          </w:tcPr>
          <w:p>
            <w:pPr>
              <w:pStyle w:val="12"/>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三级指标</w:t>
            </w:r>
          </w:p>
        </w:tc>
        <w:tc>
          <w:tcPr>
            <w:tcW w:w="2709" w:type="dxa"/>
            <w:vAlign w:val="center"/>
          </w:tcPr>
          <w:p>
            <w:pPr>
              <w:pStyle w:val="12"/>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绩效指标描述</w:t>
            </w:r>
          </w:p>
        </w:tc>
        <w:tc>
          <w:tcPr>
            <w:tcW w:w="1229" w:type="dxa"/>
            <w:vAlign w:val="center"/>
          </w:tcPr>
          <w:p>
            <w:pPr>
              <w:pStyle w:val="12"/>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指标值</w:t>
            </w:r>
          </w:p>
        </w:tc>
        <w:tc>
          <w:tcPr>
            <w:tcW w:w="4149" w:type="dxa"/>
            <w:vAlign w:val="center"/>
          </w:tcPr>
          <w:p>
            <w:pPr>
              <w:pStyle w:val="12"/>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022" w:type="dxa"/>
            <w:vMerge w:val="restart"/>
            <w:vAlign w:val="center"/>
          </w:tcPr>
          <w:p>
            <w:pPr>
              <w:pStyle w:val="15"/>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产出指标</w:t>
            </w:r>
          </w:p>
        </w:tc>
        <w:tc>
          <w:tcPr>
            <w:tcW w:w="1893" w:type="dxa"/>
            <w:vAlign w:val="center"/>
          </w:tcPr>
          <w:p>
            <w:pPr>
              <w:pStyle w:val="14"/>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数量指标</w:t>
            </w:r>
          </w:p>
        </w:tc>
        <w:tc>
          <w:tcPr>
            <w:tcW w:w="2170" w:type="dxa"/>
            <w:vAlign w:val="center"/>
          </w:tcPr>
          <w:p>
            <w:pPr>
              <w:pStyle w:val="14"/>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申请生均公用经费的幼儿人数</w:t>
            </w:r>
          </w:p>
        </w:tc>
        <w:tc>
          <w:tcPr>
            <w:tcW w:w="2709" w:type="dxa"/>
            <w:vAlign w:val="center"/>
          </w:tcPr>
          <w:p>
            <w:pPr>
              <w:pStyle w:val="14"/>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按文件要求申请生均公用经费的幼儿人数</w:t>
            </w:r>
          </w:p>
        </w:tc>
        <w:tc>
          <w:tcPr>
            <w:tcW w:w="1229" w:type="dxa"/>
            <w:vAlign w:val="center"/>
          </w:tcPr>
          <w:p>
            <w:pPr>
              <w:pStyle w:val="14"/>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56人</w:t>
            </w:r>
          </w:p>
        </w:tc>
        <w:tc>
          <w:tcPr>
            <w:tcW w:w="4149" w:type="dxa"/>
            <w:vAlign w:val="center"/>
          </w:tcPr>
          <w:p>
            <w:pPr>
              <w:pStyle w:val="14"/>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冀财教[2018]99号河北省财政厅河北省教育厅关于制定公办幼儿园生均公用经费财政拨款标准的通知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022" w:type="dxa"/>
            <w:vMerge w:val="continue"/>
            <w:vAlign w:val="center"/>
          </w:tcPr>
          <w:p>
            <w:pPr>
              <w:rPr>
                <w:rFonts w:hint="eastAsia" w:ascii="仿宋_GB2312" w:hAnsi="仿宋_GB2312" w:eastAsia="仿宋_GB2312" w:cs="仿宋_GB2312"/>
                <w:sz w:val="21"/>
                <w:szCs w:val="21"/>
              </w:rPr>
            </w:pPr>
          </w:p>
        </w:tc>
        <w:tc>
          <w:tcPr>
            <w:tcW w:w="1893" w:type="dxa"/>
            <w:vAlign w:val="center"/>
          </w:tcPr>
          <w:p>
            <w:pPr>
              <w:pStyle w:val="14"/>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质量指标</w:t>
            </w:r>
          </w:p>
        </w:tc>
        <w:tc>
          <w:tcPr>
            <w:tcW w:w="2170" w:type="dxa"/>
            <w:vAlign w:val="center"/>
          </w:tcPr>
          <w:p>
            <w:pPr>
              <w:pStyle w:val="14"/>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生均公用经费使用的合规率</w:t>
            </w:r>
          </w:p>
        </w:tc>
        <w:tc>
          <w:tcPr>
            <w:tcW w:w="2709" w:type="dxa"/>
            <w:vAlign w:val="center"/>
          </w:tcPr>
          <w:p>
            <w:pPr>
              <w:pStyle w:val="14"/>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生均公用经费使用符合文件中的相关规定</w:t>
            </w:r>
          </w:p>
        </w:tc>
        <w:tc>
          <w:tcPr>
            <w:tcW w:w="1229" w:type="dxa"/>
            <w:vAlign w:val="center"/>
          </w:tcPr>
          <w:p>
            <w:pPr>
              <w:pStyle w:val="14"/>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100%</w:t>
            </w:r>
          </w:p>
        </w:tc>
        <w:tc>
          <w:tcPr>
            <w:tcW w:w="4149" w:type="dxa"/>
            <w:vAlign w:val="center"/>
          </w:tcPr>
          <w:p>
            <w:pPr>
              <w:pStyle w:val="14"/>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冀财教[2018]99号河北省财政厅河北省教育厅关于制定公办幼儿园生均公用经费财政拨款标准的通知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022" w:type="dxa"/>
            <w:vMerge w:val="continue"/>
            <w:vAlign w:val="center"/>
          </w:tcPr>
          <w:p>
            <w:pPr>
              <w:rPr>
                <w:rFonts w:hint="eastAsia" w:ascii="仿宋_GB2312" w:hAnsi="仿宋_GB2312" w:eastAsia="仿宋_GB2312" w:cs="仿宋_GB2312"/>
                <w:sz w:val="21"/>
                <w:szCs w:val="21"/>
              </w:rPr>
            </w:pPr>
          </w:p>
        </w:tc>
        <w:tc>
          <w:tcPr>
            <w:tcW w:w="1893" w:type="dxa"/>
            <w:vAlign w:val="center"/>
          </w:tcPr>
          <w:p>
            <w:pPr>
              <w:pStyle w:val="14"/>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时效指标</w:t>
            </w:r>
          </w:p>
        </w:tc>
        <w:tc>
          <w:tcPr>
            <w:tcW w:w="2170" w:type="dxa"/>
            <w:vAlign w:val="center"/>
          </w:tcPr>
          <w:p>
            <w:pPr>
              <w:pStyle w:val="14"/>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用于保障幼儿园正常运转项目完成及时率</w:t>
            </w:r>
          </w:p>
        </w:tc>
        <w:tc>
          <w:tcPr>
            <w:tcW w:w="2709" w:type="dxa"/>
            <w:vAlign w:val="center"/>
          </w:tcPr>
          <w:p>
            <w:pPr>
              <w:pStyle w:val="14"/>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使用生均公用经费，用于保障幼儿园正常运转的项目完成情况</w:t>
            </w:r>
          </w:p>
        </w:tc>
        <w:tc>
          <w:tcPr>
            <w:tcW w:w="1229" w:type="dxa"/>
            <w:vAlign w:val="center"/>
          </w:tcPr>
          <w:p>
            <w:pPr>
              <w:pStyle w:val="14"/>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100%</w:t>
            </w:r>
          </w:p>
        </w:tc>
        <w:tc>
          <w:tcPr>
            <w:tcW w:w="4149" w:type="dxa"/>
            <w:vAlign w:val="center"/>
          </w:tcPr>
          <w:p>
            <w:pPr>
              <w:pStyle w:val="14"/>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按进度及时完成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022" w:type="dxa"/>
            <w:vMerge w:val="continue"/>
            <w:vAlign w:val="center"/>
          </w:tcPr>
          <w:p>
            <w:pPr>
              <w:rPr>
                <w:rFonts w:hint="eastAsia" w:ascii="仿宋_GB2312" w:hAnsi="仿宋_GB2312" w:eastAsia="仿宋_GB2312" w:cs="仿宋_GB2312"/>
                <w:sz w:val="21"/>
                <w:szCs w:val="21"/>
              </w:rPr>
            </w:pPr>
          </w:p>
        </w:tc>
        <w:tc>
          <w:tcPr>
            <w:tcW w:w="1893" w:type="dxa"/>
            <w:vAlign w:val="center"/>
          </w:tcPr>
          <w:p>
            <w:pPr>
              <w:pStyle w:val="14"/>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成本指标</w:t>
            </w:r>
          </w:p>
        </w:tc>
        <w:tc>
          <w:tcPr>
            <w:tcW w:w="2170" w:type="dxa"/>
            <w:vAlign w:val="center"/>
          </w:tcPr>
          <w:p>
            <w:pPr>
              <w:pStyle w:val="14"/>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使用生均公用经费，用于保障幼儿园正常运转的项目支出成本</w:t>
            </w:r>
          </w:p>
        </w:tc>
        <w:tc>
          <w:tcPr>
            <w:tcW w:w="2709" w:type="dxa"/>
            <w:vAlign w:val="center"/>
          </w:tcPr>
          <w:p>
            <w:pPr>
              <w:pStyle w:val="14"/>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使用生均公用经费，用于保障幼儿园正常运转的项目支出成本等于400元/生</w:t>
            </w:r>
          </w:p>
        </w:tc>
        <w:tc>
          <w:tcPr>
            <w:tcW w:w="1229" w:type="dxa"/>
            <w:vAlign w:val="center"/>
          </w:tcPr>
          <w:p>
            <w:pPr>
              <w:pStyle w:val="14"/>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400元</w:t>
            </w:r>
          </w:p>
        </w:tc>
        <w:tc>
          <w:tcPr>
            <w:tcW w:w="4149" w:type="dxa"/>
            <w:vAlign w:val="center"/>
          </w:tcPr>
          <w:p>
            <w:pPr>
              <w:pStyle w:val="14"/>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冀财教[2018]99号河北省财政厅河北省教育厅关于制定公办幼儿园生均公用经费财政拨款标准的通知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022" w:type="dxa"/>
            <w:vAlign w:val="center"/>
          </w:tcPr>
          <w:p>
            <w:pPr>
              <w:pStyle w:val="15"/>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效益指标</w:t>
            </w:r>
          </w:p>
        </w:tc>
        <w:tc>
          <w:tcPr>
            <w:tcW w:w="1893" w:type="dxa"/>
            <w:vAlign w:val="center"/>
          </w:tcPr>
          <w:p>
            <w:pPr>
              <w:pStyle w:val="14"/>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经济效益指标</w:t>
            </w:r>
          </w:p>
        </w:tc>
        <w:tc>
          <w:tcPr>
            <w:tcW w:w="2170" w:type="dxa"/>
            <w:vAlign w:val="center"/>
          </w:tcPr>
          <w:p>
            <w:pPr>
              <w:pStyle w:val="14"/>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学前教育高质量发展</w:t>
            </w:r>
          </w:p>
        </w:tc>
        <w:tc>
          <w:tcPr>
            <w:tcW w:w="2709" w:type="dxa"/>
            <w:vAlign w:val="center"/>
          </w:tcPr>
          <w:p>
            <w:pPr>
              <w:pStyle w:val="14"/>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该资金用于幼儿园正常运转，改善办园条件，促进学前教育均衡发展及幼儿素质提高</w:t>
            </w:r>
          </w:p>
        </w:tc>
        <w:tc>
          <w:tcPr>
            <w:tcW w:w="1229" w:type="dxa"/>
            <w:vAlign w:val="center"/>
          </w:tcPr>
          <w:p>
            <w:pPr>
              <w:pStyle w:val="14"/>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支持</w:t>
            </w:r>
          </w:p>
        </w:tc>
        <w:tc>
          <w:tcPr>
            <w:tcW w:w="4149" w:type="dxa"/>
            <w:vAlign w:val="center"/>
          </w:tcPr>
          <w:p>
            <w:pPr>
              <w:pStyle w:val="14"/>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冀财教[2018]99号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022" w:type="dxa"/>
            <w:vAlign w:val="center"/>
          </w:tcPr>
          <w:p>
            <w:pPr>
              <w:pStyle w:val="15"/>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满意度指标</w:t>
            </w:r>
          </w:p>
        </w:tc>
        <w:tc>
          <w:tcPr>
            <w:tcW w:w="1893" w:type="dxa"/>
            <w:vAlign w:val="center"/>
          </w:tcPr>
          <w:p>
            <w:pPr>
              <w:pStyle w:val="14"/>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服务对象满意度指标</w:t>
            </w:r>
          </w:p>
        </w:tc>
        <w:tc>
          <w:tcPr>
            <w:tcW w:w="2170" w:type="dxa"/>
            <w:vAlign w:val="center"/>
          </w:tcPr>
          <w:p>
            <w:pPr>
              <w:pStyle w:val="14"/>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在校师生的满意程度</w:t>
            </w:r>
          </w:p>
        </w:tc>
        <w:tc>
          <w:tcPr>
            <w:tcW w:w="2709" w:type="dxa"/>
            <w:vAlign w:val="center"/>
          </w:tcPr>
          <w:p>
            <w:pPr>
              <w:pStyle w:val="14"/>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在校师生的满意程度</w:t>
            </w:r>
          </w:p>
        </w:tc>
        <w:tc>
          <w:tcPr>
            <w:tcW w:w="1229" w:type="dxa"/>
            <w:vAlign w:val="center"/>
          </w:tcPr>
          <w:p>
            <w:pPr>
              <w:pStyle w:val="14"/>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≥90%</w:t>
            </w:r>
          </w:p>
        </w:tc>
        <w:tc>
          <w:tcPr>
            <w:tcW w:w="4149" w:type="dxa"/>
            <w:vAlign w:val="center"/>
          </w:tcPr>
          <w:p>
            <w:pPr>
              <w:pStyle w:val="14"/>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调查问卷</w:t>
            </w:r>
          </w:p>
        </w:tc>
      </w:tr>
    </w:tbl>
    <w:p>
      <w:pPr>
        <w:rPr>
          <w:sz w:val="18"/>
          <w:szCs w:val="18"/>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六、政府采购预算情况</w:t>
      </w:r>
    </w:p>
    <w:p>
      <w:pPr>
        <w:spacing w:line="584" w:lineRule="exact"/>
        <w:ind w:firstLine="640" w:firstLineChars="200"/>
        <w:outlineLvl w:val="0"/>
        <w:rPr>
          <w:rFonts w:ascii="Times New Roman" w:hAnsi="Times New Roman" w:eastAsia="仿宋_GB2312" w:cs="Times New Roman"/>
          <w:sz w:val="32"/>
          <w:szCs w:val="24"/>
        </w:rPr>
      </w:pPr>
      <w:bookmarkStart w:id="2" w:name="_Toc471398468"/>
      <w:r>
        <w:rPr>
          <w:rFonts w:ascii="Times New Roman" w:hAnsi="Times New Roman" w:eastAsia="仿宋_GB2312" w:cs="Times New Roman"/>
          <w:sz w:val="32"/>
          <w:szCs w:val="24"/>
        </w:rPr>
        <w:t>20</w:t>
      </w:r>
      <w:r>
        <w:rPr>
          <w:rFonts w:hint="eastAsia" w:ascii="Times New Roman" w:hAnsi="Times New Roman" w:eastAsia="仿宋_GB2312" w:cs="Times New Roman"/>
          <w:sz w:val="32"/>
          <w:szCs w:val="24"/>
        </w:rPr>
        <w:t>2</w:t>
      </w:r>
      <w:r>
        <w:rPr>
          <w:rFonts w:ascii="Times New Roman" w:hAnsi="Times New Roman" w:eastAsia="仿宋_GB2312" w:cs="Times New Roman"/>
          <w:sz w:val="32"/>
          <w:szCs w:val="24"/>
        </w:rPr>
        <w:t>2年，我部门安排政府采购预算万元。具体内容见下表。</w:t>
      </w:r>
    </w:p>
    <w:bookmarkEnd w:id="2"/>
    <w:p>
      <w:pPr>
        <w:jc w:val="center"/>
        <w:outlineLvl w:val="1"/>
        <w:rPr>
          <w:rFonts w:ascii="方正小标宋_GBK" w:eastAsia="方正小标宋_GBK" w:cs="Times New Roman"/>
          <w:sz w:val="32"/>
        </w:rPr>
      </w:pPr>
      <w:bookmarkStart w:id="3" w:name="_Toc64920910"/>
      <w:r>
        <w:rPr>
          <w:rFonts w:hint="eastAsia" w:ascii="方正小标宋_GBK" w:eastAsia="方正小标宋_GBK" w:cs="Times New Roman"/>
          <w:sz w:val="32"/>
        </w:rPr>
        <w:t>部门政府采购预算</w:t>
      </w:r>
      <w:bookmarkEnd w:id="3"/>
    </w:p>
    <w:p>
      <w:pPr>
        <w:outlineLvl w:val="1"/>
        <w:rPr>
          <w:rFonts w:ascii="方正小标宋_GBK" w:eastAsia="方正小标宋_GBK" w:cs="Times New Roman"/>
          <w:sz w:val="32"/>
        </w:rPr>
      </w:pPr>
      <w:r>
        <w:t>廊坊市</w:t>
      </w:r>
      <w:r>
        <w:rPr>
          <w:rFonts w:hint="eastAsia"/>
          <w:lang w:eastAsia="zh-CN"/>
        </w:rPr>
        <w:t>广阳区万庄镇曹留犊中心小学</w:t>
      </w:r>
      <w:r>
        <w:t xml:space="preserve">                                                                               </w:t>
      </w:r>
      <w:r>
        <w:rPr>
          <w:rFonts w:hint="eastAsia"/>
          <w:lang w:val="en-US" w:eastAsia="zh-CN"/>
        </w:rPr>
        <w:t xml:space="preserve">       </w:t>
      </w:r>
      <w:r>
        <w:t xml:space="preserve"> 单位：万元</w:t>
      </w:r>
    </w:p>
    <w:tbl>
      <w:tblPr>
        <w:tblStyle w:val="8"/>
        <w:tblW w:w="1541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7"/>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061"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2" w:type="dxa"/>
            <w:gridSpan w:val="8"/>
            <w:vAlign w:val="center"/>
          </w:tcPr>
          <w:p>
            <w:pPr>
              <w:pStyle w:val="12"/>
            </w:pPr>
            <w:r>
              <w:t>政府采购金额（当年部门预算安排资金）</w:t>
            </w:r>
          </w:p>
        </w:tc>
        <w:tc>
          <w:tcPr>
            <w:tcW w:w="964" w:type="dxa"/>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097"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97" w:type="dxa"/>
            <w:vAlign w:val="center"/>
          </w:tcPr>
          <w:p>
            <w:pPr>
              <w:pStyle w:val="16"/>
            </w:pPr>
            <w:r>
              <w:t>合  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97" w:type="dxa"/>
            <w:vAlign w:val="center"/>
          </w:tcPr>
          <w:p>
            <w:pPr>
              <w:pStyle w:val="16"/>
            </w:pP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97"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97"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97"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line="500" w:lineRule="exact"/>
        <w:ind w:firstLine="420"/>
        <w:rPr>
          <w:rFonts w:ascii="方正仿宋_GBK" w:hAnsi="方正仿宋_GBK" w:eastAsia="方正仿宋_GBK" w:cs="方正仿宋_GBK"/>
          <w:color w:val="000000"/>
        </w:rPr>
      </w:pPr>
      <w:r>
        <w:rPr>
          <w:rFonts w:ascii="方正仿宋_GBK" w:hAnsi="方正仿宋_GBK" w:eastAsia="方正仿宋_GBK" w:cs="方正仿宋_GBK"/>
          <w:color w:val="000000"/>
        </w:rPr>
        <w:t>注：同一采购目录序号的物品，其单价会因配置规格不同而变动，均符合资产配置标准。涉密采购事项按照相关规定执行。</w:t>
      </w:r>
    </w:p>
    <w:p>
      <w:pPr>
        <w:spacing w:line="500" w:lineRule="exact"/>
        <w:ind w:firstLine="420"/>
        <w:rPr>
          <w:rFonts w:ascii="方正仿宋_GBK" w:hAnsi="方正仿宋_GBK" w:eastAsia="方正仿宋_GBK" w:cs="方正仿宋_GBK"/>
          <w:color w:val="000000"/>
        </w:rPr>
      </w:pPr>
    </w:p>
    <w:p>
      <w:pPr>
        <w:spacing w:line="500" w:lineRule="exact"/>
        <w:ind w:firstLine="420"/>
        <w:rPr>
          <w:rFonts w:ascii="Times New Roman" w:hAnsi="Times New Roman" w:eastAsia="黑体" w:cs="Times New Roman"/>
          <w:sz w:val="32"/>
          <w:szCs w:val="32"/>
        </w:rPr>
      </w:pPr>
      <w:r>
        <w:rPr>
          <w:rFonts w:ascii="Times New Roman" w:hAnsi="Times New Roman" w:eastAsia="黑体" w:cs="Times New Roman"/>
          <w:sz w:val="32"/>
          <w:szCs w:val="32"/>
        </w:rPr>
        <w:t>七、国有资产信息</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廊坊市</w:t>
      </w:r>
      <w:r>
        <w:rPr>
          <w:rFonts w:hint="eastAsia" w:ascii="Times New Roman" w:hAnsi="Times New Roman" w:eastAsia="仿宋_GB2312" w:cs="Times New Roman"/>
          <w:sz w:val="32"/>
          <w:szCs w:val="32"/>
          <w:lang w:eastAsia="zh-CN"/>
        </w:rPr>
        <w:t>广阳区万庄镇曹留犊中心小学</w:t>
      </w:r>
      <w:r>
        <w:rPr>
          <w:rFonts w:ascii="Times New Roman" w:hAnsi="Times New Roman" w:eastAsia="仿宋_GB2312" w:cs="Times New Roman"/>
          <w:sz w:val="32"/>
          <w:szCs w:val="32"/>
        </w:rPr>
        <w:t>（含所属单位）上年末固定资产金额为</w:t>
      </w:r>
      <w:r>
        <w:rPr>
          <w:rFonts w:hint="eastAsia" w:ascii="Times New Roman" w:hAnsi="Times New Roman" w:eastAsia="仿宋_GB2312" w:cs="Times New Roman"/>
          <w:sz w:val="32"/>
          <w:szCs w:val="32"/>
          <w:lang w:val="en-US" w:eastAsia="zh-CN"/>
        </w:rPr>
        <w:t>146.66</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（详见下表）</w:t>
      </w:r>
      <w:r>
        <w:rPr>
          <w:rFonts w:ascii="Times New Roman" w:hAnsi="Times New Roman" w:eastAsia="仿宋_GB2312" w:cs="Times New Roman"/>
          <w:sz w:val="32"/>
          <w:szCs w:val="32"/>
        </w:rPr>
        <w:t>，本年度我部门拟购置固定资产</w:t>
      </w:r>
      <w:r>
        <w:rPr>
          <w:rFonts w:hint="eastAsia" w:ascii="Times New Roman" w:hAnsi="Times New Roman" w:eastAsia="仿宋_GB2312" w:cs="Times New Roman"/>
          <w:sz w:val="32"/>
          <w:szCs w:val="32"/>
        </w:rPr>
        <w:t>总额为</w:t>
      </w:r>
      <w:r>
        <w:rPr>
          <w:rFonts w:hint="eastAsia" w:ascii="Times New Roman" w:hAnsi="Times New Roman" w:eastAsia="仿宋_GB2312" w:cs="Times New Roman"/>
          <w:sz w:val="32"/>
          <w:szCs w:val="32"/>
          <w:lang w:val="en-US" w:eastAsia="zh-CN"/>
        </w:rPr>
        <w:t>0</w:t>
      </w:r>
      <w:r>
        <w:rPr>
          <w:rFonts w:hint="eastAsia" w:ascii="Times New Roman" w:hAnsi="Times New Roman" w:eastAsia="仿宋_GB2312" w:cs="Times New Roman"/>
          <w:sz w:val="32"/>
          <w:szCs w:val="32"/>
        </w:rPr>
        <w:t>万元</w:t>
      </w:r>
      <w:r>
        <w:rPr>
          <w:rFonts w:ascii="Times New Roman" w:hAnsi="Times New Roman" w:eastAsia="仿宋_GB2312" w:cs="Times New Roman"/>
          <w:sz w:val="32"/>
          <w:szCs w:val="32"/>
        </w:rPr>
        <w:t>。</w:t>
      </w:r>
    </w:p>
    <w:p>
      <w:pPr>
        <w:spacing w:line="584" w:lineRule="exact"/>
        <w:ind w:firstLine="640"/>
        <w:rPr>
          <w:rFonts w:ascii="Times New Roman" w:hAnsi="Times New Roman" w:eastAsia="仿宋_GB2312" w:cs="Times New Roman"/>
          <w:sz w:val="32"/>
          <w:szCs w:val="32"/>
        </w:rPr>
      </w:pPr>
    </w:p>
    <w:tbl>
      <w:tblPr>
        <w:tblStyle w:val="8"/>
        <w:tblW w:w="13325" w:type="dxa"/>
        <w:tblInd w:w="93" w:type="dxa"/>
        <w:tblLayout w:type="autofit"/>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pPr>
              <w:widowControl/>
              <w:spacing w:line="584" w:lineRule="exact"/>
              <w:jc w:val="center"/>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廊坊市</w:t>
            </w:r>
            <w:r>
              <w:rPr>
                <w:rFonts w:hint="eastAsia" w:ascii="Times New Roman" w:hAnsi="Times New Roman" w:eastAsia="仿宋_GB2312" w:cs="Times New Roman"/>
                <w:b/>
                <w:bCs/>
                <w:kern w:val="0"/>
                <w:sz w:val="32"/>
                <w:szCs w:val="32"/>
                <w:lang w:eastAsia="zh-CN"/>
              </w:rPr>
              <w:t>广阳区区</w:t>
            </w:r>
            <w:r>
              <w:rPr>
                <w:rFonts w:ascii="Times New Roman" w:hAnsi="Times New Roman" w:eastAsia="仿宋_GB2312" w:cs="Times New Roman"/>
                <w:b/>
                <w:bCs/>
                <w:kern w:val="0"/>
                <w:sz w:val="32"/>
                <w:szCs w:val="32"/>
              </w:rPr>
              <w:t>直部门固定资产占用情况表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widowControl/>
              <w:spacing w:line="584" w:lineRule="exact"/>
              <w:jc w:val="left"/>
              <w:rPr>
                <w:rFonts w:hint="default" w:ascii="Times New Roman" w:hAnsi="Times New Roman" w:eastAsia="仿宋_GB2312" w:cs="Times New Roman"/>
                <w:kern w:val="0"/>
                <w:sz w:val="22"/>
                <w:lang w:val="en-US" w:eastAsia="zh-CN"/>
              </w:rPr>
            </w:pPr>
            <w:r>
              <w:rPr>
                <w:rFonts w:ascii="Times New Roman" w:hAnsi="Times New Roman" w:eastAsia="仿宋_GB2312" w:cs="Times New Roman"/>
                <w:kern w:val="0"/>
                <w:sz w:val="22"/>
              </w:rPr>
              <w:t>编制部门：廊坊市</w:t>
            </w:r>
            <w:r>
              <w:rPr>
                <w:rFonts w:hint="eastAsia" w:ascii="Times New Roman" w:hAnsi="Times New Roman" w:eastAsia="仿宋_GB2312" w:cs="Times New Roman"/>
                <w:kern w:val="0"/>
                <w:sz w:val="22"/>
                <w:lang w:eastAsia="zh-CN"/>
              </w:rPr>
              <w:t>广阳区万庄镇曹留犊中心小学</w:t>
            </w:r>
          </w:p>
        </w:tc>
        <w:tc>
          <w:tcPr>
            <w:tcW w:w="5103" w:type="dxa"/>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截止时间：20</w:t>
            </w:r>
            <w:r>
              <w:rPr>
                <w:rFonts w:hint="eastAsia" w:ascii="Times New Roman" w:hAnsi="Times New Roman" w:eastAsia="仿宋_GB2312" w:cs="Times New Roman"/>
                <w:kern w:val="0"/>
                <w:sz w:val="22"/>
              </w:rPr>
              <w:t>2</w:t>
            </w:r>
            <w:r>
              <w:rPr>
                <w:rFonts w:ascii="Times New Roman" w:hAnsi="Times New Roman" w:eastAsia="仿宋_GB2312" w:cs="Times New Roman"/>
                <w:kern w:val="0"/>
                <w:sz w:val="22"/>
              </w:rPr>
              <w:t xml:space="preserve">1年12月31日  </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项   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资产总额</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default"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146.66</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eastAsia"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 xml:space="preserve">             0（学校已拆迁）</w:t>
            </w:r>
          </w:p>
          <w:p>
            <w:pPr>
              <w:spacing w:line="584" w:lineRule="exact"/>
              <w:jc w:val="center"/>
              <w:rPr>
                <w:rFonts w:hint="eastAsia" w:ascii="Times New Roman" w:hAnsi="Times New Roman" w:eastAsia="仿宋_GB2312" w:cs="Times New Roman"/>
                <w:sz w:val="22"/>
                <w:lang w:val="en-US" w:eastAsia="zh-CN"/>
              </w:rPr>
            </w:pPr>
          </w:p>
          <w:p>
            <w:pPr>
              <w:spacing w:line="584" w:lineRule="exact"/>
              <w:jc w:val="center"/>
              <w:rPr>
                <w:rFonts w:hint="eastAsia" w:ascii="Times New Roman" w:hAnsi="Times New Roman" w:eastAsia="仿宋_GB2312" w:cs="Times New Roman"/>
                <w:sz w:val="22"/>
                <w:lang w:val="en-US" w:eastAsia="zh-CN"/>
              </w:rPr>
            </w:pPr>
          </w:p>
          <w:p>
            <w:pPr>
              <w:spacing w:line="584" w:lineRule="exact"/>
              <w:jc w:val="center"/>
              <w:rPr>
                <w:rFonts w:hint="eastAsia" w:ascii="Times New Roman" w:hAnsi="Times New Roman" w:eastAsia="仿宋_GB2312" w:cs="Times New Roman"/>
                <w:sz w:val="22"/>
                <w:lang w:val="en-US" w:eastAsia="zh-CN"/>
              </w:rPr>
            </w:pPr>
          </w:p>
          <w:p>
            <w:pPr>
              <w:spacing w:line="584" w:lineRule="exact"/>
              <w:jc w:val="center"/>
              <w:rPr>
                <w:rFonts w:hint="eastAsia" w:ascii="Times New Roman" w:hAnsi="Times New Roman" w:eastAsia="仿宋_GB2312" w:cs="Times New Roman"/>
                <w:sz w:val="22"/>
                <w:lang w:val="en-US" w:eastAsia="zh-CN"/>
              </w:rPr>
            </w:pPr>
          </w:p>
          <w:p>
            <w:pPr>
              <w:spacing w:line="584" w:lineRule="exact"/>
              <w:jc w:val="center"/>
              <w:rPr>
                <w:rFonts w:hint="default"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9</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eastAsia"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0</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eastAsia"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0</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eastAsia"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0</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2、车辆（台、辆）</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eastAsia"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0</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eastAsia"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0</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eastAsia"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0</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eastAsia"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0</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eastAsia" w:ascii="Times New Roman" w:hAnsi="Times New Roman" w:eastAsia="仿宋_GB2312" w:cs="Times New Roman"/>
                <w:sz w:val="22"/>
                <w:lang w:val="en-US" w:eastAsia="zh-CN"/>
              </w:rPr>
            </w:pPr>
            <w:r>
              <w:rPr>
                <w:rFonts w:hint="eastAsia" w:ascii="Times New Roman" w:hAnsi="Times New Roman" w:eastAsia="仿宋_GB2312" w:cs="Times New Roman"/>
                <w:sz w:val="16"/>
                <w:szCs w:val="16"/>
                <w:lang w:val="en-US" w:eastAsia="zh-CN"/>
              </w:rPr>
              <w:t>已转交给其他学校，手续正在办理中</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default"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146.66</w:t>
            </w: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八、名词解释</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1、一般公共预算拨款收入：</w:t>
      </w:r>
      <w:r>
        <w:rPr>
          <w:rFonts w:ascii="Times New Roman" w:hAnsi="Times New Roman" w:eastAsia="仿宋_GB2312" w:cs="Times New Roman"/>
          <w:sz w:val="32"/>
          <w:szCs w:val="32"/>
        </w:rPr>
        <w:t>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级财政当年拨付的资金。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2、事业收入：</w:t>
      </w:r>
      <w:r>
        <w:rPr>
          <w:rFonts w:ascii="Times New Roman" w:hAnsi="Times New Roman" w:eastAsia="仿宋_GB2312" w:cs="Times New Roman"/>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3、其他收入：</w:t>
      </w:r>
      <w:r>
        <w:rPr>
          <w:rFonts w:ascii="Times New Roman" w:hAnsi="Times New Roman" w:eastAsia="仿宋_GB2312" w:cs="Times New Roman"/>
          <w:sz w:val="32"/>
          <w:szCs w:val="32"/>
        </w:rPr>
        <w:t>指除“一般公共预算拨款收入”、“事业收入”等以外的收入。主要是按规定动用的租房收入、存款利息收入等。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4、基本支出：</w:t>
      </w:r>
      <w:r>
        <w:rPr>
          <w:rFonts w:ascii="Times New Roman" w:hAnsi="Times New Roman" w:eastAsia="仿宋_GB2312" w:cs="Times New Roman"/>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5、项目支出：</w:t>
      </w:r>
      <w:r>
        <w:rPr>
          <w:rFonts w:ascii="Times New Roman" w:hAnsi="Times New Roman" w:eastAsia="仿宋_GB2312" w:cs="Times New Roman"/>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6、上缴上级支出：</w:t>
      </w:r>
      <w:r>
        <w:rPr>
          <w:rFonts w:ascii="Times New Roman" w:hAnsi="Times New Roman" w:eastAsia="仿宋_GB2312" w:cs="Times New Roman"/>
          <w:sz w:val="32"/>
          <w:szCs w:val="32"/>
        </w:rPr>
        <w:t>指下级单位上缴上级的支出。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7、“三公”经费：</w:t>
      </w:r>
      <w:r>
        <w:rPr>
          <w:rFonts w:ascii="Times New Roman" w:hAnsi="Times New Roman" w:eastAsia="仿宋_GB2312" w:cs="Times New Roman"/>
          <w:sz w:val="32"/>
          <w:szCs w:val="32"/>
        </w:rPr>
        <w:t>纳入</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级财政预算管理的“三公”经费，是指</w:t>
      </w:r>
      <w:r>
        <w:rPr>
          <w:rFonts w:hint="eastAsia" w:ascii="Times New Roman" w:hAnsi="Times New Roman" w:eastAsia="仿宋_GB2312" w:cs="Times New Roman"/>
          <w:sz w:val="32"/>
          <w:szCs w:val="32"/>
          <w:lang w:eastAsia="zh-CN"/>
        </w:rPr>
        <w:t>区</w:t>
      </w:r>
      <w:bookmarkStart w:id="4" w:name="_GoBack"/>
      <w:bookmarkEnd w:id="4"/>
      <w:r>
        <w:rPr>
          <w:rFonts w:ascii="Times New Roman" w:hAnsi="Times New Roman" w:eastAsia="仿宋_GB2312" w:cs="Times New Roman"/>
          <w:sz w:val="32"/>
          <w:szCs w:val="32"/>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8、机关运行费：</w:t>
      </w:r>
      <w:r>
        <w:rPr>
          <w:rFonts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9、上年结转：</w:t>
      </w:r>
      <w:r>
        <w:rPr>
          <w:rFonts w:ascii="Times New Roman" w:hAnsi="Times New Roman" w:eastAsia="仿宋_GB2312" w:cs="Times New Roman"/>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10、事业单位经营支出：</w:t>
      </w:r>
      <w:r>
        <w:rPr>
          <w:rFonts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九、其他需要说明的事项</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我部门无其他需要说明的事项。</w:t>
      </w:r>
    </w:p>
    <w:sectPr>
      <w:footerReference r:id="rId3" w:type="default"/>
      <w:pgSz w:w="16838" w:h="11906" w:orient="landscape"/>
      <w:pgMar w:top="1800" w:right="1440" w:bottom="1800" w:left="144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书宋_GBK">
    <w:altName w:val="微软雅黑"/>
    <w:panose1 w:val="00000000000000000000"/>
    <w:charset w:val="86"/>
    <w:family w:val="roman"/>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仿宋_GBK">
    <w:altName w:val="微软雅黑"/>
    <w:panose1 w:val="00000000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w:t>
    </w:r>
    <w:r>
      <w:fldChar w:fldCharType="begin"/>
    </w:r>
    <w:r>
      <w:instrText xml:space="preserve">PAGE   \* MERGEFORMAT</w:instrText>
    </w:r>
    <w:r>
      <w:fldChar w:fldCharType="separate"/>
    </w:r>
    <w:r>
      <w:rPr>
        <w:lang w:val="zh-CN"/>
      </w:rPr>
      <w:t>11</w:t>
    </w:r>
    <w:r>
      <w:rPr>
        <w:lang w:val="zh-CN"/>
      </w:rPr>
      <w:fldChar w:fldCharType="end"/>
    </w:r>
    <w:r>
      <w:rPr>
        <w:rFonts w:hint="eastAsia"/>
      </w:rPr>
      <w:t>-</w:t>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07C901"/>
    <w:multiLevelType w:val="singleLevel"/>
    <w:tmpl w:val="AF07C901"/>
    <w:lvl w:ilvl="0" w:tentative="0">
      <w:start w:val="4"/>
      <w:numFmt w:val="chineseCounting"/>
      <w:suff w:val="nothing"/>
      <w:lvlText w:val="（%1）"/>
      <w:lvlJc w:val="left"/>
      <w:pPr>
        <w:ind w:left="210"/>
      </w:pPr>
      <w:rPr>
        <w:rFonts w:hint="eastAsia"/>
        <w:sz w:val="28"/>
        <w:szCs w:val="28"/>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7CC"/>
    <w:rsid w:val="000230E6"/>
    <w:rsid w:val="000F6018"/>
    <w:rsid w:val="0025632D"/>
    <w:rsid w:val="003059E0"/>
    <w:rsid w:val="004A54AA"/>
    <w:rsid w:val="00944233"/>
    <w:rsid w:val="00B40732"/>
    <w:rsid w:val="00B80935"/>
    <w:rsid w:val="00D347CC"/>
    <w:rsid w:val="00DC72B4"/>
    <w:rsid w:val="03761AC9"/>
    <w:rsid w:val="06F57544"/>
    <w:rsid w:val="0CEC1180"/>
    <w:rsid w:val="10AA4D2F"/>
    <w:rsid w:val="25A61C28"/>
    <w:rsid w:val="44013C6D"/>
    <w:rsid w:val="540F6ABB"/>
    <w:rsid w:val="5CDE7528"/>
    <w:rsid w:val="5FC52B86"/>
    <w:rsid w:val="606A4709"/>
    <w:rsid w:val="699F0CA8"/>
    <w:rsid w:val="6B9E3415"/>
    <w:rsid w:val="72E648BD"/>
    <w:rsid w:val="73693C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alloon Text"/>
    <w:basedOn w:val="1"/>
    <w:qFormat/>
    <w:uiPriority w:val="0"/>
    <w:rPr>
      <w:sz w:val="18"/>
      <w:szCs w:val="18"/>
    </w:rPr>
  </w:style>
  <w:style w:type="paragraph" w:styleId="3">
    <w:name w:val="footer"/>
    <w:basedOn w:val="1"/>
    <w:qFormat/>
    <w:uiPriority w:val="0"/>
    <w:pPr>
      <w:tabs>
        <w:tab w:val="center" w:pos="4153"/>
        <w:tab w:val="right" w:pos="8306"/>
      </w:tabs>
      <w:snapToGrid w:val="0"/>
      <w:jc w:val="left"/>
    </w:pPr>
    <w:rPr>
      <w:rFonts w:ascii="Times New Roman" w:hAnsi="Times New Roman" w:cs="Times New Roman"/>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5">
    <w:name w:val="toc 1"/>
    <w:basedOn w:val="1"/>
    <w:next w:val="1"/>
    <w:qFormat/>
    <w:uiPriority w:val="0"/>
    <w:rPr>
      <w:rFonts w:ascii="Times New Roman" w:hAnsi="Times New Roman" w:cs="Times New Roman"/>
      <w:szCs w:val="24"/>
    </w:rPr>
  </w:style>
  <w:style w:type="paragraph" w:styleId="6">
    <w:name w:val="footnote text"/>
    <w:basedOn w:val="1"/>
    <w:qFormat/>
    <w:uiPriority w:val="0"/>
    <w:pPr>
      <w:snapToGrid w:val="0"/>
      <w:jc w:val="left"/>
    </w:pPr>
    <w:rPr>
      <w:rFonts w:cs="Times New Roman"/>
      <w:sz w:val="18"/>
      <w:szCs w:val="18"/>
    </w:rPr>
  </w:style>
  <w:style w:type="paragraph" w:styleId="7">
    <w:name w:val="toc 2"/>
    <w:basedOn w:val="1"/>
    <w:next w:val="1"/>
    <w:qFormat/>
    <w:uiPriority w:val="0"/>
    <w:pPr>
      <w:ind w:left="200" w:leftChars="200"/>
    </w:pPr>
    <w:rPr>
      <w:rFonts w:ascii="Times New Roman" w:hAnsi="Times New Roman" w:cs="Times New Roman"/>
      <w:szCs w:val="24"/>
    </w:rPr>
  </w:style>
  <w:style w:type="character" w:styleId="10">
    <w:name w:val="footnote reference"/>
    <w:qFormat/>
    <w:uiPriority w:val="0"/>
    <w:rPr>
      <w:vertAlign w:val="superscript"/>
    </w:rPr>
  </w:style>
  <w:style w:type="paragraph" w:customStyle="1" w:styleId="11">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2">
    <w:name w:val="单元格样式1"/>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3">
    <w:name w:val="单元格样式4"/>
    <w:basedOn w:val="1"/>
    <w:qFormat/>
    <w:uiPriority w:val="0"/>
    <w:pPr>
      <w:widowControl/>
      <w:jc w:val="right"/>
    </w:pPr>
    <w:rPr>
      <w:rFonts w:ascii="方正书宋_GBK" w:hAnsi="方正书宋_GBK" w:eastAsia="方正书宋_GBK" w:cs="方正书宋_GBK"/>
      <w:kern w:val="0"/>
      <w:szCs w:val="24"/>
      <w:lang w:eastAsia="uk-UA"/>
    </w:rPr>
  </w:style>
  <w:style w:type="paragraph" w:customStyle="1" w:styleId="14">
    <w:name w:val="单元格样式2"/>
    <w:basedOn w:val="1"/>
    <w:qFormat/>
    <w:uiPriority w:val="0"/>
    <w:pPr>
      <w:widowControl/>
      <w:jc w:val="left"/>
    </w:pPr>
    <w:rPr>
      <w:rFonts w:ascii="方正书宋_GBK" w:hAnsi="方正书宋_GBK" w:eastAsia="方正书宋_GBK" w:cs="方正书宋_GBK"/>
      <w:kern w:val="0"/>
      <w:szCs w:val="24"/>
      <w:lang w:eastAsia="uk-UA"/>
    </w:rPr>
  </w:style>
  <w:style w:type="paragraph" w:customStyle="1" w:styleId="15">
    <w:name w:val="单元格样式3"/>
    <w:basedOn w:val="1"/>
    <w:qFormat/>
    <w:uiPriority w:val="0"/>
    <w:pPr>
      <w:widowControl/>
      <w:jc w:val="center"/>
    </w:pPr>
    <w:rPr>
      <w:rFonts w:ascii="方正书宋_GBK" w:hAnsi="方正书宋_GBK" w:eastAsia="方正书宋_GBK" w:cs="方正书宋_GBK"/>
      <w:kern w:val="0"/>
      <w:szCs w:val="24"/>
      <w:lang w:eastAsia="uk-UA"/>
    </w:rPr>
  </w:style>
  <w:style w:type="paragraph" w:customStyle="1" w:styleId="16">
    <w:name w:val="单元格样式6"/>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7">
    <w:name w:val="单元格样式7"/>
    <w:basedOn w:val="1"/>
    <w:qFormat/>
    <w:uiPriority w:val="0"/>
    <w:pPr>
      <w:widowControl/>
      <w:jc w:val="right"/>
    </w:pPr>
    <w:rPr>
      <w:rFonts w:ascii="方正书宋_GBK" w:hAnsi="方正书宋_GBK" w:eastAsia="方正书宋_GBK" w:cs="方正书宋_GBK"/>
      <w:b/>
      <w:kern w:val="0"/>
      <w:szCs w:val="24"/>
      <w:lang w:eastAsia="uk-UA"/>
    </w:rPr>
  </w:style>
  <w:style w:type="paragraph" w:customStyle="1" w:styleId="18">
    <w:name w:val="单元格样式5"/>
    <w:basedOn w:val="1"/>
    <w:qFormat/>
    <w:uiPriority w:val="0"/>
    <w:pPr>
      <w:widowControl/>
      <w:jc w:val="left"/>
    </w:pPr>
    <w:rPr>
      <w:rFonts w:ascii="方正书宋_GBK" w:hAnsi="方正书宋_GBK" w:eastAsia="方正书宋_GBK" w:cs="方正书宋_GBK"/>
      <w:b/>
      <w:kern w:val="0"/>
      <w:szCs w:val="24"/>
      <w:lang w:eastAsia="uk-UA"/>
    </w:rPr>
  </w:style>
  <w:style w:type="paragraph" w:customStyle="1" w:styleId="19">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character" w:customStyle="1" w:styleId="22">
    <w:name w:val="font21"/>
    <w:basedOn w:val="9"/>
    <w:qFormat/>
    <w:uiPriority w:val="0"/>
    <w:rPr>
      <w:rFonts w:hint="eastAsia" w:ascii="宋体" w:hAnsi="宋体" w:eastAsia="宋体" w:cs="宋体"/>
      <w:color w:val="000000"/>
      <w:sz w:val="12"/>
      <w:szCs w:val="12"/>
      <w:u w:val="none"/>
    </w:rPr>
  </w:style>
  <w:style w:type="character" w:customStyle="1" w:styleId="23">
    <w:name w:val="font31"/>
    <w:basedOn w:val="9"/>
    <w:qFormat/>
    <w:uiPriority w:val="0"/>
    <w:rPr>
      <w:rFonts w:hint="default" w:ascii="Calibri" w:hAnsi="Calibri" w:cs="Calibri"/>
      <w:color w:val="000000"/>
      <w:sz w:val="12"/>
      <w:szCs w:val="1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11</Pages>
  <Words>504</Words>
  <Characters>2877</Characters>
  <Lines>23</Lines>
  <Paragraphs>6</Paragraphs>
  <TotalTime>30</TotalTime>
  <ScaleCrop>false</ScaleCrop>
  <LinksUpToDate>false</LinksUpToDate>
  <CharactersWithSpaces>3375</CharactersWithSpaces>
  <Application>WPS Office_11.1.0.11339_F1E327BC-269C-435d-A152-05C5408002CA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2020-01-13T03:27:00Z</dcterms:created>
  <dc:creator>guest</dc:creator>
  <cp:lastModifiedBy>lenovo</cp:lastModifiedBy>
  <cp:lastPrinted>2018-01-30T06:12:00Z</cp:lastPrinted>
  <dcterms:modified xsi:type="dcterms:W3CDTF">2022-07-06T08:36:24Z</dcterms:modified>
  <cp:revision>85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2052-11.1.0.11339</vt:lpwstr>
  </property>
  <property fmtid="{D5CDD505-2E9C-101B-9397-08002B2CF9AE}" pid="3" name="ICV">
    <vt:lpwstr>61B1EE9F42044DF2AFC483E040817B37</vt:lpwstr>
  </property>
</Properties>
</file>