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廊坊市广阳区人力资源和社会保障局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47D0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0F47D04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