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5" w:name="_GoBack"/>
      <w:r>
        <w:rPr>
          <w:rFonts w:hint="eastAsia" w:ascii="Times New Roman" w:hAnsi="Times New Roman" w:eastAsia="方正小标宋简体" w:cs="Times New Roman"/>
          <w:sz w:val="44"/>
          <w:szCs w:val="44"/>
        </w:rPr>
        <w:t>第五幼儿园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5"/>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广阳区第五幼儿园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6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79" w:lineRule="exact"/>
            </w:pPr>
            <w:r>
              <w:rPr>
                <w:rFonts w:hint="eastAsia"/>
              </w:rPr>
              <w:t>廊坊市广阳区第五幼儿园</w:t>
            </w:r>
          </w:p>
        </w:tc>
        <w:tc>
          <w:tcPr>
            <w:tcW w:w="1134" w:type="dxa"/>
            <w:shd w:val="clear" w:color="auto" w:fill="auto"/>
          </w:tcPr>
          <w:p>
            <w:pPr>
              <w:spacing w:line="579" w:lineRule="exact"/>
            </w:pPr>
            <w:r>
              <w:rPr>
                <w:rFonts w:hint="eastAsia"/>
              </w:rPr>
              <w:t>全额事业</w:t>
            </w:r>
          </w:p>
        </w:tc>
        <w:tc>
          <w:tcPr>
            <w:tcW w:w="1276" w:type="dxa"/>
            <w:shd w:val="clear" w:color="auto" w:fill="auto"/>
          </w:tcPr>
          <w:p>
            <w:pPr>
              <w:spacing w:line="579" w:lineRule="exact"/>
            </w:pPr>
          </w:p>
        </w:tc>
        <w:tc>
          <w:tcPr>
            <w:tcW w:w="2902" w:type="dxa"/>
            <w:shd w:val="clear" w:color="auto" w:fill="auto"/>
          </w:tcPr>
          <w:p>
            <w:pPr>
              <w:spacing w:line="579" w:lineRule="exact"/>
            </w:pPr>
            <w:r>
              <w:rPr>
                <w:rFonts w:hint="eastAsia"/>
              </w:rPr>
              <w:t>财政性资金基本保证</w:t>
            </w:r>
          </w:p>
        </w:tc>
      </w:tr>
    </w:tbl>
    <w:p>
      <w:pPr>
        <w:spacing w:line="579" w:lineRule="exact"/>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广阳区第四幼儿园</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（有则写，无则填0万元）。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广阳区第五幼儿园2022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全部是</w:t>
      </w:r>
      <w:r>
        <w:rPr>
          <w:rFonts w:ascii="Times New Roman" w:hAnsi="Times New Roman" w:eastAsia="仿宋_GB2312" w:cs="Times New Roman"/>
          <w:sz w:val="32"/>
          <w:szCs w:val="32"/>
        </w:rPr>
        <w:t>本级支出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幼儿日常教学经费、维修维护费</w:t>
      </w:r>
      <w:r>
        <w:rPr>
          <w:rFonts w:ascii="Times New Roman" w:hAnsi="Times New Roman" w:eastAsia="仿宋_GB2312" w:cs="Times New Roman"/>
          <w:sz w:val="32"/>
          <w:szCs w:val="32"/>
        </w:rPr>
        <w:t>等。</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261.32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133.25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133.25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幼儿日常教学经费、维修维护费</w:t>
      </w:r>
      <w:r>
        <w:rPr>
          <w:rFonts w:ascii="Times New Roman" w:hAnsi="Times New Roman" w:eastAsia="仿宋_GB2312" w:cs="Times New Roman"/>
          <w:sz w:val="32"/>
          <w:szCs w:val="32"/>
        </w:rPr>
        <w:t>等。</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我单位无</w:t>
      </w:r>
      <w:r>
        <w:rPr>
          <w:rFonts w:ascii="Times New Roman" w:hAnsi="Times New Roman" w:eastAsia="仿宋_GB2312" w:cs="Times New Roman"/>
          <w:sz w:val="32"/>
          <w:szCs w:val="32"/>
        </w:rPr>
        <w:t xml:space="preserve"> “三公”经费预算安排</w:t>
      </w:r>
      <w:r>
        <w:rPr>
          <w:rFonts w:hint="eastAsia" w:ascii="Times New Roman" w:hAnsi="Times New Roman" w:eastAsia="仿宋_GB2312" w:cs="Times New Roman"/>
          <w:sz w:val="32"/>
          <w:szCs w:val="32"/>
        </w:rPr>
        <w:t>。（与2021年相比持平，无增减变化）</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2.降低幼儿辍学率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2.购买的物资、玩教具符合国家质检标准</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79"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178"/>
        <w:gridCol w:w="813"/>
        <w:gridCol w:w="1444"/>
        <w:gridCol w:w="2275"/>
        <w:gridCol w:w="1719"/>
        <w:gridCol w:w="524"/>
        <w:gridCol w:w="488"/>
        <w:gridCol w:w="119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178"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813"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二级</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1444"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三级</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w:t>
            </w:r>
          </w:p>
        </w:tc>
        <w:tc>
          <w:tcPr>
            <w:tcW w:w="2275"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评（扣）分标准</w:t>
            </w:r>
          </w:p>
        </w:tc>
        <w:tc>
          <w:tcPr>
            <w:tcW w:w="1719"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绩效指标</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描述</w:t>
            </w:r>
          </w:p>
        </w:tc>
        <w:tc>
          <w:tcPr>
            <w:tcW w:w="2205" w:type="dxa"/>
            <w:gridSpan w:val="3"/>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1447"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指标值</w:t>
            </w:r>
          </w:p>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1444"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2275"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1719"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符号</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值</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b/>
              </w:rPr>
            </w:pPr>
            <w:r>
              <w:rPr>
                <w:rFonts w:hint="eastAsia" w:ascii="仿宋_GB2312" w:hAnsi="仿宋_GB2312" w:eastAsia="仿宋_GB2312" w:cs="仿宋_GB2312"/>
                <w:b/>
              </w:rPr>
              <w:t>单位</w:t>
            </w:r>
          </w:p>
        </w:tc>
        <w:tc>
          <w:tcPr>
            <w:tcW w:w="1447" w:type="dxa"/>
            <w:vMerge w:val="continue"/>
            <w:tcBorders>
              <w:tl2br w:val="nil"/>
              <w:tr2bl w:val="nil"/>
            </w:tcBorders>
            <w:vAlign w:val="center"/>
          </w:tcPr>
          <w:p>
            <w:pPr>
              <w:spacing w:line="240" w:lineRule="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178" w:type="dxa"/>
            <w:vMerge w:val="restart"/>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部门产出</w:t>
            </w: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数量</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00</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1447"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数量</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质量</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时效</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及时</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成本</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524"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488"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178" w:type="dxa"/>
            <w:vMerge w:val="restart"/>
            <w:tcBorders>
              <w:tl2br w:val="nil"/>
              <w:tr2bl w:val="nil"/>
            </w:tcBorders>
            <w:vAlign w:val="center"/>
          </w:tcPr>
          <w:p>
            <w:pPr>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部门效果</w:t>
            </w: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效益</w:t>
            </w:r>
          </w:p>
        </w:tc>
        <w:tc>
          <w:tcPr>
            <w:tcW w:w="144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275"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719"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满意度</w:t>
            </w:r>
          </w:p>
        </w:tc>
        <w:tc>
          <w:tcPr>
            <w:tcW w:w="1444"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2275"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10分在园师幼的满意度达到95%得满分，每降低1%扣1分，扣完为止。</w:t>
            </w:r>
          </w:p>
        </w:tc>
        <w:tc>
          <w:tcPr>
            <w:tcW w:w="171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b/>
                <w:bCs/>
                <w:kern w:val="2"/>
                <w:sz w:val="21"/>
                <w:szCs w:val="22"/>
                <w:lang w:val="en-US" w:eastAsia="zh-CN" w:bidi="ar-SA"/>
              </w:rPr>
            </w:pPr>
            <w:r>
              <w:rPr>
                <w:rFonts w:hint="eastAsia" w:ascii="仿宋_GB2312" w:hAnsi="仿宋_GB2312" w:eastAsia="仿宋_GB2312" w:cs="仿宋_GB2312"/>
                <w:b/>
                <w:bCs/>
              </w:rPr>
              <w:t xml:space="preserve">  ≧</w:t>
            </w:r>
          </w:p>
        </w:tc>
        <w:tc>
          <w:tcPr>
            <w:tcW w:w="488" w:type="dxa"/>
            <w:tcBorders>
              <w:tl2br w:val="nil"/>
              <w:tr2bl w:val="nil"/>
            </w:tcBorders>
            <w:vAlign w:val="center"/>
          </w:tcPr>
          <w:p>
            <w:pPr>
              <w:widowControl/>
              <w:adjustRightInd w:val="0"/>
              <w:snapToGrid w:val="0"/>
              <w:spacing w:line="240" w:lineRule="auto"/>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178" w:type="dxa"/>
            <w:vMerge w:val="continue"/>
            <w:tcBorders>
              <w:tl2br w:val="nil"/>
              <w:tr2bl w:val="nil"/>
            </w:tcBorders>
            <w:vAlign w:val="center"/>
          </w:tcPr>
          <w:p>
            <w:pPr>
              <w:spacing w:line="240" w:lineRule="auto"/>
              <w:rPr>
                <w:rFonts w:hint="eastAsia" w:ascii="仿宋_GB2312" w:hAnsi="仿宋_GB2312" w:eastAsia="仿宋_GB2312" w:cs="仿宋_GB2312"/>
              </w:rPr>
            </w:pPr>
          </w:p>
        </w:tc>
        <w:tc>
          <w:tcPr>
            <w:tcW w:w="813"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1444"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275"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719"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24"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488" w:type="dxa"/>
            <w:tcBorders>
              <w:tl2br w:val="nil"/>
              <w:tr2bl w:val="nil"/>
            </w:tcBorders>
            <w:vAlign w:val="center"/>
          </w:tcPr>
          <w:p>
            <w:pPr>
              <w:widowControl/>
              <w:adjustRightInd w:val="0"/>
              <w:snapToGrid w:val="0"/>
              <w:spacing w:line="240" w:lineRule="auto"/>
              <w:rPr>
                <w:rFonts w:hint="default"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95</w:t>
            </w:r>
          </w:p>
        </w:tc>
        <w:tc>
          <w:tcPr>
            <w:tcW w:w="1193"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44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79" w:lineRule="exact"/>
        <w:rPr>
          <w:rFonts w:ascii="仿宋_GB2312" w:eastAsia="仿宋_GB2312" w:cs="Times New Roman"/>
          <w:sz w:val="32"/>
          <w:szCs w:val="32"/>
        </w:rPr>
      </w:pPr>
    </w:p>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1.改善办园条件项目质保金资金绩效目标表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1.提升幼儿园保教质量和办园水平，丰富幼儿户外活动。</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施工面积</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根据资金和实际场地面积改造、建造</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≥1500平方米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实地测量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工程完成质量合格比率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资金支出及时</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按时支付工程质保金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按时支付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合同约定的质保金</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合同约定的质保金为总工程款的30%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7430.73元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改善办学条件，促进学前教育均衡发展及学生素质提高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2.合同制教师人员经费绩效目标表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498"/>
        <w:gridCol w:w="1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9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15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24人工资福利</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24人</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4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1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3.幼儿园生均经费绩效目标表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6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6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1.按项目实施方案及时、准确的统计在校学生人数，按照绩效管理的要求及时上报汇总申请资金，按照文件要求合理、合规保障学校运转及事业发展。</w:t>
            </w:r>
          </w:p>
          <w:p>
            <w:pPr>
              <w:pStyle w:val="14"/>
              <w:rPr>
                <w:rFonts w:hint="eastAsia" w:ascii="仿宋_GB2312" w:hAnsi="仿宋_GB2312" w:eastAsia="仿宋_GB2312" w:cs="仿宋_GB2312"/>
              </w:rPr>
            </w:pPr>
            <w:r>
              <w:rPr>
                <w:rFonts w:hint="eastAsia" w:ascii="仿宋_GB2312" w:hAnsi="仿宋_GB2312" w:eastAsia="仿宋_GB2312" w:cs="仿宋_GB2312"/>
              </w:rPr>
              <w:t>2.保障义务教育学校运转，改善学校基本办学条件，促进义务教育均衡发展及学生素质提高。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3.广阳五幼对2022年在校学生280人，按照义务教育生均公用经费标准申请财政预算资金，通过合理、合规使用资金达到保证学校正常运转，改善办学条件，促进义务</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5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360人</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河北省财政厅河北省教育厅关于制定公办幼儿园生均公用经费财政拨款标准的通知（冀财教【2018】99号文）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冀财教【2018】99号文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0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单位未</w:t>
      </w:r>
      <w:r>
        <w:rPr>
          <w:rFonts w:ascii="Times New Roman" w:hAnsi="Times New Roman" w:eastAsia="仿宋_GB2312" w:cs="Times New Roman"/>
          <w:sz w:val="32"/>
          <w:szCs w:val="24"/>
        </w:rPr>
        <w:t>安排政府采购预算。</w:t>
      </w:r>
    </w:p>
    <w:bookmarkEnd w:id="3"/>
    <w:p>
      <w:pPr>
        <w:spacing w:line="579" w:lineRule="exact"/>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rPr>
        <w:t>部门政府采购预算</w:t>
      </w:r>
      <w:bookmarkEnd w:id="4"/>
    </w:p>
    <w:p>
      <w:pPr>
        <w:spacing w:line="579" w:lineRule="exact"/>
        <w:outlineLvl w:val="1"/>
        <w:rPr>
          <w:rFonts w:ascii="方正小标宋_GBK" w:eastAsia="方正小标宋_GBK" w:cs="Times New Roman"/>
          <w:sz w:val="32"/>
        </w:rPr>
      </w:pPr>
      <w:r>
        <w:t>***廊坊市</w:t>
      </w:r>
      <w:r>
        <w:rPr>
          <w:rFonts w:hint="eastAsia"/>
        </w:rPr>
        <w:t>广阳区第五幼儿园*</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rPr>
                <w:rFonts w:hint="eastAsia" w:eastAsiaTheme="minorEastAsia"/>
                <w:lang w:eastAsia="zh-CN"/>
              </w:rPr>
            </w:pPr>
            <w:r>
              <w:rPr>
                <w:rFonts w:hint="eastAsia" w:eastAsiaTheme="minorEastAsia"/>
                <w:lang w:eastAsia="zh-CN"/>
              </w:rPr>
              <w:t>0</w:t>
            </w: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广阳区第五幼儿园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226.739838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广阳区第五幼儿园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2267398.38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rPr>
                <w:rFonts w:ascii="Times New Roman" w:hAnsi="Times New Roman" w:eastAsia="仿宋_GB2312" w:cs="Times New Roman"/>
                <w:sz w:val="22"/>
              </w:rPr>
            </w:pPr>
            <w:r>
              <w:rPr>
                <w:rFonts w:hint="eastAsia" w:ascii="Times New Roman" w:hAnsi="Times New Roman" w:eastAsia="仿宋_GB2312" w:cs="Times New Roman"/>
                <w:sz w:val="22"/>
              </w:rPr>
              <w:t>479.4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141.550010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85.189828</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B627B"/>
    <w:rsid w:val="000F6018"/>
    <w:rsid w:val="001E69F9"/>
    <w:rsid w:val="0025632D"/>
    <w:rsid w:val="00296279"/>
    <w:rsid w:val="003059E0"/>
    <w:rsid w:val="003C55DE"/>
    <w:rsid w:val="004A54AA"/>
    <w:rsid w:val="004C38D9"/>
    <w:rsid w:val="004E462A"/>
    <w:rsid w:val="0053272B"/>
    <w:rsid w:val="005928F7"/>
    <w:rsid w:val="007A59E8"/>
    <w:rsid w:val="00802CB1"/>
    <w:rsid w:val="008D0C9A"/>
    <w:rsid w:val="00944233"/>
    <w:rsid w:val="00A22B79"/>
    <w:rsid w:val="00A835D0"/>
    <w:rsid w:val="00B40732"/>
    <w:rsid w:val="00B80935"/>
    <w:rsid w:val="00B84EA1"/>
    <w:rsid w:val="00CD246F"/>
    <w:rsid w:val="00D347CC"/>
    <w:rsid w:val="00DA42E2"/>
    <w:rsid w:val="00DC72B4"/>
    <w:rsid w:val="00F66A73"/>
    <w:rsid w:val="00FD5BF3"/>
    <w:rsid w:val="03025868"/>
    <w:rsid w:val="034B5782"/>
    <w:rsid w:val="0CEC1180"/>
    <w:rsid w:val="13D22BB9"/>
    <w:rsid w:val="3BAB5682"/>
    <w:rsid w:val="602A2736"/>
    <w:rsid w:val="6E0032B1"/>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510</Words>
  <Characters>2913</Characters>
  <Lines>24</Lines>
  <Paragraphs>6</Paragraphs>
  <TotalTime>2</TotalTime>
  <ScaleCrop>false</ScaleCrop>
  <LinksUpToDate>false</LinksUpToDate>
  <CharactersWithSpaces>3417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2022-07-07T02:09:18Z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B2D4681E866D4E628E91D8E2B5314866</vt:lpwstr>
  </property>
</Properties>
</file>