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76E1" w:rsidRDefault="005776E1">
      <w:pPr>
        <w:widowControl/>
        <w:spacing w:line="1200" w:lineRule="exact"/>
        <w:jc w:val="center"/>
        <w:rPr>
          <w:rFonts w:ascii="黑体" w:eastAsia="黑体"/>
          <w:color w:val="000000"/>
          <w:sz w:val="96"/>
          <w:szCs w:val="96"/>
        </w:rPr>
      </w:pPr>
    </w:p>
    <w:p w:rsidR="005776E1" w:rsidRDefault="005776E1">
      <w:pPr>
        <w:widowControl/>
        <w:spacing w:line="1200" w:lineRule="exact"/>
        <w:jc w:val="center"/>
        <w:rPr>
          <w:rFonts w:ascii="黑体" w:eastAsia="黑体"/>
          <w:color w:val="000000"/>
          <w:sz w:val="96"/>
          <w:szCs w:val="96"/>
        </w:rPr>
      </w:pPr>
    </w:p>
    <w:p w:rsidR="005776E1" w:rsidRDefault="00713D00">
      <w:pPr>
        <w:widowControl/>
        <w:spacing w:line="1200" w:lineRule="exact"/>
        <w:jc w:val="center"/>
        <w:rPr>
          <w:color w:val="000000"/>
          <w:sz w:val="96"/>
          <w:szCs w:val="96"/>
        </w:rPr>
      </w:pPr>
      <w:r>
        <w:rPr>
          <w:sz w:val="84"/>
          <w:szCs w:val="84"/>
        </w:rPr>
        <w:t>2018</w:t>
      </w:r>
      <w:r>
        <w:rPr>
          <w:rFonts w:hint="eastAsia"/>
          <w:sz w:val="84"/>
          <w:szCs w:val="84"/>
        </w:rPr>
        <w:t>年度部门决算公开</w:t>
      </w:r>
    </w:p>
    <w:p w:rsidR="005776E1" w:rsidRDefault="005776E1">
      <w:pPr>
        <w:widowControl/>
        <w:jc w:val="center"/>
        <w:rPr>
          <w:rFonts w:ascii="黑体" w:eastAsia="黑体"/>
          <w:color w:val="002060"/>
          <w:sz w:val="72"/>
          <w:szCs w:val="72"/>
        </w:rPr>
      </w:pPr>
    </w:p>
    <w:p w:rsidR="005776E1" w:rsidRDefault="005776E1">
      <w:pPr>
        <w:widowControl/>
        <w:jc w:val="center"/>
        <w:rPr>
          <w:rFonts w:ascii="黑体" w:eastAsia="黑体"/>
          <w:b/>
          <w:sz w:val="72"/>
          <w:szCs w:val="72"/>
        </w:rPr>
      </w:pPr>
    </w:p>
    <w:p w:rsidR="005776E1" w:rsidRDefault="005776E1">
      <w:pPr>
        <w:widowControl/>
        <w:jc w:val="center"/>
        <w:rPr>
          <w:rFonts w:ascii="黑体" w:eastAsia="黑体"/>
          <w:b/>
          <w:sz w:val="72"/>
          <w:szCs w:val="72"/>
        </w:rPr>
      </w:pPr>
    </w:p>
    <w:p w:rsidR="005776E1" w:rsidRDefault="005776E1">
      <w:pPr>
        <w:widowControl/>
        <w:jc w:val="center"/>
        <w:rPr>
          <w:rFonts w:ascii="黑体" w:eastAsia="黑体"/>
          <w:b/>
          <w:sz w:val="72"/>
          <w:szCs w:val="72"/>
        </w:rPr>
      </w:pPr>
    </w:p>
    <w:p w:rsidR="005776E1" w:rsidRDefault="005776E1">
      <w:pPr>
        <w:widowControl/>
        <w:jc w:val="center"/>
        <w:rPr>
          <w:rFonts w:ascii="黑体" w:eastAsia="黑体"/>
          <w:b/>
          <w:sz w:val="72"/>
          <w:szCs w:val="72"/>
        </w:rPr>
      </w:pPr>
    </w:p>
    <w:p w:rsidR="005776E1" w:rsidRDefault="005776E1">
      <w:pPr>
        <w:widowControl/>
        <w:jc w:val="center"/>
        <w:rPr>
          <w:rFonts w:ascii="黑体" w:eastAsia="黑体"/>
          <w:b/>
          <w:sz w:val="72"/>
          <w:szCs w:val="72"/>
        </w:rPr>
      </w:pPr>
    </w:p>
    <w:p w:rsidR="005776E1" w:rsidRDefault="00713D00">
      <w:pPr>
        <w:jc w:val="center"/>
      </w:pPr>
      <w:r>
        <w:rPr>
          <w:rFonts w:hint="eastAsia"/>
          <w:b/>
          <w:sz w:val="44"/>
          <w:szCs w:val="44"/>
        </w:rPr>
        <w:t>廊坊市广阳区民政局</w:t>
      </w:r>
    </w:p>
    <w:p w:rsidR="005776E1" w:rsidRDefault="005776E1"/>
    <w:p w:rsidR="005776E1" w:rsidRDefault="005776E1"/>
    <w:p w:rsidR="005776E1" w:rsidRDefault="005776E1"/>
    <w:p w:rsidR="005776E1" w:rsidRDefault="005776E1"/>
    <w:p w:rsidR="005776E1" w:rsidRDefault="005776E1"/>
    <w:p w:rsidR="005776E1" w:rsidRDefault="00713D00">
      <w:pPr>
        <w:widowControl/>
        <w:jc w:val="center"/>
        <w:rPr>
          <w:color w:val="000000"/>
          <w:sz w:val="72"/>
          <w:szCs w:val="72"/>
        </w:rPr>
      </w:pPr>
      <w:r>
        <w:rPr>
          <w:rFonts w:ascii="黑体" w:eastAsia="黑体" w:hint="eastAsia"/>
          <w:color w:val="000000"/>
          <w:sz w:val="72"/>
          <w:szCs w:val="72"/>
        </w:rPr>
        <w:t>第一部分部门概况</w:t>
      </w:r>
    </w:p>
    <w:p w:rsidR="005776E1" w:rsidRDefault="005776E1"/>
    <w:p w:rsidR="005776E1" w:rsidRDefault="005776E1"/>
    <w:p w:rsidR="005776E1" w:rsidRDefault="005776E1"/>
    <w:p w:rsidR="005776E1" w:rsidRDefault="005776E1"/>
    <w:p w:rsidR="005776E1" w:rsidRDefault="005776E1"/>
    <w:p w:rsidR="005776E1" w:rsidRDefault="005776E1"/>
    <w:p w:rsidR="005776E1" w:rsidRDefault="005776E1"/>
    <w:p w:rsidR="005776E1" w:rsidRDefault="005776E1"/>
    <w:p w:rsidR="005776E1" w:rsidRDefault="005776E1"/>
    <w:p w:rsidR="005776E1" w:rsidRDefault="005776E1"/>
    <w:p w:rsidR="005776E1" w:rsidRDefault="005776E1"/>
    <w:p w:rsidR="005776E1" w:rsidRDefault="005776E1"/>
    <w:p w:rsidR="005776E1" w:rsidRDefault="00713D00">
      <w:pPr>
        <w:pStyle w:val="1"/>
        <w:spacing w:before="0" w:after="0" w:line="600" w:lineRule="exact"/>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5776E1" w:rsidRDefault="00713D00">
      <w:pPr>
        <w:spacing w:line="590" w:lineRule="exact"/>
        <w:ind w:firstLineChars="200" w:firstLine="640"/>
        <w:rPr>
          <w:rFonts w:ascii="仿宋_GB2312" w:eastAsia="仿宋_GB2312"/>
          <w:sz w:val="32"/>
          <w:szCs w:val="32"/>
        </w:rPr>
      </w:pPr>
      <w:r>
        <w:rPr>
          <w:rFonts w:ascii="仿宋_GB2312" w:eastAsia="仿宋_GB2312" w:cs="宋体"/>
          <w:color w:val="000000"/>
          <w:sz w:val="32"/>
          <w:szCs w:val="32"/>
        </w:rPr>
        <w:t>1</w:t>
      </w:r>
      <w:r>
        <w:rPr>
          <w:rFonts w:ascii="仿宋_GB2312" w:eastAsia="仿宋_GB2312" w:cs="宋体" w:hint="eastAsia"/>
          <w:color w:val="000000"/>
          <w:sz w:val="32"/>
          <w:szCs w:val="32"/>
        </w:rPr>
        <w:t>、负责城乡低保工作。</w:t>
      </w:r>
    </w:p>
    <w:p w:rsidR="005776E1" w:rsidRDefault="00713D00">
      <w:pPr>
        <w:pStyle w:val="p2"/>
        <w:widowControl w:val="0"/>
        <w:rPr>
          <w:rFonts w:ascii="仿宋_GB2312" w:eastAsia="仿宋_GB2312"/>
        </w:rPr>
      </w:pPr>
      <w:r>
        <w:rPr>
          <w:rFonts w:ascii="仿宋_GB2312" w:eastAsia="仿宋_GB2312" w:cs="宋体"/>
          <w:color w:val="000000"/>
          <w:sz w:val="32"/>
          <w:szCs w:val="32"/>
        </w:rPr>
        <w:t xml:space="preserve">    2</w:t>
      </w:r>
      <w:r>
        <w:rPr>
          <w:rFonts w:ascii="仿宋_GB2312" w:eastAsia="仿宋_GB2312" w:cs="宋体" w:hint="eastAsia"/>
          <w:color w:val="000000"/>
          <w:sz w:val="32"/>
          <w:szCs w:val="32"/>
        </w:rPr>
        <w:t>、城乡医疗救助工作。</w:t>
      </w:r>
    </w:p>
    <w:p w:rsidR="005776E1" w:rsidRDefault="00713D00">
      <w:pPr>
        <w:pStyle w:val="p2"/>
        <w:widowControl w:val="0"/>
        <w:rPr>
          <w:rFonts w:ascii="仿宋_GB2312" w:eastAsia="仿宋_GB2312"/>
        </w:rPr>
      </w:pPr>
      <w:r>
        <w:rPr>
          <w:rFonts w:ascii="仿宋_GB2312" w:eastAsia="仿宋_GB2312" w:cs="宋体"/>
          <w:color w:val="000000"/>
          <w:sz w:val="32"/>
          <w:szCs w:val="32"/>
        </w:rPr>
        <w:t xml:space="preserve">    3</w:t>
      </w:r>
      <w:r>
        <w:rPr>
          <w:rFonts w:ascii="仿宋_GB2312" w:eastAsia="仿宋_GB2312" w:cs="宋体" w:hint="eastAsia"/>
          <w:color w:val="000000"/>
          <w:sz w:val="32"/>
          <w:szCs w:val="32"/>
        </w:rPr>
        <w:t>、全区各类优抚对象抚恤金的发放。</w:t>
      </w:r>
    </w:p>
    <w:p w:rsidR="005776E1" w:rsidRDefault="00713D00">
      <w:pPr>
        <w:pStyle w:val="p2"/>
        <w:widowControl w:val="0"/>
        <w:rPr>
          <w:rFonts w:ascii="仿宋_GB2312" w:eastAsia="仿宋_GB2312"/>
        </w:rPr>
      </w:pPr>
      <w:r>
        <w:rPr>
          <w:rFonts w:ascii="仿宋_GB2312" w:eastAsia="仿宋_GB2312" w:cs="宋体"/>
          <w:color w:val="000000"/>
          <w:sz w:val="32"/>
          <w:szCs w:val="32"/>
        </w:rPr>
        <w:t xml:space="preserve">    4</w:t>
      </w:r>
      <w:r>
        <w:rPr>
          <w:rFonts w:ascii="仿宋_GB2312" w:eastAsia="仿宋_GB2312" w:cs="宋体" w:hint="eastAsia"/>
          <w:color w:val="000000"/>
          <w:sz w:val="32"/>
          <w:szCs w:val="32"/>
        </w:rPr>
        <w:t>、退伍安置工作。</w:t>
      </w:r>
    </w:p>
    <w:p w:rsidR="005776E1" w:rsidRDefault="00713D00">
      <w:pPr>
        <w:pStyle w:val="p2"/>
        <w:widowControl w:val="0"/>
        <w:rPr>
          <w:rFonts w:ascii="仿宋_GB2312" w:eastAsia="仿宋_GB2312"/>
        </w:rPr>
      </w:pPr>
      <w:r>
        <w:rPr>
          <w:rFonts w:ascii="仿宋_GB2312" w:eastAsia="仿宋_GB2312" w:cs="宋体"/>
          <w:color w:val="000000"/>
          <w:sz w:val="32"/>
          <w:szCs w:val="32"/>
        </w:rPr>
        <w:t xml:space="preserve">    5</w:t>
      </w:r>
      <w:r>
        <w:rPr>
          <w:rFonts w:ascii="仿宋_GB2312" w:eastAsia="仿宋_GB2312" w:cs="宋体" w:hint="eastAsia"/>
          <w:color w:val="000000"/>
          <w:sz w:val="32"/>
          <w:szCs w:val="32"/>
        </w:rPr>
        <w:t>、救灾救济工作。</w:t>
      </w:r>
    </w:p>
    <w:p w:rsidR="005776E1" w:rsidRDefault="00713D00">
      <w:pPr>
        <w:pStyle w:val="p2"/>
        <w:widowControl w:val="0"/>
        <w:rPr>
          <w:rFonts w:ascii="仿宋_GB2312" w:eastAsia="仿宋_GB2312"/>
        </w:rPr>
      </w:pPr>
      <w:r>
        <w:rPr>
          <w:rFonts w:ascii="仿宋_GB2312" w:eastAsia="仿宋_GB2312" w:cs="宋体"/>
          <w:color w:val="000000"/>
          <w:sz w:val="32"/>
          <w:szCs w:val="32"/>
        </w:rPr>
        <w:t xml:space="preserve">    6</w:t>
      </w:r>
      <w:r>
        <w:rPr>
          <w:rFonts w:ascii="仿宋_GB2312" w:eastAsia="仿宋_GB2312" w:cs="宋体" w:hint="eastAsia"/>
          <w:color w:val="000000"/>
          <w:sz w:val="32"/>
          <w:szCs w:val="32"/>
        </w:rPr>
        <w:t>、孤儿救助工作。</w:t>
      </w:r>
    </w:p>
    <w:p w:rsidR="005776E1" w:rsidRDefault="00713D00">
      <w:pPr>
        <w:pStyle w:val="p2"/>
        <w:widowControl w:val="0"/>
        <w:rPr>
          <w:rFonts w:ascii="仿宋_GB2312" w:eastAsia="仿宋_GB2312"/>
        </w:rPr>
      </w:pPr>
      <w:r>
        <w:rPr>
          <w:rFonts w:ascii="仿宋_GB2312" w:eastAsia="仿宋_GB2312" w:cs="宋体"/>
          <w:color w:val="000000"/>
          <w:sz w:val="32"/>
          <w:szCs w:val="32"/>
        </w:rPr>
        <w:t xml:space="preserve">    7</w:t>
      </w:r>
      <w:r>
        <w:rPr>
          <w:rFonts w:ascii="仿宋_GB2312" w:eastAsia="仿宋_GB2312" w:cs="宋体" w:hint="eastAsia"/>
          <w:color w:val="000000"/>
          <w:sz w:val="32"/>
          <w:szCs w:val="32"/>
        </w:rPr>
        <w:t>、社会团体、民办非企业单位的审批、年检工作。</w:t>
      </w:r>
    </w:p>
    <w:p w:rsidR="005776E1" w:rsidRDefault="00713D00">
      <w:pPr>
        <w:pStyle w:val="p2"/>
        <w:widowControl w:val="0"/>
        <w:rPr>
          <w:rFonts w:ascii="仿宋_GB2312" w:eastAsia="仿宋_GB2312"/>
        </w:rPr>
      </w:pPr>
      <w:r>
        <w:rPr>
          <w:rFonts w:ascii="仿宋_GB2312" w:eastAsia="仿宋_GB2312" w:cs="宋体"/>
          <w:color w:val="000000"/>
          <w:sz w:val="32"/>
          <w:szCs w:val="32"/>
        </w:rPr>
        <w:t xml:space="preserve">    8</w:t>
      </w:r>
      <w:r>
        <w:rPr>
          <w:rFonts w:ascii="仿宋_GB2312" w:eastAsia="仿宋_GB2312" w:cs="宋体" w:hint="eastAsia"/>
          <w:color w:val="000000"/>
          <w:sz w:val="32"/>
          <w:szCs w:val="32"/>
        </w:rPr>
        <w:t>、农村幸福院的建设。</w:t>
      </w:r>
    </w:p>
    <w:p w:rsidR="005776E1" w:rsidRDefault="00713D00">
      <w:pPr>
        <w:pStyle w:val="p2"/>
        <w:widowControl w:val="0"/>
        <w:rPr>
          <w:rFonts w:ascii="仿宋_GB2312" w:eastAsia="仿宋_GB2312"/>
        </w:rPr>
      </w:pPr>
      <w:r>
        <w:rPr>
          <w:rFonts w:ascii="仿宋_GB2312" w:eastAsia="仿宋_GB2312" w:cs="宋体"/>
          <w:color w:val="000000"/>
          <w:sz w:val="32"/>
          <w:szCs w:val="32"/>
        </w:rPr>
        <w:t xml:space="preserve">    9</w:t>
      </w:r>
      <w:r>
        <w:rPr>
          <w:rFonts w:ascii="仿宋_GB2312" w:eastAsia="仿宋_GB2312" w:cs="宋体" w:hint="eastAsia"/>
          <w:color w:val="000000"/>
          <w:sz w:val="32"/>
          <w:szCs w:val="32"/>
        </w:rPr>
        <w:t>、农村五保供养工作。</w:t>
      </w:r>
    </w:p>
    <w:p w:rsidR="005776E1" w:rsidRDefault="00713D00">
      <w:pPr>
        <w:pStyle w:val="p2"/>
        <w:widowControl w:val="0"/>
        <w:rPr>
          <w:rFonts w:ascii="仿宋_GB2312" w:eastAsia="仿宋_GB2312"/>
        </w:rPr>
      </w:pPr>
      <w:r>
        <w:rPr>
          <w:rFonts w:ascii="仿宋_GB2312" w:eastAsia="仿宋_GB2312" w:cs="宋体"/>
          <w:color w:val="000000"/>
          <w:sz w:val="32"/>
          <w:szCs w:val="32"/>
        </w:rPr>
        <w:t xml:space="preserve">    10</w:t>
      </w:r>
      <w:r>
        <w:rPr>
          <w:rFonts w:ascii="仿宋_GB2312" w:eastAsia="仿宋_GB2312" w:cs="宋体" w:hint="eastAsia"/>
          <w:color w:val="000000"/>
          <w:sz w:val="32"/>
          <w:szCs w:val="32"/>
        </w:rPr>
        <w:t>、光荣院、干休所的管理工作。</w:t>
      </w:r>
    </w:p>
    <w:p w:rsidR="005776E1" w:rsidRDefault="00713D00">
      <w:pPr>
        <w:pStyle w:val="p2"/>
        <w:widowControl w:val="0"/>
        <w:rPr>
          <w:rFonts w:ascii="仿宋_GB2312" w:eastAsia="仿宋_GB2312"/>
        </w:rPr>
      </w:pPr>
      <w:r>
        <w:rPr>
          <w:rFonts w:ascii="仿宋_GB2312" w:eastAsia="仿宋_GB2312" w:cs="宋体"/>
          <w:color w:val="000000"/>
          <w:sz w:val="32"/>
          <w:szCs w:val="32"/>
        </w:rPr>
        <w:t xml:space="preserve">    11</w:t>
      </w:r>
      <w:r>
        <w:rPr>
          <w:rFonts w:ascii="仿宋_GB2312" w:eastAsia="仿宋_GB2312" w:cs="宋体" w:hint="eastAsia"/>
          <w:color w:val="000000"/>
          <w:sz w:val="32"/>
          <w:szCs w:val="32"/>
        </w:rPr>
        <w:t>、地名、区划工作。</w:t>
      </w:r>
    </w:p>
    <w:p w:rsidR="005776E1" w:rsidRDefault="00713D00">
      <w:pPr>
        <w:pStyle w:val="p2"/>
        <w:widowControl w:val="0"/>
        <w:rPr>
          <w:rFonts w:ascii="仿宋_GB2312" w:eastAsia="仿宋_GB2312"/>
        </w:rPr>
      </w:pPr>
      <w:r>
        <w:rPr>
          <w:rFonts w:ascii="仿宋_GB2312" w:eastAsia="仿宋_GB2312" w:cs="宋体"/>
          <w:color w:val="000000"/>
          <w:sz w:val="32"/>
          <w:szCs w:val="32"/>
        </w:rPr>
        <w:t xml:space="preserve">    12</w:t>
      </w:r>
      <w:r>
        <w:rPr>
          <w:rFonts w:ascii="仿宋_GB2312" w:eastAsia="仿宋_GB2312" w:cs="宋体" w:hint="eastAsia"/>
          <w:color w:val="000000"/>
          <w:sz w:val="32"/>
          <w:szCs w:val="32"/>
        </w:rPr>
        <w:t>、村委会换届选举工作。</w:t>
      </w:r>
    </w:p>
    <w:p w:rsidR="005776E1" w:rsidRDefault="00713D00">
      <w:pPr>
        <w:pStyle w:val="p2"/>
        <w:widowControl w:val="0"/>
        <w:rPr>
          <w:rFonts w:ascii="仿宋_GB2312" w:eastAsia="仿宋_GB2312"/>
        </w:rPr>
      </w:pPr>
      <w:r>
        <w:rPr>
          <w:rFonts w:ascii="仿宋_GB2312" w:eastAsia="仿宋_GB2312" w:cs="宋体"/>
          <w:color w:val="000000"/>
          <w:sz w:val="32"/>
          <w:szCs w:val="32"/>
        </w:rPr>
        <w:t xml:space="preserve">    13</w:t>
      </w:r>
      <w:r>
        <w:rPr>
          <w:rFonts w:ascii="仿宋_GB2312" w:eastAsia="仿宋_GB2312" w:cs="宋体" w:hint="eastAsia"/>
          <w:color w:val="000000"/>
          <w:sz w:val="32"/>
          <w:szCs w:val="32"/>
        </w:rPr>
        <w:t>、地名普查工作。</w:t>
      </w:r>
    </w:p>
    <w:p w:rsidR="005776E1" w:rsidRDefault="00713D00">
      <w:pPr>
        <w:pStyle w:val="p2"/>
        <w:widowControl w:val="0"/>
        <w:rPr>
          <w:rFonts w:ascii="仿宋_GB2312" w:eastAsia="仿宋_GB2312"/>
        </w:rPr>
      </w:pPr>
      <w:r>
        <w:rPr>
          <w:rFonts w:ascii="仿宋_GB2312" w:eastAsia="仿宋_GB2312" w:cs="宋体"/>
          <w:color w:val="000000"/>
          <w:sz w:val="32"/>
          <w:szCs w:val="32"/>
        </w:rPr>
        <w:t xml:space="preserve">    14</w:t>
      </w:r>
      <w:r>
        <w:rPr>
          <w:rFonts w:ascii="仿宋_GB2312" w:eastAsia="仿宋_GB2312" w:cs="宋体" w:hint="eastAsia"/>
          <w:color w:val="000000"/>
          <w:sz w:val="32"/>
          <w:szCs w:val="32"/>
        </w:rPr>
        <w:t>、婚姻登记工作。</w:t>
      </w:r>
    </w:p>
    <w:p w:rsidR="005776E1" w:rsidRDefault="00713D00">
      <w:pPr>
        <w:pStyle w:val="p2"/>
        <w:widowControl w:val="0"/>
        <w:rPr>
          <w:rFonts w:ascii="仿宋_GB2312" w:eastAsia="仿宋_GB2312"/>
        </w:rPr>
      </w:pPr>
      <w:r>
        <w:rPr>
          <w:rFonts w:ascii="仿宋_GB2312" w:eastAsia="仿宋_GB2312" w:cs="宋体"/>
          <w:color w:val="000000"/>
          <w:sz w:val="32"/>
          <w:szCs w:val="32"/>
        </w:rPr>
        <w:t xml:space="preserve">    15</w:t>
      </w:r>
      <w:r>
        <w:rPr>
          <w:rFonts w:ascii="仿宋_GB2312" w:eastAsia="仿宋_GB2312" w:cs="宋体" w:hint="eastAsia"/>
          <w:color w:val="000000"/>
          <w:sz w:val="32"/>
          <w:szCs w:val="32"/>
        </w:rPr>
        <w:t>、勘界工作。</w:t>
      </w:r>
    </w:p>
    <w:p w:rsidR="005776E1" w:rsidRDefault="00713D00">
      <w:pPr>
        <w:pStyle w:val="p2"/>
        <w:widowControl w:val="0"/>
        <w:rPr>
          <w:rFonts w:ascii="仿宋_GB2312" w:eastAsia="仿宋_GB2312"/>
        </w:rPr>
      </w:pPr>
      <w:r>
        <w:rPr>
          <w:rFonts w:ascii="仿宋_GB2312" w:eastAsia="仿宋_GB2312" w:cs="宋体"/>
          <w:color w:val="000000"/>
          <w:sz w:val="32"/>
          <w:szCs w:val="32"/>
        </w:rPr>
        <w:t xml:space="preserve">    16</w:t>
      </w:r>
      <w:r>
        <w:rPr>
          <w:rFonts w:ascii="仿宋_GB2312" w:eastAsia="仿宋_GB2312" w:cs="宋体" w:hint="eastAsia"/>
          <w:color w:val="000000"/>
          <w:sz w:val="32"/>
          <w:szCs w:val="32"/>
        </w:rPr>
        <w:t>、老龄工作。</w:t>
      </w:r>
    </w:p>
    <w:p w:rsidR="005776E1" w:rsidRDefault="00713D00">
      <w:pPr>
        <w:pStyle w:val="p2"/>
        <w:widowControl w:val="0"/>
        <w:rPr>
          <w:rFonts w:ascii="仿宋_GB2312" w:eastAsia="仿宋_GB2312"/>
        </w:rPr>
      </w:pPr>
      <w:r>
        <w:rPr>
          <w:rFonts w:ascii="仿宋_GB2312" w:eastAsia="仿宋_GB2312" w:cs="宋体"/>
          <w:color w:val="000000"/>
          <w:sz w:val="32"/>
          <w:szCs w:val="32"/>
        </w:rPr>
        <w:t xml:space="preserve">    17</w:t>
      </w:r>
      <w:r>
        <w:rPr>
          <w:rFonts w:ascii="仿宋_GB2312" w:eastAsia="仿宋_GB2312" w:cs="宋体" w:hint="eastAsia"/>
          <w:color w:val="000000"/>
          <w:sz w:val="32"/>
          <w:szCs w:val="32"/>
        </w:rPr>
        <w:t>、村委会换届选举工作。</w:t>
      </w:r>
    </w:p>
    <w:p w:rsidR="005776E1" w:rsidRDefault="00713D00">
      <w:pPr>
        <w:pStyle w:val="p2"/>
        <w:widowControl w:val="0"/>
        <w:ind w:left="360" w:hanging="360"/>
        <w:rPr>
          <w:rFonts w:ascii="仿宋_GB2312" w:eastAsia="仿宋_GB2312"/>
        </w:rPr>
      </w:pPr>
      <w:r>
        <w:rPr>
          <w:rFonts w:ascii="仿宋_GB2312" w:eastAsia="仿宋_GB2312" w:cs="宋体"/>
          <w:color w:val="000000"/>
          <w:sz w:val="32"/>
          <w:szCs w:val="32"/>
        </w:rPr>
        <w:t xml:space="preserve">    18</w:t>
      </w:r>
      <w:r>
        <w:rPr>
          <w:rFonts w:ascii="仿宋_GB2312" w:eastAsia="仿宋_GB2312" w:cs="宋体" w:hint="eastAsia"/>
          <w:color w:val="000000"/>
          <w:sz w:val="32"/>
          <w:szCs w:val="32"/>
        </w:rPr>
        <w:t>、支出型贫困家庭救助工作。</w:t>
      </w:r>
    </w:p>
    <w:p w:rsidR="005776E1" w:rsidRDefault="00713D00">
      <w:pPr>
        <w:pStyle w:val="p2"/>
        <w:widowControl w:val="0"/>
        <w:ind w:left="360" w:hanging="360"/>
        <w:rPr>
          <w:rFonts w:ascii="仿宋_GB2312" w:eastAsia="仿宋_GB2312"/>
        </w:rPr>
      </w:pPr>
      <w:r>
        <w:rPr>
          <w:rFonts w:ascii="仿宋_GB2312" w:eastAsia="仿宋_GB2312" w:cs="宋体"/>
          <w:color w:val="000000"/>
          <w:sz w:val="32"/>
          <w:szCs w:val="32"/>
        </w:rPr>
        <w:t xml:space="preserve">    19</w:t>
      </w:r>
      <w:r>
        <w:rPr>
          <w:rFonts w:ascii="仿宋_GB2312" w:eastAsia="仿宋_GB2312" w:cs="宋体" w:hint="eastAsia"/>
          <w:color w:val="000000"/>
          <w:sz w:val="32"/>
          <w:szCs w:val="32"/>
        </w:rPr>
        <w:t>、义务兵家属优待。</w:t>
      </w:r>
    </w:p>
    <w:p w:rsidR="005776E1" w:rsidRDefault="00713D00">
      <w:pPr>
        <w:pStyle w:val="p2"/>
        <w:widowControl w:val="0"/>
        <w:ind w:left="360" w:hanging="360"/>
        <w:rPr>
          <w:rFonts w:ascii="仿宋_GB2312" w:eastAsia="仿宋_GB2312"/>
        </w:rPr>
      </w:pPr>
      <w:r>
        <w:rPr>
          <w:rFonts w:ascii="仿宋_GB2312" w:eastAsia="仿宋_GB2312" w:cs="宋体"/>
          <w:color w:val="000000"/>
          <w:sz w:val="32"/>
          <w:szCs w:val="32"/>
        </w:rPr>
        <w:lastRenderedPageBreak/>
        <w:t xml:space="preserve">    20</w:t>
      </w:r>
      <w:r>
        <w:rPr>
          <w:rFonts w:ascii="仿宋_GB2312" w:eastAsia="仿宋_GB2312" w:cs="宋体" w:hint="eastAsia"/>
          <w:color w:val="000000"/>
          <w:sz w:val="32"/>
          <w:szCs w:val="32"/>
        </w:rPr>
        <w:t>、城乡临时救助。</w:t>
      </w:r>
    </w:p>
    <w:p w:rsidR="005776E1" w:rsidRDefault="00713D00">
      <w:pPr>
        <w:pStyle w:val="p2"/>
        <w:widowControl w:val="0"/>
        <w:ind w:left="360" w:hanging="360"/>
        <w:rPr>
          <w:rFonts w:ascii="仿宋_GB2312" w:eastAsia="仿宋_GB2312"/>
        </w:rPr>
      </w:pPr>
      <w:r>
        <w:rPr>
          <w:rFonts w:ascii="仿宋_GB2312" w:eastAsia="仿宋_GB2312" w:cs="宋体"/>
          <w:color w:val="000000"/>
          <w:sz w:val="32"/>
          <w:szCs w:val="32"/>
        </w:rPr>
        <w:t xml:space="preserve">    21</w:t>
      </w:r>
      <w:r>
        <w:rPr>
          <w:rFonts w:ascii="仿宋_GB2312" w:eastAsia="仿宋_GB2312" w:cs="宋体" w:hint="eastAsia"/>
          <w:color w:val="000000"/>
          <w:sz w:val="32"/>
          <w:szCs w:val="32"/>
        </w:rPr>
        <w:t>、福彩助学。</w:t>
      </w:r>
    </w:p>
    <w:p w:rsidR="005776E1" w:rsidRDefault="00713D00">
      <w:pPr>
        <w:pStyle w:val="p2"/>
        <w:widowControl w:val="0"/>
        <w:ind w:left="360" w:hanging="360"/>
        <w:rPr>
          <w:rFonts w:ascii="仿宋_GB2312" w:eastAsia="仿宋_GB2312"/>
        </w:rPr>
      </w:pPr>
      <w:r>
        <w:rPr>
          <w:rFonts w:ascii="仿宋_GB2312" w:eastAsia="仿宋_GB2312" w:cs="宋体"/>
          <w:color w:val="000000"/>
          <w:sz w:val="32"/>
          <w:szCs w:val="32"/>
        </w:rPr>
        <w:t xml:space="preserve">    22</w:t>
      </w:r>
      <w:r>
        <w:rPr>
          <w:rFonts w:ascii="仿宋_GB2312" w:eastAsia="仿宋_GB2312" w:cs="宋体" w:hint="eastAsia"/>
          <w:color w:val="000000"/>
          <w:sz w:val="32"/>
          <w:szCs w:val="32"/>
        </w:rPr>
        <w:t>、爱心慈善超市建设和管理工作。</w:t>
      </w:r>
    </w:p>
    <w:p w:rsidR="005776E1" w:rsidRDefault="00713D00">
      <w:pPr>
        <w:pStyle w:val="pMsoNormal"/>
        <w:widowControl w:val="0"/>
        <w:ind w:left="360" w:hanging="360"/>
        <w:rPr>
          <w:rFonts w:ascii="仿宋_GB2312" w:eastAsia="仿宋_GB2312"/>
        </w:rPr>
      </w:pPr>
      <w:r>
        <w:rPr>
          <w:rFonts w:ascii="仿宋_GB2312" w:eastAsia="仿宋_GB2312" w:cs="宋体"/>
          <w:color w:val="000000"/>
          <w:sz w:val="32"/>
          <w:szCs w:val="32"/>
        </w:rPr>
        <w:t xml:space="preserve">    23</w:t>
      </w:r>
      <w:r>
        <w:rPr>
          <w:rFonts w:ascii="仿宋_GB2312" w:eastAsia="仿宋_GB2312" w:cs="宋体" w:hint="eastAsia"/>
          <w:color w:val="000000"/>
          <w:sz w:val="32"/>
          <w:szCs w:val="32"/>
        </w:rPr>
        <w:t>、敬老院管理工作。</w:t>
      </w:r>
    </w:p>
    <w:p w:rsidR="005776E1" w:rsidRDefault="00713D00">
      <w:pPr>
        <w:pStyle w:val="pMsoNormal"/>
        <w:widowControl w:val="0"/>
        <w:ind w:left="360" w:hanging="360"/>
        <w:rPr>
          <w:rFonts w:ascii="仿宋_GB2312" w:eastAsia="仿宋_GB2312"/>
        </w:rPr>
      </w:pPr>
      <w:r>
        <w:rPr>
          <w:rFonts w:ascii="仿宋_GB2312" w:eastAsia="仿宋_GB2312" w:cs="宋体"/>
          <w:color w:val="000000"/>
          <w:sz w:val="32"/>
          <w:szCs w:val="32"/>
        </w:rPr>
        <w:t xml:space="preserve">    34</w:t>
      </w:r>
      <w:r>
        <w:rPr>
          <w:rFonts w:ascii="仿宋_GB2312" w:eastAsia="仿宋_GB2312" w:cs="宋体" w:hint="eastAsia"/>
          <w:color w:val="000000"/>
          <w:sz w:val="32"/>
          <w:szCs w:val="32"/>
        </w:rPr>
        <w:t>、流浪乞讨人员救助。</w:t>
      </w:r>
    </w:p>
    <w:p w:rsidR="005776E1" w:rsidRDefault="00713D00">
      <w:pPr>
        <w:pStyle w:val="pMsoNormal"/>
        <w:widowControl w:val="0"/>
        <w:ind w:left="360" w:hanging="360"/>
        <w:rPr>
          <w:rFonts w:ascii="仿宋_GB2312" w:eastAsia="仿宋_GB2312"/>
        </w:rPr>
      </w:pPr>
      <w:r>
        <w:rPr>
          <w:rFonts w:ascii="仿宋_GB2312" w:eastAsia="仿宋_GB2312" w:cs="宋体"/>
          <w:color w:val="000000"/>
          <w:sz w:val="32"/>
          <w:szCs w:val="32"/>
        </w:rPr>
        <w:t xml:space="preserve">    35</w:t>
      </w:r>
      <w:r>
        <w:rPr>
          <w:rFonts w:ascii="仿宋_GB2312" w:eastAsia="仿宋_GB2312" w:cs="宋体" w:hint="eastAsia"/>
          <w:color w:val="000000"/>
          <w:sz w:val="32"/>
          <w:szCs w:val="32"/>
        </w:rPr>
        <w:t>、双拥工作。</w:t>
      </w:r>
    </w:p>
    <w:p w:rsidR="005776E1" w:rsidRDefault="00713D00">
      <w:pPr>
        <w:autoSpaceDE w:val="0"/>
        <w:autoSpaceDN w:val="0"/>
        <w:snapToGrid w:val="0"/>
        <w:spacing w:line="520" w:lineRule="exact"/>
        <w:ind w:firstLineChars="150" w:firstLine="480"/>
        <w:rPr>
          <w:rFonts w:ascii="仿宋_GB2312" w:eastAsia="仿宋_GB2312" w:cs="仿宋_GB2312"/>
          <w:color w:val="333333"/>
          <w:kern w:val="0"/>
          <w:sz w:val="32"/>
          <w:szCs w:val="32"/>
          <w:shd w:val="clear" w:color="auto" w:fill="FFFFFF"/>
        </w:rPr>
      </w:pPr>
      <w:r>
        <w:rPr>
          <w:rFonts w:ascii="仿宋_GB2312" w:eastAsia="仿宋_GB2312" w:cs="宋体"/>
          <w:color w:val="000000"/>
          <w:sz w:val="32"/>
          <w:szCs w:val="32"/>
        </w:rPr>
        <w:t xml:space="preserve"> 36</w:t>
      </w:r>
      <w:r>
        <w:rPr>
          <w:rFonts w:ascii="仿宋_GB2312" w:eastAsia="仿宋_GB2312" w:cs="宋体" w:hint="eastAsia"/>
          <w:color w:val="000000"/>
          <w:sz w:val="32"/>
          <w:szCs w:val="32"/>
        </w:rPr>
        <w:t>、低收入家庭经济状况核查工作。</w:t>
      </w:r>
    </w:p>
    <w:p w:rsidR="005776E1" w:rsidRDefault="00713D00">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二、机构设置</w:t>
      </w:r>
    </w:p>
    <w:p w:rsidR="005776E1" w:rsidRDefault="00713D00">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w:t>
      </w:r>
      <w:r>
        <w:rPr>
          <w:rFonts w:ascii="仿宋_GB2312" w:eastAsia="仿宋_GB2312" w:cs="ArialUnicodeMS"/>
          <w:kern w:val="0"/>
          <w:sz w:val="32"/>
          <w:szCs w:val="32"/>
        </w:rPr>
        <w:t xml:space="preserve">2018 </w:t>
      </w:r>
      <w:r>
        <w:rPr>
          <w:rFonts w:ascii="仿宋_GB2312" w:eastAsia="仿宋_GB2312" w:cs="ArialUnicodeMS" w:hint="eastAsia"/>
          <w:kern w:val="0"/>
          <w:sz w:val="32"/>
          <w:szCs w:val="32"/>
        </w:rPr>
        <w:t>年度本部门决算汇编范围的独立核算单位共</w:t>
      </w:r>
      <w:r>
        <w:rPr>
          <w:rFonts w:ascii="仿宋_GB2312" w:eastAsia="仿宋_GB2312" w:cs="ArialUnicodeMS"/>
          <w:kern w:val="0"/>
          <w:sz w:val="32"/>
          <w:szCs w:val="32"/>
        </w:rPr>
        <w:t>1</w:t>
      </w:r>
      <w:r>
        <w:rPr>
          <w:rFonts w:ascii="仿宋_GB2312" w:eastAsia="仿宋_GB2312" w:cs="ArialUnicodeMS" w:hint="eastAsia"/>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985"/>
        <w:gridCol w:w="3485"/>
        <w:gridCol w:w="2445"/>
        <w:gridCol w:w="2665"/>
      </w:tblGrid>
      <w:tr w:rsidR="005776E1">
        <w:trPr>
          <w:trHeight w:val="811"/>
        </w:trPr>
        <w:tc>
          <w:tcPr>
            <w:tcW w:w="985" w:type="dxa"/>
            <w:tcBorders>
              <w:top w:val="single" w:sz="4" w:space="0" w:color="auto"/>
            </w:tcBorders>
            <w:vAlign w:val="center"/>
          </w:tcPr>
          <w:p w:rsidR="005776E1" w:rsidRDefault="00713D00">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tcBorders>
              <w:top w:val="single" w:sz="4" w:space="0" w:color="auto"/>
            </w:tcBorders>
            <w:vAlign w:val="center"/>
          </w:tcPr>
          <w:p w:rsidR="005776E1" w:rsidRDefault="00713D00">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tcBorders>
              <w:top w:val="single" w:sz="4" w:space="0" w:color="auto"/>
            </w:tcBorders>
            <w:vAlign w:val="center"/>
          </w:tcPr>
          <w:p w:rsidR="005776E1" w:rsidRDefault="00713D00">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tcBorders>
              <w:top w:val="single" w:sz="4" w:space="0" w:color="auto"/>
            </w:tcBorders>
            <w:vAlign w:val="center"/>
          </w:tcPr>
          <w:p w:rsidR="005776E1" w:rsidRDefault="00713D00">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5776E1">
        <w:trPr>
          <w:trHeight w:val="596"/>
        </w:trPr>
        <w:tc>
          <w:tcPr>
            <w:tcW w:w="985" w:type="dxa"/>
          </w:tcPr>
          <w:p w:rsidR="005776E1" w:rsidRDefault="00713D00">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1</w:t>
            </w:r>
          </w:p>
        </w:tc>
        <w:tc>
          <w:tcPr>
            <w:tcW w:w="3485" w:type="dxa"/>
          </w:tcPr>
          <w:p w:rsidR="005776E1" w:rsidRDefault="00713D00">
            <w:pPr>
              <w:spacing w:after="0" w:line="560" w:lineRule="exact"/>
              <w:rPr>
                <w:rFonts w:ascii="仿宋_GB2312" w:eastAsia="仿宋_GB2312" w:cs="ArialUnicodeMS"/>
                <w:kern w:val="0"/>
                <w:sz w:val="28"/>
                <w:szCs w:val="28"/>
              </w:rPr>
            </w:pPr>
            <w:r>
              <w:rPr>
                <w:rFonts w:ascii="仿宋_GB2312" w:eastAsia="仿宋_GB2312" w:cs="ArialUnicodeMS" w:hint="eastAsia"/>
                <w:kern w:val="0"/>
                <w:sz w:val="28"/>
                <w:szCs w:val="28"/>
              </w:rPr>
              <w:t>廊坊市广阳区民政局</w:t>
            </w:r>
          </w:p>
        </w:tc>
        <w:tc>
          <w:tcPr>
            <w:tcW w:w="2445" w:type="dxa"/>
          </w:tcPr>
          <w:p w:rsidR="005776E1" w:rsidRDefault="00713D00">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行政单位</w:t>
            </w:r>
          </w:p>
        </w:tc>
        <w:tc>
          <w:tcPr>
            <w:tcW w:w="2665" w:type="dxa"/>
          </w:tcPr>
          <w:p w:rsidR="005776E1" w:rsidRDefault="00713D00">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财政拨款</w:t>
            </w:r>
          </w:p>
        </w:tc>
      </w:tr>
      <w:tr w:rsidR="005776E1">
        <w:trPr>
          <w:trHeight w:val="606"/>
        </w:trPr>
        <w:tc>
          <w:tcPr>
            <w:tcW w:w="9580" w:type="dxa"/>
            <w:gridSpan w:val="4"/>
            <w:tcBorders>
              <w:top w:val="single" w:sz="4" w:space="0" w:color="auto"/>
              <w:left w:val="nil"/>
              <w:bottom w:val="nil"/>
              <w:right w:val="nil"/>
            </w:tcBorders>
          </w:tcPr>
          <w:p w:rsidR="005776E1" w:rsidRDefault="005776E1">
            <w:pPr>
              <w:spacing w:after="0" w:line="560" w:lineRule="exact"/>
              <w:ind w:firstLineChars="200" w:firstLine="560"/>
              <w:jc w:val="left"/>
              <w:rPr>
                <w:rFonts w:ascii="仿宋_GB2312" w:eastAsia="仿宋_GB2312" w:cs="ArialUnicodeMS"/>
                <w:kern w:val="0"/>
                <w:sz w:val="28"/>
                <w:szCs w:val="28"/>
              </w:rPr>
            </w:pPr>
          </w:p>
        </w:tc>
      </w:tr>
    </w:tbl>
    <w:p w:rsidR="005776E1" w:rsidRDefault="005776E1">
      <w:pPr>
        <w:widowControl/>
        <w:spacing w:line="560" w:lineRule="exact"/>
        <w:rPr>
          <w:rFonts w:ascii="黑体" w:eastAsia="黑体" w:cs="MS-UIGothic,Bold"/>
          <w:bCs/>
          <w:kern w:val="0"/>
          <w:sz w:val="52"/>
          <w:szCs w:val="52"/>
        </w:rPr>
      </w:pPr>
    </w:p>
    <w:p w:rsidR="005776E1" w:rsidRDefault="005776E1">
      <w:pPr>
        <w:widowControl/>
        <w:spacing w:line="560" w:lineRule="exact"/>
        <w:jc w:val="center"/>
        <w:rPr>
          <w:rFonts w:ascii="黑体" w:eastAsia="黑体" w:cs="MS-UIGothic,Bold"/>
          <w:bCs/>
          <w:kern w:val="0"/>
          <w:sz w:val="52"/>
          <w:szCs w:val="52"/>
        </w:rPr>
        <w:sectPr w:rsidR="005776E1">
          <w:pgSz w:w="11906" w:h="16838"/>
          <w:pgMar w:top="2098" w:right="1474" w:bottom="1984" w:left="1588" w:header="851" w:footer="992" w:gutter="0"/>
          <w:cols w:space="720"/>
          <w:docGrid w:type="lines" w:linePitch="312"/>
        </w:sectPr>
      </w:pPr>
    </w:p>
    <w:p w:rsidR="005776E1" w:rsidRDefault="005776E1">
      <w:pPr>
        <w:widowControl/>
        <w:spacing w:line="1200" w:lineRule="exact"/>
        <w:jc w:val="center"/>
        <w:rPr>
          <w:rFonts w:ascii="黑体" w:eastAsia="黑体"/>
          <w:color w:val="000000"/>
          <w:sz w:val="72"/>
          <w:szCs w:val="96"/>
        </w:rPr>
      </w:pPr>
    </w:p>
    <w:p w:rsidR="005776E1" w:rsidRDefault="005776E1">
      <w:pPr>
        <w:widowControl/>
        <w:spacing w:line="1200" w:lineRule="exact"/>
        <w:jc w:val="center"/>
        <w:rPr>
          <w:rFonts w:ascii="黑体" w:eastAsia="黑体"/>
          <w:color w:val="000000"/>
          <w:sz w:val="72"/>
          <w:szCs w:val="96"/>
        </w:rPr>
      </w:pPr>
    </w:p>
    <w:p w:rsidR="005776E1" w:rsidRDefault="005776E1">
      <w:pPr>
        <w:widowControl/>
        <w:spacing w:line="1200" w:lineRule="exact"/>
        <w:jc w:val="center"/>
        <w:rPr>
          <w:rFonts w:ascii="黑体" w:eastAsia="黑体"/>
          <w:color w:val="000000"/>
          <w:sz w:val="72"/>
          <w:szCs w:val="96"/>
        </w:rPr>
      </w:pPr>
    </w:p>
    <w:p w:rsidR="005776E1" w:rsidRDefault="00713D00">
      <w:pPr>
        <w:widowControl/>
        <w:spacing w:line="1200" w:lineRule="exact"/>
        <w:jc w:val="center"/>
        <w:rPr>
          <w:rFonts w:ascii="黑体" w:eastAsia="黑体"/>
          <w:color w:val="000000"/>
          <w:sz w:val="72"/>
          <w:szCs w:val="96"/>
        </w:rPr>
      </w:pPr>
      <w:r>
        <w:rPr>
          <w:rFonts w:ascii="黑体" w:eastAsia="黑体" w:hint="eastAsia"/>
          <w:color w:val="000000"/>
          <w:sz w:val="72"/>
          <w:szCs w:val="96"/>
        </w:rPr>
        <w:t>第二部分</w:t>
      </w:r>
    </w:p>
    <w:p w:rsidR="005776E1" w:rsidRDefault="00713D00">
      <w:pPr>
        <w:widowControl/>
        <w:spacing w:line="1200" w:lineRule="exact"/>
        <w:jc w:val="center"/>
        <w:rPr>
          <w:color w:val="000000"/>
          <w:sz w:val="72"/>
          <w:szCs w:val="96"/>
        </w:rPr>
      </w:pPr>
      <w:r>
        <w:rPr>
          <w:rFonts w:ascii="黑体" w:eastAsia="黑体"/>
          <w:color w:val="000000"/>
          <w:sz w:val="72"/>
          <w:szCs w:val="96"/>
        </w:rPr>
        <w:t>2018</w:t>
      </w:r>
      <w:r>
        <w:rPr>
          <w:rFonts w:ascii="黑体" w:eastAsia="黑体" w:hint="eastAsia"/>
          <w:color w:val="000000"/>
          <w:sz w:val="72"/>
          <w:szCs w:val="96"/>
        </w:rPr>
        <w:t>年度部门决算报表</w:t>
      </w:r>
    </w:p>
    <w:p w:rsidR="005776E1" w:rsidRDefault="005776E1">
      <w:pPr>
        <w:widowControl/>
        <w:spacing w:line="560" w:lineRule="exact"/>
        <w:jc w:val="center"/>
        <w:rPr>
          <w:rFonts w:ascii="黑体" w:eastAsia="黑体" w:cs="MS-UIGothic,Bold"/>
          <w:bCs/>
          <w:kern w:val="0"/>
          <w:sz w:val="52"/>
          <w:szCs w:val="52"/>
        </w:rPr>
      </w:pPr>
    </w:p>
    <w:p w:rsidR="005776E1" w:rsidRDefault="005776E1">
      <w:pPr>
        <w:widowControl/>
        <w:spacing w:line="560" w:lineRule="exact"/>
        <w:jc w:val="center"/>
        <w:rPr>
          <w:rFonts w:ascii="黑体" w:eastAsia="黑体" w:cs="MS-UIGothic,Bold"/>
          <w:bCs/>
          <w:kern w:val="0"/>
          <w:sz w:val="52"/>
          <w:szCs w:val="52"/>
        </w:rPr>
      </w:pPr>
    </w:p>
    <w:p w:rsidR="005776E1" w:rsidRDefault="005776E1">
      <w:pPr>
        <w:widowControl/>
        <w:spacing w:line="560" w:lineRule="exact"/>
        <w:jc w:val="center"/>
        <w:rPr>
          <w:rFonts w:ascii="黑体" w:eastAsia="黑体" w:cs="MS-UIGothic,Bold"/>
          <w:bCs/>
          <w:kern w:val="0"/>
          <w:sz w:val="52"/>
          <w:szCs w:val="52"/>
        </w:rPr>
      </w:pPr>
    </w:p>
    <w:p w:rsidR="005776E1" w:rsidRDefault="005776E1">
      <w:pPr>
        <w:widowControl/>
        <w:spacing w:line="560" w:lineRule="exact"/>
        <w:jc w:val="center"/>
        <w:rPr>
          <w:rFonts w:ascii="黑体" w:eastAsia="黑体" w:cs="MS-UIGothic,Bold"/>
          <w:bCs/>
          <w:kern w:val="0"/>
          <w:sz w:val="52"/>
          <w:szCs w:val="52"/>
        </w:rPr>
      </w:pPr>
    </w:p>
    <w:p w:rsidR="005776E1" w:rsidRDefault="005776E1">
      <w:pPr>
        <w:widowControl/>
        <w:spacing w:line="560" w:lineRule="exact"/>
        <w:jc w:val="center"/>
        <w:rPr>
          <w:rFonts w:ascii="黑体" w:eastAsia="黑体" w:cs="MS-UIGothic,Bold"/>
          <w:bCs/>
          <w:kern w:val="0"/>
          <w:sz w:val="52"/>
          <w:szCs w:val="52"/>
        </w:rPr>
      </w:pPr>
    </w:p>
    <w:p w:rsidR="005776E1" w:rsidRDefault="005776E1">
      <w:pPr>
        <w:widowControl/>
        <w:spacing w:line="560" w:lineRule="exact"/>
        <w:jc w:val="center"/>
        <w:rPr>
          <w:rFonts w:ascii="黑体" w:eastAsia="黑体" w:cs="MS-UIGothic,Bold"/>
          <w:bCs/>
          <w:kern w:val="0"/>
          <w:sz w:val="52"/>
          <w:szCs w:val="52"/>
        </w:rPr>
      </w:pPr>
    </w:p>
    <w:p w:rsidR="005776E1" w:rsidRDefault="005776E1">
      <w:pPr>
        <w:widowControl/>
        <w:spacing w:line="560" w:lineRule="exact"/>
        <w:jc w:val="center"/>
        <w:rPr>
          <w:rFonts w:ascii="黑体" w:eastAsia="黑体" w:cs="MS-UIGothic,Bold"/>
          <w:bCs/>
          <w:kern w:val="0"/>
          <w:sz w:val="52"/>
          <w:szCs w:val="52"/>
        </w:rPr>
      </w:pPr>
    </w:p>
    <w:p w:rsidR="005776E1" w:rsidRDefault="005776E1">
      <w:pPr>
        <w:widowControl/>
        <w:spacing w:line="560" w:lineRule="exact"/>
        <w:jc w:val="center"/>
        <w:rPr>
          <w:rFonts w:ascii="黑体" w:eastAsia="黑体" w:cs="MS-UIGothic,Bold"/>
          <w:bCs/>
          <w:kern w:val="0"/>
          <w:sz w:val="52"/>
          <w:szCs w:val="52"/>
        </w:rPr>
      </w:pPr>
    </w:p>
    <w:p w:rsidR="005776E1" w:rsidRDefault="00713D00">
      <w:pPr>
        <w:widowControl/>
        <w:spacing w:line="580" w:lineRule="exact"/>
        <w:ind w:firstLineChars="200" w:firstLine="640"/>
        <w:rPr>
          <w:rFonts w:eastAsia="仿宋_GB2312"/>
          <w:sz w:val="20"/>
          <w:szCs w:val="32"/>
        </w:rPr>
      </w:pPr>
      <w:r>
        <w:rPr>
          <w:rFonts w:eastAsia="黑体" w:hint="eastAsia"/>
          <w:sz w:val="32"/>
          <w:szCs w:val="32"/>
        </w:rPr>
        <w:lastRenderedPageBreak/>
        <w:t>第二部分</w:t>
      </w:r>
      <w:r>
        <w:rPr>
          <w:rFonts w:eastAsia="黑体"/>
          <w:sz w:val="32"/>
          <w:szCs w:val="32"/>
        </w:rPr>
        <w:t xml:space="preserve">   2018</w:t>
      </w:r>
      <w:r>
        <w:rPr>
          <w:rFonts w:eastAsia="黑体" w:hint="eastAsia"/>
          <w:sz w:val="32"/>
          <w:szCs w:val="32"/>
        </w:rPr>
        <w:t>年度部门决算报表</w:t>
      </w:r>
    </w:p>
    <w:p w:rsidR="005776E1" w:rsidRDefault="00713D00">
      <w:pPr>
        <w:widowControl/>
        <w:spacing w:line="580" w:lineRule="exact"/>
        <w:ind w:left="640" w:firstLineChars="200" w:firstLine="640"/>
        <w:rPr>
          <w:rFonts w:eastAsia="仿宋_GB2312"/>
          <w:sz w:val="32"/>
          <w:szCs w:val="32"/>
        </w:rPr>
      </w:pPr>
      <w:r>
        <w:rPr>
          <w:rFonts w:eastAsia="仿宋_GB2312" w:hint="eastAsia"/>
          <w:sz w:val="32"/>
          <w:szCs w:val="32"/>
        </w:rPr>
        <w:t>一、收入支出决算总表</w:t>
      </w:r>
    </w:p>
    <w:p w:rsidR="005776E1" w:rsidRDefault="00713D00">
      <w:pPr>
        <w:widowControl/>
        <w:spacing w:line="580" w:lineRule="exact"/>
        <w:ind w:left="640" w:firstLineChars="200" w:firstLine="640"/>
        <w:rPr>
          <w:rFonts w:eastAsia="仿宋_GB2312"/>
          <w:sz w:val="32"/>
          <w:szCs w:val="32"/>
        </w:rPr>
      </w:pPr>
      <w:r>
        <w:rPr>
          <w:rFonts w:eastAsia="仿宋_GB2312" w:hint="eastAsia"/>
          <w:sz w:val="32"/>
          <w:szCs w:val="32"/>
        </w:rPr>
        <w:t>二、收入决算表</w:t>
      </w:r>
    </w:p>
    <w:p w:rsidR="005776E1" w:rsidRDefault="00713D00">
      <w:pPr>
        <w:widowControl/>
        <w:spacing w:line="580" w:lineRule="exact"/>
        <w:ind w:left="640" w:firstLineChars="200" w:firstLine="640"/>
        <w:rPr>
          <w:rFonts w:eastAsia="仿宋_GB2312"/>
          <w:sz w:val="32"/>
          <w:szCs w:val="32"/>
        </w:rPr>
      </w:pPr>
      <w:r>
        <w:rPr>
          <w:rFonts w:eastAsia="仿宋_GB2312" w:hint="eastAsia"/>
          <w:sz w:val="32"/>
          <w:szCs w:val="32"/>
        </w:rPr>
        <w:t>三、支出决算表</w:t>
      </w:r>
    </w:p>
    <w:p w:rsidR="005776E1" w:rsidRDefault="00713D00">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四、财政拨款收入支出决算总表</w:t>
      </w:r>
    </w:p>
    <w:p w:rsidR="005776E1" w:rsidRDefault="00713D00">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五、一般公共预算财政拨款支出决算表</w:t>
      </w:r>
    </w:p>
    <w:p w:rsidR="005776E1" w:rsidRDefault="00713D00">
      <w:pPr>
        <w:widowControl/>
        <w:spacing w:line="580" w:lineRule="exact"/>
        <w:ind w:left="640" w:firstLineChars="200" w:firstLine="640"/>
        <w:rPr>
          <w:rFonts w:eastAsia="仿宋_GB2312"/>
          <w:sz w:val="32"/>
          <w:szCs w:val="32"/>
        </w:rPr>
      </w:pPr>
      <w:r>
        <w:rPr>
          <w:rFonts w:eastAsia="仿宋_GB2312" w:hint="eastAsia"/>
          <w:sz w:val="32"/>
          <w:szCs w:val="32"/>
        </w:rPr>
        <w:t>六、一般公共预算财政拨款基本支出决算表</w:t>
      </w:r>
    </w:p>
    <w:p w:rsidR="005776E1" w:rsidRDefault="00713D00">
      <w:pPr>
        <w:widowControl/>
        <w:spacing w:line="580" w:lineRule="exact"/>
        <w:ind w:left="640" w:firstLineChars="200" w:firstLine="640"/>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rsidR="005776E1" w:rsidRDefault="00713D00">
      <w:pPr>
        <w:widowControl/>
        <w:spacing w:line="580" w:lineRule="exact"/>
        <w:ind w:left="640" w:firstLineChars="200" w:firstLine="640"/>
        <w:rPr>
          <w:rFonts w:eastAsia="仿宋_GB2312"/>
          <w:sz w:val="32"/>
          <w:szCs w:val="32"/>
        </w:rPr>
      </w:pPr>
      <w:r>
        <w:rPr>
          <w:rFonts w:eastAsia="仿宋_GB2312" w:hint="eastAsia"/>
          <w:sz w:val="32"/>
          <w:szCs w:val="32"/>
        </w:rPr>
        <w:t>八、政府性基金预算财政拨款收入支出决算表</w:t>
      </w:r>
    </w:p>
    <w:p w:rsidR="005776E1" w:rsidRDefault="00713D00">
      <w:pPr>
        <w:widowControl/>
        <w:spacing w:line="580" w:lineRule="exact"/>
        <w:ind w:left="640" w:firstLineChars="200" w:firstLine="640"/>
        <w:rPr>
          <w:rFonts w:eastAsia="仿宋_GB2312"/>
          <w:sz w:val="32"/>
          <w:szCs w:val="32"/>
        </w:rPr>
      </w:pPr>
      <w:r>
        <w:rPr>
          <w:rFonts w:eastAsia="仿宋_GB2312" w:hint="eastAsia"/>
          <w:sz w:val="32"/>
          <w:szCs w:val="32"/>
        </w:rPr>
        <w:t>九、国有资本经营预算财政拨款支出决算表</w:t>
      </w:r>
    </w:p>
    <w:p w:rsidR="005776E1" w:rsidRDefault="00713D00">
      <w:pPr>
        <w:widowControl/>
        <w:spacing w:line="580" w:lineRule="exact"/>
        <w:ind w:left="640" w:firstLineChars="200" w:firstLine="640"/>
        <w:rPr>
          <w:rFonts w:eastAsia="仿宋_GB2312"/>
          <w:sz w:val="32"/>
          <w:szCs w:val="32"/>
        </w:rPr>
      </w:pPr>
      <w:r>
        <w:rPr>
          <w:rFonts w:eastAsia="仿宋_GB2312" w:hint="eastAsia"/>
          <w:sz w:val="32"/>
          <w:szCs w:val="32"/>
        </w:rPr>
        <w:t>十、政府采购情况表</w:t>
      </w:r>
    </w:p>
    <w:p w:rsidR="005776E1" w:rsidRDefault="005776E1">
      <w:pPr>
        <w:rPr>
          <w:rFonts w:ascii="宋体" w:cs="ArialUnicodeMS"/>
          <w:color w:val="000000"/>
          <w:kern w:val="0"/>
        </w:rPr>
      </w:pPr>
    </w:p>
    <w:p w:rsidR="005776E1" w:rsidRDefault="00713D00">
      <w:pPr>
        <w:tabs>
          <w:tab w:val="left" w:pos="1086"/>
        </w:tabs>
        <w:jc w:val="left"/>
        <w:rPr>
          <w:rFonts w:ascii="仿宋_GB2312" w:eastAsia="仿宋_GB2312"/>
          <w:b/>
          <w:sz w:val="28"/>
          <w:szCs w:val="28"/>
          <w:highlight w:val="yellow"/>
        </w:rPr>
        <w:sectPr w:rsidR="005776E1">
          <w:pgSz w:w="11906" w:h="16838"/>
          <w:pgMar w:top="2098" w:right="1474" w:bottom="1984" w:left="1588" w:header="851" w:footer="992" w:gutter="0"/>
          <w:cols w:space="720"/>
          <w:docGrid w:type="lines" w:linePitch="312"/>
        </w:sectPr>
      </w:pPr>
      <w:r>
        <w:tab/>
      </w:r>
    </w:p>
    <w:p w:rsidR="005776E1" w:rsidRDefault="005776E1">
      <w:pPr>
        <w:widowControl/>
        <w:spacing w:line="1200" w:lineRule="exact"/>
        <w:jc w:val="center"/>
        <w:rPr>
          <w:rFonts w:ascii="黑体" w:eastAsia="黑体"/>
          <w:color w:val="000000"/>
          <w:sz w:val="96"/>
          <w:szCs w:val="96"/>
        </w:rPr>
      </w:pPr>
    </w:p>
    <w:p w:rsidR="005776E1" w:rsidRDefault="005776E1">
      <w:pPr>
        <w:widowControl/>
        <w:spacing w:line="1200" w:lineRule="exact"/>
        <w:jc w:val="center"/>
        <w:rPr>
          <w:rFonts w:ascii="黑体" w:eastAsia="黑体"/>
          <w:color w:val="000000"/>
          <w:sz w:val="96"/>
          <w:szCs w:val="96"/>
        </w:rPr>
      </w:pPr>
    </w:p>
    <w:p w:rsidR="005776E1" w:rsidRDefault="005776E1">
      <w:pPr>
        <w:widowControl/>
        <w:spacing w:line="1200" w:lineRule="exact"/>
        <w:jc w:val="center"/>
        <w:rPr>
          <w:rFonts w:ascii="黑体" w:eastAsia="黑体"/>
          <w:color w:val="000000"/>
          <w:sz w:val="96"/>
          <w:szCs w:val="96"/>
        </w:rPr>
      </w:pPr>
    </w:p>
    <w:p w:rsidR="005776E1" w:rsidRDefault="00713D00">
      <w:pPr>
        <w:widowControl/>
        <w:spacing w:line="1200" w:lineRule="exact"/>
        <w:jc w:val="center"/>
        <w:rPr>
          <w:rFonts w:ascii="黑体" w:eastAsia="黑体"/>
          <w:color w:val="000000"/>
          <w:sz w:val="72"/>
          <w:szCs w:val="72"/>
        </w:rPr>
      </w:pPr>
      <w:r>
        <w:rPr>
          <w:rFonts w:ascii="黑体" w:eastAsia="黑体" w:hint="eastAsia"/>
          <w:color w:val="000000"/>
          <w:sz w:val="72"/>
          <w:szCs w:val="72"/>
        </w:rPr>
        <w:t>第三部分</w:t>
      </w:r>
    </w:p>
    <w:p w:rsidR="005776E1" w:rsidRDefault="00713D00">
      <w:pPr>
        <w:widowControl/>
        <w:spacing w:line="1200" w:lineRule="exact"/>
        <w:jc w:val="center"/>
        <w:rPr>
          <w:color w:val="000000"/>
          <w:sz w:val="72"/>
          <w:szCs w:val="72"/>
        </w:rPr>
      </w:pPr>
      <w:r>
        <w:rPr>
          <w:rFonts w:ascii="黑体" w:eastAsia="黑体" w:hint="eastAsia"/>
          <w:color w:val="000000"/>
          <w:sz w:val="72"/>
          <w:szCs w:val="72"/>
        </w:rPr>
        <w:t>部门决算情况说明</w:t>
      </w:r>
    </w:p>
    <w:p w:rsidR="005776E1" w:rsidRDefault="005776E1">
      <w:pPr>
        <w:rPr>
          <w:rFonts w:ascii="宋体" w:cs="ArialUnicodeMS"/>
          <w:color w:val="000000"/>
          <w:kern w:val="0"/>
        </w:rPr>
        <w:sectPr w:rsidR="005776E1">
          <w:pgSz w:w="11906" w:h="16838"/>
          <w:pgMar w:top="2098" w:right="1474" w:bottom="1984" w:left="1588" w:header="851" w:footer="992" w:gutter="0"/>
          <w:cols w:space="720"/>
          <w:docGrid w:type="lines" w:linePitch="312"/>
        </w:sectPr>
      </w:pPr>
    </w:p>
    <w:p w:rsidR="005776E1" w:rsidRDefault="00713D00">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cs="黑体" w:hint="eastAsia"/>
          <w:b w:val="0"/>
          <w:bCs w:val="0"/>
          <w:kern w:val="0"/>
        </w:rPr>
        <w:t>支出</w:t>
      </w:r>
      <w:r>
        <w:rPr>
          <w:rFonts w:ascii="黑体" w:eastAsia="黑体" w:hint="eastAsia"/>
          <w:b w:val="0"/>
          <w:bCs w:val="0"/>
        </w:rPr>
        <w:t>决算总体情况说明</w:t>
      </w:r>
    </w:p>
    <w:p w:rsidR="005776E1" w:rsidRDefault="00713D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年度收支总计（含结转和结余）</w:t>
      </w:r>
      <w:r>
        <w:rPr>
          <w:rFonts w:ascii="仿宋_GB2312" w:eastAsia="仿宋_GB2312" w:cs="DengXian-Regular"/>
          <w:sz w:val="32"/>
          <w:szCs w:val="32"/>
        </w:rPr>
        <w:t>12083.62</w:t>
      </w:r>
      <w:r>
        <w:rPr>
          <w:rFonts w:ascii="仿宋_GB2312" w:eastAsia="仿宋_GB2312" w:cs="DengXian-Regular" w:hint="eastAsia"/>
          <w:sz w:val="32"/>
          <w:szCs w:val="32"/>
        </w:rPr>
        <w:t>万元与</w:t>
      </w:r>
      <w:r>
        <w:rPr>
          <w:rFonts w:ascii="仿宋_GB2312" w:eastAsia="仿宋_GB2312" w:cs="DengXian-Regular"/>
          <w:sz w:val="32"/>
          <w:szCs w:val="32"/>
        </w:rPr>
        <w:t>2017</w:t>
      </w:r>
      <w:r>
        <w:rPr>
          <w:rFonts w:ascii="仿宋_GB2312" w:eastAsia="仿宋_GB2312" w:cs="DengXian-Regular" w:hint="eastAsia"/>
          <w:sz w:val="32"/>
          <w:szCs w:val="32"/>
        </w:rPr>
        <w:t>年度决算相比，收入增加了</w:t>
      </w:r>
      <w:r>
        <w:rPr>
          <w:rFonts w:ascii="仿宋_GB2312" w:eastAsia="仿宋_GB2312" w:cs="DengXian-Regular"/>
          <w:sz w:val="32"/>
          <w:szCs w:val="32"/>
        </w:rPr>
        <w:t>7468.58</w:t>
      </w:r>
      <w:r>
        <w:rPr>
          <w:rFonts w:ascii="仿宋_GB2312" w:eastAsia="仿宋_GB2312" w:cs="DengXian-Regular" w:hint="eastAsia"/>
          <w:sz w:val="32"/>
          <w:szCs w:val="32"/>
        </w:rPr>
        <w:t>万元，增长</w:t>
      </w:r>
      <w:r>
        <w:rPr>
          <w:rFonts w:ascii="仿宋_GB2312" w:eastAsia="仿宋_GB2312" w:cs="DengXian-Regular"/>
          <w:sz w:val="32"/>
          <w:szCs w:val="32"/>
        </w:rPr>
        <w:t>161.8%</w:t>
      </w:r>
      <w:r>
        <w:rPr>
          <w:rFonts w:ascii="仿宋_GB2312" w:eastAsia="仿宋_GB2312" w:cs="DengXian-Regular" w:hint="eastAsia"/>
          <w:sz w:val="32"/>
          <w:szCs w:val="32"/>
        </w:rPr>
        <w:t>，主要原因是最低生活保障、两残补贴、重点优抚对象抚恤金等资金</w:t>
      </w:r>
      <w:r>
        <w:rPr>
          <w:rFonts w:ascii="仿宋_GB2312" w:eastAsia="仿宋_GB2312" w:cs="DengXian-Regular"/>
          <w:sz w:val="32"/>
          <w:szCs w:val="32"/>
        </w:rPr>
        <w:t>2018</w:t>
      </w:r>
      <w:r>
        <w:rPr>
          <w:rFonts w:ascii="仿宋_GB2312" w:eastAsia="仿宋_GB2312" w:cs="DengXian-Regular" w:hint="eastAsia"/>
          <w:sz w:val="32"/>
          <w:szCs w:val="32"/>
        </w:rPr>
        <w:t>年度之前都是财政代发，从</w:t>
      </w:r>
      <w:r>
        <w:rPr>
          <w:rFonts w:ascii="仿宋_GB2312" w:eastAsia="仿宋_GB2312" w:cs="DengXian-Regular"/>
          <w:sz w:val="32"/>
          <w:szCs w:val="32"/>
        </w:rPr>
        <w:t>2018</w:t>
      </w:r>
      <w:r>
        <w:rPr>
          <w:rFonts w:ascii="仿宋_GB2312" w:eastAsia="仿宋_GB2312" w:cs="DengXian-Regular" w:hint="eastAsia"/>
          <w:sz w:val="32"/>
          <w:szCs w:val="32"/>
        </w:rPr>
        <w:t>年度开始由民政局发放。</w:t>
      </w:r>
    </w:p>
    <w:p w:rsidR="005776E1" w:rsidRDefault="00713D00">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5776E1" w:rsidRDefault="00713D00">
      <w:pPr>
        <w:adjustRightInd w:val="0"/>
        <w:snapToGrid w:val="0"/>
        <w:spacing w:after="0" w:line="580" w:lineRule="exact"/>
        <w:ind w:firstLineChars="200" w:firstLine="640"/>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年度本年收入合计</w:t>
      </w:r>
      <w:r>
        <w:rPr>
          <w:rFonts w:ascii="仿宋_GB2312" w:eastAsia="仿宋_GB2312" w:cs="DengXian-Regular"/>
          <w:sz w:val="32"/>
          <w:szCs w:val="32"/>
        </w:rPr>
        <w:t>9477</w:t>
      </w:r>
      <w:r>
        <w:rPr>
          <w:rFonts w:ascii="仿宋_GB2312" w:eastAsia="仿宋_GB2312" w:cs="DengXian-Regular" w:hint="eastAsia"/>
          <w:sz w:val="32"/>
          <w:szCs w:val="32"/>
        </w:rPr>
        <w:t>万元，其中：财政拨款收入</w:t>
      </w:r>
      <w:r>
        <w:rPr>
          <w:rFonts w:ascii="仿宋_GB2312" w:eastAsia="仿宋_GB2312" w:cs="DengXian-Regular"/>
          <w:sz w:val="32"/>
          <w:szCs w:val="32"/>
        </w:rPr>
        <w:t>9436.06</w:t>
      </w:r>
      <w:r>
        <w:rPr>
          <w:rFonts w:ascii="仿宋_GB2312" w:eastAsia="仿宋_GB2312" w:cs="DengXian-Regular" w:hint="eastAsia"/>
          <w:sz w:val="32"/>
          <w:szCs w:val="32"/>
        </w:rPr>
        <w:t>万元，占</w:t>
      </w:r>
      <w:r>
        <w:rPr>
          <w:rFonts w:ascii="仿宋_GB2312" w:eastAsia="仿宋_GB2312" w:cs="DengXian-Regular"/>
          <w:sz w:val="32"/>
          <w:szCs w:val="32"/>
        </w:rPr>
        <w:t>99.6%</w:t>
      </w:r>
      <w:r>
        <w:rPr>
          <w:rFonts w:ascii="仿宋_GB2312" w:eastAsia="仿宋_GB2312" w:cs="DengXian-Regular" w:hint="eastAsia"/>
          <w:sz w:val="32"/>
          <w:szCs w:val="32"/>
        </w:rPr>
        <w:t>；其他收入</w:t>
      </w:r>
      <w:r>
        <w:rPr>
          <w:rFonts w:ascii="仿宋_GB2312" w:eastAsia="仿宋_GB2312" w:cs="DengXian-Regular"/>
          <w:sz w:val="32"/>
          <w:szCs w:val="32"/>
        </w:rPr>
        <w:t>41</w:t>
      </w:r>
      <w:r>
        <w:rPr>
          <w:rFonts w:ascii="仿宋_GB2312" w:eastAsia="仿宋_GB2312" w:cs="DengXian-Regular" w:hint="eastAsia"/>
          <w:sz w:val="32"/>
          <w:szCs w:val="32"/>
        </w:rPr>
        <w:t>万元，占</w:t>
      </w:r>
      <w:r>
        <w:rPr>
          <w:rFonts w:ascii="仿宋_GB2312" w:eastAsia="仿宋_GB2312" w:cs="DengXian-Regular"/>
          <w:sz w:val="32"/>
          <w:szCs w:val="32"/>
        </w:rPr>
        <w:t>0.4%</w:t>
      </w:r>
      <w:r>
        <w:rPr>
          <w:rFonts w:ascii="仿宋_GB2312" w:eastAsia="仿宋_GB2312" w:cs="DengXian-Regular" w:hint="eastAsia"/>
          <w:sz w:val="32"/>
          <w:szCs w:val="32"/>
        </w:rPr>
        <w:t>。</w:t>
      </w:r>
    </w:p>
    <w:p w:rsidR="005776E1" w:rsidRDefault="00713D00">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5776E1" w:rsidRDefault="00713D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年度本年支出合计</w:t>
      </w:r>
      <w:r>
        <w:rPr>
          <w:rFonts w:ascii="仿宋_GB2312" w:eastAsia="仿宋_GB2312" w:cs="DengXian-Regular"/>
          <w:sz w:val="32"/>
          <w:szCs w:val="32"/>
        </w:rPr>
        <w:t>7972.46</w:t>
      </w:r>
      <w:r>
        <w:rPr>
          <w:rFonts w:ascii="仿宋_GB2312" w:eastAsia="仿宋_GB2312" w:cs="DengXian-Regular" w:hint="eastAsia"/>
          <w:sz w:val="32"/>
          <w:szCs w:val="32"/>
        </w:rPr>
        <w:t>万元，其中：基本支出</w:t>
      </w:r>
      <w:r>
        <w:rPr>
          <w:rFonts w:ascii="仿宋_GB2312" w:eastAsia="仿宋_GB2312" w:cs="DengXian-Regular"/>
          <w:sz w:val="32"/>
          <w:szCs w:val="32"/>
        </w:rPr>
        <w:t>1305.76</w:t>
      </w:r>
      <w:r>
        <w:rPr>
          <w:rFonts w:ascii="仿宋_GB2312" w:eastAsia="仿宋_GB2312" w:cs="DengXian-Regular" w:hint="eastAsia"/>
          <w:sz w:val="32"/>
          <w:szCs w:val="32"/>
        </w:rPr>
        <w:t>万元，占</w:t>
      </w:r>
      <w:r>
        <w:rPr>
          <w:rFonts w:ascii="仿宋_GB2312" w:eastAsia="仿宋_GB2312" w:cs="DengXian-Regular"/>
          <w:sz w:val="32"/>
          <w:szCs w:val="32"/>
        </w:rPr>
        <w:t>16.4%</w:t>
      </w:r>
      <w:r>
        <w:rPr>
          <w:rFonts w:ascii="仿宋_GB2312" w:eastAsia="仿宋_GB2312" w:cs="DengXian-Regular" w:hint="eastAsia"/>
          <w:sz w:val="32"/>
          <w:szCs w:val="32"/>
        </w:rPr>
        <w:t>；项目支出</w:t>
      </w:r>
      <w:r>
        <w:rPr>
          <w:rFonts w:ascii="仿宋_GB2312" w:eastAsia="仿宋_GB2312" w:cs="DengXian-Regular"/>
          <w:sz w:val="32"/>
          <w:szCs w:val="32"/>
        </w:rPr>
        <w:t>6666.7</w:t>
      </w:r>
      <w:r>
        <w:rPr>
          <w:rFonts w:ascii="仿宋_GB2312" w:eastAsia="仿宋_GB2312" w:cs="DengXian-Regular" w:hint="eastAsia"/>
          <w:sz w:val="32"/>
          <w:szCs w:val="32"/>
        </w:rPr>
        <w:t>万元，占</w:t>
      </w:r>
      <w:r>
        <w:rPr>
          <w:rFonts w:ascii="仿宋_GB2312" w:eastAsia="仿宋_GB2312" w:cs="DengXian-Regular"/>
          <w:sz w:val="32"/>
          <w:szCs w:val="32"/>
        </w:rPr>
        <w:t>83.6%</w:t>
      </w:r>
      <w:r>
        <w:rPr>
          <w:rFonts w:ascii="仿宋_GB2312" w:eastAsia="仿宋_GB2312" w:cs="DengXian-Regular" w:hint="eastAsia"/>
          <w:sz w:val="32"/>
          <w:szCs w:val="32"/>
        </w:rPr>
        <w:t>。</w:t>
      </w:r>
    </w:p>
    <w:p w:rsidR="005776E1" w:rsidRDefault="00713D00">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拨款收入支出决算情况说明</w:t>
      </w:r>
    </w:p>
    <w:p w:rsidR="005776E1" w:rsidRDefault="00713D00">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 xml:space="preserve">2017 </w:t>
      </w:r>
      <w:r>
        <w:rPr>
          <w:rFonts w:ascii="楷体_GB2312" w:eastAsia="楷体_GB2312" w:cs="DengXian-Bold" w:hint="eastAsia"/>
          <w:b/>
          <w:bCs/>
          <w:sz w:val="32"/>
          <w:szCs w:val="32"/>
        </w:rPr>
        <w:t>年度决算对比情况</w:t>
      </w:r>
    </w:p>
    <w:p w:rsidR="005776E1" w:rsidRDefault="00713D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年度财政拨款本年收入</w:t>
      </w:r>
      <w:r>
        <w:rPr>
          <w:rFonts w:ascii="仿宋_GB2312" w:eastAsia="仿宋_GB2312" w:cs="DengXian-Regular"/>
          <w:sz w:val="32"/>
          <w:szCs w:val="32"/>
        </w:rPr>
        <w:t>9477</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5802.01</w:t>
      </w:r>
      <w:r>
        <w:rPr>
          <w:rFonts w:ascii="仿宋_GB2312" w:eastAsia="仿宋_GB2312" w:cs="DengXian-Regular" w:hint="eastAsia"/>
          <w:sz w:val="32"/>
          <w:szCs w:val="32"/>
        </w:rPr>
        <w:t>万元，增长</w:t>
      </w:r>
      <w:r>
        <w:rPr>
          <w:rFonts w:ascii="仿宋_GB2312" w:eastAsia="仿宋_GB2312" w:cs="DengXian-Regular"/>
          <w:sz w:val="32"/>
          <w:szCs w:val="32"/>
        </w:rPr>
        <w:t>157.9%</w:t>
      </w:r>
      <w:r>
        <w:rPr>
          <w:rFonts w:ascii="仿宋_GB2312" w:eastAsia="仿宋_GB2312" w:cs="DengXian-Regular" w:hint="eastAsia"/>
          <w:sz w:val="32"/>
          <w:szCs w:val="32"/>
        </w:rPr>
        <w:t>，主要原因是最低生活保障、两残补贴、重点优抚对象抚恤金等资金</w:t>
      </w:r>
      <w:r>
        <w:rPr>
          <w:rFonts w:ascii="仿宋_GB2312" w:eastAsia="仿宋_GB2312" w:cs="DengXian-Regular"/>
          <w:sz w:val="32"/>
          <w:szCs w:val="32"/>
        </w:rPr>
        <w:t>2018</w:t>
      </w:r>
      <w:r>
        <w:rPr>
          <w:rFonts w:ascii="仿宋_GB2312" w:eastAsia="仿宋_GB2312" w:cs="DengXian-Regular" w:hint="eastAsia"/>
          <w:sz w:val="32"/>
          <w:szCs w:val="32"/>
        </w:rPr>
        <w:t>年度之前都是财政代发，从</w:t>
      </w:r>
      <w:r>
        <w:rPr>
          <w:rFonts w:ascii="仿宋_GB2312" w:eastAsia="仿宋_GB2312" w:cs="DengXian-Regular"/>
          <w:sz w:val="32"/>
          <w:szCs w:val="32"/>
        </w:rPr>
        <w:t>2018</w:t>
      </w:r>
      <w:r>
        <w:rPr>
          <w:rFonts w:ascii="仿宋_GB2312" w:eastAsia="仿宋_GB2312" w:cs="DengXian-Regular" w:hint="eastAsia"/>
          <w:sz w:val="32"/>
          <w:szCs w:val="32"/>
        </w:rPr>
        <w:t>年度开始由民政局发放，所以本年收入相比</w:t>
      </w:r>
      <w:r>
        <w:rPr>
          <w:rFonts w:ascii="仿宋_GB2312" w:eastAsia="仿宋_GB2312" w:cs="DengXian-Regular"/>
          <w:sz w:val="32"/>
          <w:szCs w:val="32"/>
        </w:rPr>
        <w:t>2017</w:t>
      </w:r>
      <w:r>
        <w:rPr>
          <w:rFonts w:ascii="仿宋_GB2312" w:eastAsia="仿宋_GB2312" w:cs="DengXian-Regular" w:hint="eastAsia"/>
          <w:sz w:val="32"/>
          <w:szCs w:val="32"/>
        </w:rPr>
        <w:t>年增长</w:t>
      </w:r>
      <w:r>
        <w:rPr>
          <w:rFonts w:ascii="仿宋_GB2312" w:eastAsia="仿宋_GB2312" w:cs="DengXian-Regular"/>
          <w:sz w:val="32"/>
          <w:szCs w:val="32"/>
        </w:rPr>
        <w:t>157.9%</w:t>
      </w:r>
      <w:r>
        <w:rPr>
          <w:rFonts w:ascii="仿宋_GB2312" w:eastAsia="仿宋_GB2312" w:cs="DengXian-Regular" w:hint="eastAsia"/>
          <w:sz w:val="32"/>
          <w:szCs w:val="32"/>
        </w:rPr>
        <w:t>；本年支出</w:t>
      </w:r>
      <w:r>
        <w:rPr>
          <w:rFonts w:ascii="仿宋_GB2312" w:eastAsia="仿宋_GB2312" w:cs="DengXian-Regular"/>
          <w:sz w:val="32"/>
          <w:szCs w:val="32"/>
        </w:rPr>
        <w:t>7972.46</w:t>
      </w:r>
      <w:r>
        <w:rPr>
          <w:rFonts w:ascii="仿宋_GB2312" w:eastAsia="仿宋_GB2312" w:cs="DengXian-Regular" w:hint="eastAsia"/>
          <w:sz w:val="32"/>
          <w:szCs w:val="32"/>
        </w:rPr>
        <w:t>万元，增加</w:t>
      </w:r>
      <w:r>
        <w:rPr>
          <w:rFonts w:ascii="仿宋_GB2312" w:eastAsia="仿宋_GB2312" w:cs="DengXian-Regular"/>
          <w:sz w:val="32"/>
          <w:szCs w:val="32"/>
        </w:rPr>
        <w:t>4686.8</w:t>
      </w:r>
      <w:r>
        <w:rPr>
          <w:rFonts w:ascii="仿宋_GB2312" w:eastAsia="仿宋_GB2312" w:cs="DengXian-Regular" w:hint="eastAsia"/>
          <w:sz w:val="32"/>
          <w:szCs w:val="32"/>
        </w:rPr>
        <w:t>万元，增长</w:t>
      </w:r>
      <w:r>
        <w:rPr>
          <w:rFonts w:ascii="仿宋_GB2312" w:eastAsia="仿宋_GB2312" w:cs="DengXian-Regular"/>
          <w:sz w:val="32"/>
          <w:szCs w:val="32"/>
        </w:rPr>
        <w:t>142.6%</w:t>
      </w:r>
      <w:r>
        <w:rPr>
          <w:rFonts w:ascii="仿宋_GB2312" w:eastAsia="仿宋_GB2312" w:cs="DengXian-Regular" w:hint="eastAsia"/>
          <w:sz w:val="32"/>
          <w:szCs w:val="32"/>
        </w:rPr>
        <w:t>，主要原因是最低生活保障、两残补贴、重点优抚对象抚恤金等资金</w:t>
      </w:r>
      <w:r>
        <w:rPr>
          <w:rFonts w:ascii="仿宋_GB2312" w:eastAsia="仿宋_GB2312" w:cs="DengXian-Regular"/>
          <w:sz w:val="32"/>
          <w:szCs w:val="32"/>
        </w:rPr>
        <w:t>2018</w:t>
      </w:r>
      <w:r>
        <w:rPr>
          <w:rFonts w:ascii="仿宋_GB2312" w:eastAsia="仿宋_GB2312" w:cs="DengXian-Regular" w:hint="eastAsia"/>
          <w:sz w:val="32"/>
          <w:szCs w:val="32"/>
        </w:rPr>
        <w:t>年度之前都是财政代发，从</w:t>
      </w:r>
      <w:r>
        <w:rPr>
          <w:rFonts w:ascii="仿宋_GB2312" w:eastAsia="仿宋_GB2312" w:cs="DengXian-Regular"/>
          <w:sz w:val="32"/>
          <w:szCs w:val="32"/>
        </w:rPr>
        <w:t>2018</w:t>
      </w:r>
      <w:r>
        <w:rPr>
          <w:rFonts w:ascii="仿宋_GB2312" w:eastAsia="仿宋_GB2312" w:cs="DengXian-Regular" w:hint="eastAsia"/>
          <w:sz w:val="32"/>
          <w:szCs w:val="32"/>
        </w:rPr>
        <w:t>年度开始由民政局发放，所以本年支出相比</w:t>
      </w:r>
      <w:r>
        <w:rPr>
          <w:rFonts w:ascii="仿宋_GB2312" w:eastAsia="仿宋_GB2312" w:cs="DengXian-Regular"/>
          <w:sz w:val="32"/>
          <w:szCs w:val="32"/>
        </w:rPr>
        <w:t>2017</w:t>
      </w:r>
      <w:r>
        <w:rPr>
          <w:rFonts w:ascii="仿宋_GB2312" w:eastAsia="仿宋_GB2312" w:cs="DengXian-Regular" w:hint="eastAsia"/>
          <w:sz w:val="32"/>
          <w:szCs w:val="32"/>
        </w:rPr>
        <w:t>年增长</w:t>
      </w:r>
      <w:r>
        <w:rPr>
          <w:rFonts w:ascii="仿宋_GB2312" w:eastAsia="仿宋_GB2312" w:cs="DengXian-Regular"/>
          <w:sz w:val="32"/>
          <w:szCs w:val="32"/>
        </w:rPr>
        <w:t>142.6%</w:t>
      </w:r>
      <w:r>
        <w:rPr>
          <w:rFonts w:ascii="仿宋_GB2312" w:eastAsia="仿宋_GB2312" w:cs="DengXian-Regular" w:hint="eastAsia"/>
          <w:sz w:val="32"/>
          <w:szCs w:val="32"/>
        </w:rPr>
        <w:t>。</w:t>
      </w:r>
    </w:p>
    <w:p w:rsidR="005776E1" w:rsidRDefault="00713D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其中：一般公共预算财政拨款本年收入</w:t>
      </w:r>
      <w:r>
        <w:rPr>
          <w:rFonts w:ascii="仿宋_GB2312" w:eastAsia="仿宋_GB2312" w:cs="DengXian-Regular"/>
          <w:sz w:val="32"/>
          <w:szCs w:val="32"/>
        </w:rPr>
        <w:t>8293.22</w:t>
      </w:r>
      <w:r>
        <w:rPr>
          <w:rFonts w:ascii="仿宋_GB2312" w:eastAsia="仿宋_GB2312" w:cs="DengXian-Regular" w:hint="eastAsia"/>
          <w:sz w:val="32"/>
          <w:szCs w:val="32"/>
        </w:rPr>
        <w:t>万元，比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4618.23</w:t>
      </w:r>
      <w:r>
        <w:rPr>
          <w:rFonts w:ascii="仿宋_GB2312" w:eastAsia="仿宋_GB2312" w:cs="DengXian-Regular" w:hint="eastAsia"/>
          <w:sz w:val="32"/>
          <w:szCs w:val="32"/>
        </w:rPr>
        <w:t>万元；主要原因是最低生活保障、两残补贴、重点优抚对象抚恤金等资金</w:t>
      </w:r>
      <w:r>
        <w:rPr>
          <w:rFonts w:ascii="仿宋_GB2312" w:eastAsia="仿宋_GB2312" w:cs="DengXian-Regular"/>
          <w:sz w:val="32"/>
          <w:szCs w:val="32"/>
        </w:rPr>
        <w:t>2018</w:t>
      </w:r>
      <w:r>
        <w:rPr>
          <w:rFonts w:ascii="仿宋_GB2312" w:eastAsia="仿宋_GB2312" w:cs="DengXian-Regular" w:hint="eastAsia"/>
          <w:sz w:val="32"/>
          <w:szCs w:val="32"/>
        </w:rPr>
        <w:t>年度之前都是财政代发，从</w:t>
      </w:r>
      <w:r>
        <w:rPr>
          <w:rFonts w:ascii="仿宋_GB2312" w:eastAsia="仿宋_GB2312" w:cs="DengXian-Regular"/>
          <w:sz w:val="32"/>
          <w:szCs w:val="32"/>
        </w:rPr>
        <w:t>2018</w:t>
      </w:r>
      <w:r>
        <w:rPr>
          <w:rFonts w:ascii="仿宋_GB2312" w:eastAsia="仿宋_GB2312" w:cs="DengXian-Regular" w:hint="eastAsia"/>
          <w:sz w:val="32"/>
          <w:szCs w:val="32"/>
        </w:rPr>
        <w:t>年度开始由民政局发放，所以一般公共预算收入相比</w:t>
      </w:r>
      <w:r>
        <w:rPr>
          <w:rFonts w:ascii="仿宋_GB2312" w:eastAsia="仿宋_GB2312" w:cs="DengXian-Regular"/>
          <w:sz w:val="32"/>
          <w:szCs w:val="32"/>
        </w:rPr>
        <w:t>2017</w:t>
      </w:r>
      <w:r>
        <w:rPr>
          <w:rFonts w:ascii="仿宋_GB2312" w:eastAsia="仿宋_GB2312" w:cs="DengXian-Regular" w:hint="eastAsia"/>
          <w:sz w:val="32"/>
          <w:szCs w:val="32"/>
        </w:rPr>
        <w:t>年增加；本年支出</w:t>
      </w:r>
      <w:r>
        <w:rPr>
          <w:rFonts w:ascii="仿宋_GB2312" w:eastAsia="仿宋_GB2312" w:cs="DengXian-Regular"/>
          <w:sz w:val="32"/>
          <w:szCs w:val="32"/>
        </w:rPr>
        <w:t>71129111.04</w:t>
      </w:r>
      <w:r>
        <w:rPr>
          <w:rFonts w:ascii="仿宋_GB2312" w:eastAsia="仿宋_GB2312" w:cs="DengXian-Regular" w:hint="eastAsia"/>
          <w:sz w:val="32"/>
          <w:szCs w:val="32"/>
        </w:rPr>
        <w:t>万元，比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39841424.01</w:t>
      </w:r>
      <w:r>
        <w:rPr>
          <w:rFonts w:ascii="仿宋_GB2312" w:eastAsia="仿宋_GB2312" w:cs="DengXian-Regular" w:hint="eastAsia"/>
          <w:sz w:val="32"/>
          <w:szCs w:val="32"/>
        </w:rPr>
        <w:t>万元，增长</w:t>
      </w:r>
      <w:r>
        <w:rPr>
          <w:rFonts w:ascii="仿宋_GB2312" w:eastAsia="仿宋_GB2312" w:cs="DengXian-Regular"/>
          <w:sz w:val="32"/>
          <w:szCs w:val="32"/>
        </w:rPr>
        <w:t>127.3%</w:t>
      </w:r>
      <w:r>
        <w:rPr>
          <w:rFonts w:ascii="仿宋_GB2312" w:eastAsia="仿宋_GB2312" w:cs="DengXian-Regular" w:hint="eastAsia"/>
          <w:sz w:val="32"/>
          <w:szCs w:val="32"/>
        </w:rPr>
        <w:t>，主要原因是最低生活保障、两残补贴、重点优抚对象抚恤金等资金</w:t>
      </w:r>
      <w:r>
        <w:rPr>
          <w:rFonts w:ascii="仿宋_GB2312" w:eastAsia="仿宋_GB2312" w:cs="DengXian-Regular"/>
          <w:sz w:val="32"/>
          <w:szCs w:val="32"/>
        </w:rPr>
        <w:t>2018</w:t>
      </w:r>
      <w:r>
        <w:rPr>
          <w:rFonts w:ascii="仿宋_GB2312" w:eastAsia="仿宋_GB2312" w:cs="DengXian-Regular" w:hint="eastAsia"/>
          <w:sz w:val="32"/>
          <w:szCs w:val="32"/>
        </w:rPr>
        <w:t>年度之前都是财政代发，从</w:t>
      </w:r>
      <w:r>
        <w:rPr>
          <w:rFonts w:ascii="仿宋_GB2312" w:eastAsia="仿宋_GB2312" w:cs="DengXian-Regular"/>
          <w:sz w:val="32"/>
          <w:szCs w:val="32"/>
        </w:rPr>
        <w:t>2018</w:t>
      </w:r>
      <w:r>
        <w:rPr>
          <w:rFonts w:ascii="仿宋_GB2312" w:eastAsia="仿宋_GB2312" w:cs="DengXian-Regular" w:hint="eastAsia"/>
          <w:sz w:val="32"/>
          <w:szCs w:val="32"/>
        </w:rPr>
        <w:t>年度开始由民政局发放，所以一般公共预算支出相比</w:t>
      </w:r>
      <w:r>
        <w:rPr>
          <w:rFonts w:ascii="仿宋_GB2312" w:eastAsia="仿宋_GB2312" w:cs="DengXian-Regular"/>
          <w:sz w:val="32"/>
          <w:szCs w:val="32"/>
        </w:rPr>
        <w:t>2017</w:t>
      </w:r>
      <w:r>
        <w:rPr>
          <w:rFonts w:ascii="仿宋_GB2312" w:eastAsia="仿宋_GB2312" w:cs="DengXian-Regular" w:hint="eastAsia"/>
          <w:sz w:val="32"/>
          <w:szCs w:val="32"/>
        </w:rPr>
        <w:t>年增加。政府性基金预算财政拨款本年收入</w:t>
      </w:r>
      <w:r>
        <w:rPr>
          <w:rFonts w:ascii="仿宋_GB2312" w:eastAsia="仿宋_GB2312" w:cs="DengXian-Regular"/>
          <w:sz w:val="32"/>
          <w:szCs w:val="32"/>
        </w:rPr>
        <w:t>1183.78</w:t>
      </w:r>
      <w:r>
        <w:rPr>
          <w:rFonts w:ascii="仿宋_GB2312" w:eastAsia="仿宋_GB2312" w:cs="DengXian-Regular" w:hint="eastAsia"/>
          <w:sz w:val="32"/>
          <w:szCs w:val="32"/>
        </w:rPr>
        <w:t>万元，比</w:t>
      </w:r>
      <w:r>
        <w:rPr>
          <w:rFonts w:ascii="仿宋_GB2312" w:eastAsia="仿宋_GB2312" w:cs="DengXian-Regular"/>
          <w:sz w:val="32"/>
          <w:szCs w:val="32"/>
        </w:rPr>
        <w:t>2017</w:t>
      </w:r>
      <w:r>
        <w:rPr>
          <w:rFonts w:ascii="仿宋_GB2312" w:eastAsia="仿宋_GB2312" w:cs="DengXian-Regular" w:hint="eastAsia"/>
          <w:sz w:val="32"/>
          <w:szCs w:val="32"/>
        </w:rPr>
        <w:t>年度</w:t>
      </w:r>
      <w:r>
        <w:rPr>
          <w:rFonts w:ascii="仿宋_GB2312" w:eastAsia="仿宋_GB2312" w:cs="DengXian-Regular" w:hint="eastAsia"/>
          <w:sz w:val="32"/>
          <w:szCs w:val="32"/>
        </w:rPr>
        <w:t>增加</w:t>
      </w:r>
      <w:r>
        <w:rPr>
          <w:rFonts w:ascii="仿宋_GB2312" w:eastAsia="仿宋_GB2312" w:cs="DengXian-Regular"/>
          <w:sz w:val="32"/>
          <w:szCs w:val="32"/>
        </w:rPr>
        <w:t>1183.78</w:t>
      </w:r>
      <w:r>
        <w:rPr>
          <w:rFonts w:ascii="仿宋_GB2312" w:eastAsia="仿宋_GB2312" w:cs="DengXian-Regular" w:hint="eastAsia"/>
          <w:sz w:val="32"/>
          <w:szCs w:val="32"/>
        </w:rPr>
        <w:t>万元，增长</w:t>
      </w:r>
      <w:r>
        <w:rPr>
          <w:rFonts w:ascii="仿宋_GB2312" w:eastAsia="仿宋_GB2312" w:cs="DengXian-Regular"/>
          <w:sz w:val="32"/>
          <w:szCs w:val="32"/>
        </w:rPr>
        <w:t>100%</w:t>
      </w:r>
      <w:r>
        <w:rPr>
          <w:rFonts w:ascii="仿宋_GB2312" w:eastAsia="仿宋_GB2312" w:cs="DengXian-Regular" w:hint="eastAsia"/>
          <w:sz w:val="32"/>
          <w:szCs w:val="32"/>
        </w:rPr>
        <w:t>，主要原因是国家增加了对彩票公益金资金的拨付；本年支出</w:t>
      </w:r>
      <w:r>
        <w:rPr>
          <w:rFonts w:ascii="仿宋_GB2312" w:eastAsia="仿宋_GB2312" w:cs="DengXian-Regular"/>
          <w:sz w:val="32"/>
          <w:szCs w:val="32"/>
        </w:rPr>
        <w:t>859.55</w:t>
      </w:r>
      <w:r>
        <w:rPr>
          <w:rFonts w:ascii="仿宋_GB2312" w:eastAsia="仿宋_GB2312" w:cs="DengXian-Regular" w:hint="eastAsia"/>
          <w:sz w:val="32"/>
          <w:szCs w:val="32"/>
        </w:rPr>
        <w:t>万元，比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702.66</w:t>
      </w:r>
      <w:r>
        <w:rPr>
          <w:rFonts w:ascii="仿宋_GB2312" w:eastAsia="仿宋_GB2312" w:cs="DengXian-Regular" w:hint="eastAsia"/>
          <w:sz w:val="32"/>
          <w:szCs w:val="32"/>
        </w:rPr>
        <w:t>万元，增长</w:t>
      </w:r>
      <w:r>
        <w:rPr>
          <w:rFonts w:ascii="仿宋_GB2312" w:eastAsia="仿宋_GB2312" w:cs="DengXian-Regular"/>
          <w:sz w:val="32"/>
          <w:szCs w:val="32"/>
        </w:rPr>
        <w:t>447.86%</w:t>
      </w:r>
      <w:r>
        <w:rPr>
          <w:rFonts w:ascii="仿宋_GB2312" w:eastAsia="仿宋_GB2312" w:cs="DengXian-Regular" w:hint="eastAsia"/>
          <w:sz w:val="32"/>
          <w:szCs w:val="32"/>
        </w:rPr>
        <w:t>，主要原因是</w:t>
      </w:r>
      <w:r>
        <w:rPr>
          <w:rFonts w:ascii="仿宋_GB2312" w:eastAsia="仿宋_GB2312" w:cs="DengXian-Regular"/>
          <w:sz w:val="32"/>
          <w:szCs w:val="32"/>
        </w:rPr>
        <w:t>2018</w:t>
      </w:r>
      <w:r>
        <w:rPr>
          <w:rFonts w:ascii="仿宋_GB2312" w:eastAsia="仿宋_GB2312" w:cs="DengXian-Regular" w:hint="eastAsia"/>
          <w:sz w:val="32"/>
          <w:szCs w:val="32"/>
        </w:rPr>
        <w:t>年度福彩公益金增加了分成支出和养老服务体系公益金支出。</w:t>
      </w:r>
    </w:p>
    <w:p w:rsidR="005776E1" w:rsidRDefault="00713D00">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w:t>
      </w:r>
      <w:bookmarkStart w:id="0" w:name="_GoBack"/>
      <w:bookmarkEnd w:id="0"/>
      <w:r>
        <w:rPr>
          <w:rFonts w:ascii="楷体_GB2312" w:eastAsia="楷体_GB2312" w:cs="DengXian-Bold" w:hint="eastAsia"/>
          <w:b/>
          <w:bCs/>
          <w:sz w:val="32"/>
          <w:szCs w:val="32"/>
        </w:rPr>
        <w:t>预算数对比情况</w:t>
      </w:r>
    </w:p>
    <w:p w:rsidR="005776E1" w:rsidRDefault="00713D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年度一般公共预算财政拨款收入</w:t>
      </w:r>
      <w:r>
        <w:rPr>
          <w:rFonts w:ascii="仿宋_GB2312" w:eastAsia="仿宋_GB2312" w:cs="DengXian-Regular"/>
          <w:sz w:val="32"/>
          <w:szCs w:val="32"/>
        </w:rPr>
        <w:t>8293.22</w:t>
      </w:r>
      <w:r>
        <w:rPr>
          <w:rFonts w:ascii="仿宋_GB2312" w:eastAsia="仿宋_GB2312" w:cs="DengXian-Regular" w:hint="eastAsia"/>
          <w:sz w:val="32"/>
          <w:szCs w:val="32"/>
        </w:rPr>
        <w:t>万元，完成年初预算的</w:t>
      </w:r>
      <w:r>
        <w:rPr>
          <w:rFonts w:ascii="仿宋_GB2312" w:eastAsia="仿宋_GB2312" w:cs="DengXian-Regular"/>
          <w:sz w:val="32"/>
          <w:szCs w:val="32"/>
        </w:rPr>
        <w:t>113.8%,</w:t>
      </w:r>
      <w:r>
        <w:rPr>
          <w:rFonts w:ascii="仿宋_GB2312" w:eastAsia="仿宋_GB2312" w:cs="DengXian-Regular" w:hint="eastAsia"/>
          <w:sz w:val="32"/>
          <w:szCs w:val="32"/>
        </w:rPr>
        <w:t>比年初预算增加</w:t>
      </w:r>
      <w:r>
        <w:rPr>
          <w:rFonts w:ascii="仿宋_GB2312" w:eastAsia="仿宋_GB2312" w:cs="DengXian-Regular"/>
          <w:sz w:val="32"/>
          <w:szCs w:val="32"/>
        </w:rPr>
        <w:t>1004.37</w:t>
      </w:r>
      <w:r>
        <w:rPr>
          <w:rFonts w:ascii="仿宋_GB2312" w:eastAsia="仿宋_GB2312" w:cs="DengXian-Regular" w:hint="eastAsia"/>
          <w:sz w:val="32"/>
          <w:szCs w:val="32"/>
        </w:rPr>
        <w:t>万元，决算数大于预算数，主要原因是年初预算数中只包含本级配备相关资金，我单位在财政年度内会收到省级、市级及追加的各项</w:t>
      </w:r>
      <w:r>
        <w:rPr>
          <w:rFonts w:ascii="仿宋_GB2312" w:eastAsia="仿宋_GB2312" w:cs="DengXian-Regular" w:hint="eastAsia"/>
          <w:sz w:val="32"/>
          <w:szCs w:val="32"/>
        </w:rPr>
        <w:t>资金所以决算数大于预算数；本年支出</w:t>
      </w:r>
      <w:r>
        <w:rPr>
          <w:rFonts w:ascii="仿宋_GB2312" w:eastAsia="仿宋_GB2312" w:cs="DengXian-Regular"/>
          <w:sz w:val="32"/>
          <w:szCs w:val="32"/>
        </w:rPr>
        <w:t>7112.91</w:t>
      </w:r>
      <w:r>
        <w:rPr>
          <w:rFonts w:ascii="仿宋_GB2312" w:eastAsia="仿宋_GB2312" w:cs="DengXian-Regular" w:hint="eastAsia"/>
          <w:sz w:val="32"/>
          <w:szCs w:val="32"/>
        </w:rPr>
        <w:t>万元，完成年初预算的</w:t>
      </w:r>
      <w:r>
        <w:rPr>
          <w:rFonts w:ascii="仿宋_GB2312" w:eastAsia="仿宋_GB2312" w:cs="DengXian-Regular"/>
          <w:sz w:val="32"/>
          <w:szCs w:val="32"/>
        </w:rPr>
        <w:t>97.58%,</w:t>
      </w:r>
      <w:r>
        <w:rPr>
          <w:rFonts w:ascii="仿宋_GB2312" w:eastAsia="仿宋_GB2312" w:cs="DengXian-Regular" w:hint="eastAsia"/>
          <w:sz w:val="32"/>
          <w:szCs w:val="32"/>
        </w:rPr>
        <w:t>比年初预算减少</w:t>
      </w:r>
      <w:r>
        <w:rPr>
          <w:rFonts w:ascii="仿宋_GB2312" w:eastAsia="仿宋_GB2312" w:cs="DengXian-Regular"/>
          <w:sz w:val="32"/>
          <w:szCs w:val="32"/>
        </w:rPr>
        <w:t>175.94</w:t>
      </w:r>
      <w:r>
        <w:rPr>
          <w:rFonts w:ascii="仿宋_GB2312" w:eastAsia="仿宋_GB2312" w:cs="DengXian-Regular" w:hint="eastAsia"/>
          <w:sz w:val="32"/>
          <w:szCs w:val="32"/>
        </w:rPr>
        <w:t>万元，决算数小于预算数，主要原因是各项补贴到年底略有结余。本部门</w:t>
      </w:r>
      <w:r>
        <w:rPr>
          <w:rFonts w:ascii="仿宋_GB2312" w:eastAsia="仿宋_GB2312" w:cs="DengXian-Regular" w:hint="eastAsia"/>
          <w:sz w:val="32"/>
          <w:szCs w:val="32"/>
        </w:rPr>
        <w:t>2018</w:t>
      </w:r>
      <w:r>
        <w:rPr>
          <w:rFonts w:ascii="仿宋_GB2312" w:eastAsia="仿宋_GB2312" w:cs="DengXian-Regular" w:hint="eastAsia"/>
          <w:sz w:val="32"/>
          <w:szCs w:val="32"/>
        </w:rPr>
        <w:t>年度政府性基金</w:t>
      </w:r>
      <w:r>
        <w:rPr>
          <w:rFonts w:ascii="仿宋_GB2312" w:eastAsia="仿宋_GB2312" w:cs="DengXian-Regular" w:hint="eastAsia"/>
          <w:sz w:val="32"/>
          <w:szCs w:val="32"/>
        </w:rPr>
        <w:lastRenderedPageBreak/>
        <w:t>预算财政拨款本年收入完成年初预算</w:t>
      </w:r>
      <w:r>
        <w:rPr>
          <w:rFonts w:ascii="仿宋_GB2312" w:eastAsia="仿宋_GB2312" w:cs="DengXian-Regular"/>
          <w:sz w:val="32"/>
          <w:szCs w:val="32"/>
        </w:rPr>
        <w:t>100.0%</w:t>
      </w:r>
      <w:r>
        <w:rPr>
          <w:rFonts w:ascii="仿宋_GB2312" w:eastAsia="仿宋_GB2312" w:cs="DengXian-Regular" w:hint="eastAsia"/>
          <w:sz w:val="32"/>
          <w:szCs w:val="32"/>
        </w:rPr>
        <w:t>，与年初预算持平</w:t>
      </w:r>
    </w:p>
    <w:p w:rsidR="005776E1" w:rsidRDefault="00713D00">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5776E1" w:rsidRDefault="00713D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年度财政拨款支出</w:t>
      </w:r>
      <w:r>
        <w:rPr>
          <w:rFonts w:ascii="仿宋_GB2312" w:eastAsia="仿宋_GB2312" w:cs="DengXian-Regular"/>
          <w:sz w:val="32"/>
          <w:szCs w:val="32"/>
        </w:rPr>
        <w:t>7972.46</w:t>
      </w:r>
      <w:r>
        <w:rPr>
          <w:rFonts w:ascii="仿宋_GB2312" w:eastAsia="仿宋_GB2312" w:cs="DengXian-Regular" w:hint="eastAsia"/>
          <w:sz w:val="32"/>
          <w:szCs w:val="32"/>
        </w:rPr>
        <w:t>万元，主要用于以下方面：一般公共服务（类）支出</w:t>
      </w:r>
      <w:r>
        <w:rPr>
          <w:rFonts w:ascii="仿宋_GB2312" w:eastAsia="仿宋_GB2312" w:cs="DengXian-Regular"/>
          <w:sz w:val="32"/>
          <w:szCs w:val="32"/>
        </w:rPr>
        <w:t>20</w:t>
      </w:r>
      <w:r>
        <w:rPr>
          <w:rFonts w:ascii="仿宋_GB2312" w:eastAsia="仿宋_GB2312" w:cs="DengXian-Regular" w:hint="eastAsia"/>
          <w:sz w:val="32"/>
          <w:szCs w:val="32"/>
        </w:rPr>
        <w:t>万元，占</w:t>
      </w:r>
      <w:r>
        <w:rPr>
          <w:rFonts w:ascii="仿宋_GB2312" w:eastAsia="仿宋_GB2312" w:cs="DengXian-Regular"/>
          <w:sz w:val="32"/>
          <w:szCs w:val="32"/>
        </w:rPr>
        <w:t>0.3%</w:t>
      </w:r>
      <w:r>
        <w:rPr>
          <w:rFonts w:ascii="仿宋_GB2312" w:eastAsia="仿宋_GB2312" w:cs="DengXian-Regular" w:hint="eastAsia"/>
          <w:sz w:val="32"/>
          <w:szCs w:val="32"/>
        </w:rPr>
        <w:t>；社会保障和就业（类）支出</w:t>
      </w:r>
      <w:r>
        <w:rPr>
          <w:rFonts w:ascii="仿宋_GB2312" w:eastAsia="仿宋_GB2312" w:cs="DengXian-Regular"/>
          <w:sz w:val="32"/>
          <w:szCs w:val="32"/>
        </w:rPr>
        <w:t xml:space="preserve"> 6345.83</w:t>
      </w:r>
      <w:r>
        <w:rPr>
          <w:rFonts w:ascii="仿宋_GB2312" w:eastAsia="仿宋_GB2312" w:cs="DengXian-Regular" w:hint="eastAsia"/>
          <w:sz w:val="32"/>
          <w:szCs w:val="32"/>
        </w:rPr>
        <w:t>万元，占</w:t>
      </w:r>
      <w:r>
        <w:rPr>
          <w:rFonts w:ascii="仿宋_GB2312" w:eastAsia="仿宋_GB2312" w:cs="DengXian-Regular"/>
          <w:sz w:val="32"/>
          <w:szCs w:val="32"/>
        </w:rPr>
        <w:t>79.6%</w:t>
      </w:r>
      <w:r>
        <w:rPr>
          <w:rFonts w:ascii="仿宋_GB2312" w:eastAsia="仿宋_GB2312" w:cs="DengXian-Regular" w:hint="eastAsia"/>
          <w:sz w:val="32"/>
          <w:szCs w:val="32"/>
        </w:rPr>
        <w:t>；医疗卫生与计划生育（类）支出</w:t>
      </w:r>
      <w:r>
        <w:rPr>
          <w:rFonts w:ascii="仿宋_GB2312" w:eastAsia="仿宋_GB2312" w:cs="DengXian-Regular"/>
          <w:sz w:val="32"/>
          <w:szCs w:val="32"/>
        </w:rPr>
        <w:t>647.56</w:t>
      </w:r>
      <w:r>
        <w:rPr>
          <w:rFonts w:ascii="仿宋_GB2312" w:eastAsia="仿宋_GB2312" w:cs="DengXian-Regular" w:hint="eastAsia"/>
          <w:sz w:val="32"/>
          <w:szCs w:val="32"/>
        </w:rPr>
        <w:t>万元，占</w:t>
      </w:r>
      <w:r>
        <w:rPr>
          <w:rFonts w:ascii="仿宋_GB2312" w:eastAsia="仿宋_GB2312" w:cs="DengXian-Regular"/>
          <w:sz w:val="32"/>
          <w:szCs w:val="32"/>
        </w:rPr>
        <w:t>8.1%</w:t>
      </w:r>
      <w:r>
        <w:rPr>
          <w:rFonts w:ascii="仿宋_GB2312" w:eastAsia="仿宋_GB2312" w:cs="DengXian-Regular" w:hint="eastAsia"/>
          <w:sz w:val="32"/>
          <w:szCs w:val="32"/>
        </w:rPr>
        <w:t>；农林水（类）支出</w:t>
      </w:r>
      <w:r>
        <w:rPr>
          <w:rFonts w:ascii="仿宋_GB2312" w:eastAsia="仿宋_GB2312" w:cs="DengXian-Regular"/>
          <w:sz w:val="32"/>
          <w:szCs w:val="32"/>
        </w:rPr>
        <w:t>3.2</w:t>
      </w:r>
      <w:r>
        <w:rPr>
          <w:rFonts w:ascii="仿宋_GB2312" w:eastAsia="仿宋_GB2312" w:cs="DengXian-Regular" w:hint="eastAsia"/>
          <w:sz w:val="32"/>
          <w:szCs w:val="32"/>
        </w:rPr>
        <w:t>万元，占</w:t>
      </w:r>
      <w:r>
        <w:rPr>
          <w:rFonts w:ascii="仿宋_GB2312" w:eastAsia="仿宋_GB2312" w:cs="DengXian-Regular"/>
          <w:sz w:val="32"/>
          <w:szCs w:val="32"/>
        </w:rPr>
        <w:t>0.4%</w:t>
      </w:r>
      <w:r>
        <w:rPr>
          <w:rFonts w:ascii="仿宋_GB2312" w:eastAsia="仿宋_GB2312" w:cs="DengXian-Regular" w:hint="eastAsia"/>
          <w:sz w:val="32"/>
          <w:szCs w:val="32"/>
        </w:rPr>
        <w:t>；住房保障支出</w:t>
      </w:r>
      <w:r>
        <w:rPr>
          <w:rFonts w:ascii="仿宋_GB2312" w:eastAsia="仿宋_GB2312" w:cs="DengXian-Regular"/>
          <w:sz w:val="32"/>
          <w:szCs w:val="32"/>
        </w:rPr>
        <w:t>75.84</w:t>
      </w:r>
      <w:r>
        <w:rPr>
          <w:rFonts w:ascii="仿宋_GB2312" w:eastAsia="仿宋_GB2312" w:cs="DengXian-Regular" w:hint="eastAsia"/>
          <w:sz w:val="32"/>
          <w:szCs w:val="32"/>
        </w:rPr>
        <w:t>万元，占</w:t>
      </w:r>
      <w:r>
        <w:rPr>
          <w:rFonts w:ascii="仿宋_GB2312" w:eastAsia="仿宋_GB2312" w:cs="DengXian-Regular"/>
          <w:sz w:val="32"/>
          <w:szCs w:val="32"/>
        </w:rPr>
        <w:t>0.9%</w:t>
      </w:r>
      <w:r>
        <w:rPr>
          <w:rFonts w:ascii="仿宋_GB2312" w:eastAsia="仿宋_GB2312" w:cs="DengXian-Regular" w:hint="eastAsia"/>
          <w:sz w:val="32"/>
          <w:szCs w:val="32"/>
        </w:rPr>
        <w:t>；其它支出</w:t>
      </w:r>
      <w:r>
        <w:rPr>
          <w:rFonts w:ascii="仿宋_GB2312" w:eastAsia="仿宋_GB2312" w:cs="DengXian-Regular"/>
          <w:sz w:val="32"/>
          <w:szCs w:val="32"/>
        </w:rPr>
        <w:t>880.03</w:t>
      </w:r>
      <w:r>
        <w:rPr>
          <w:rFonts w:ascii="仿宋_GB2312" w:eastAsia="仿宋_GB2312" w:cs="DengXian-Regular" w:hint="eastAsia"/>
          <w:sz w:val="32"/>
          <w:szCs w:val="32"/>
        </w:rPr>
        <w:t>万元，占</w:t>
      </w:r>
      <w:r>
        <w:rPr>
          <w:rFonts w:ascii="仿宋_GB2312" w:eastAsia="仿宋_GB2312" w:cs="DengXian-Regular"/>
          <w:sz w:val="32"/>
          <w:szCs w:val="32"/>
        </w:rPr>
        <w:t>11.0%</w:t>
      </w:r>
      <w:r>
        <w:rPr>
          <w:rFonts w:ascii="仿宋_GB2312" w:eastAsia="仿宋_GB2312" w:cs="DengXian-Regular" w:hint="eastAsia"/>
          <w:sz w:val="32"/>
          <w:szCs w:val="32"/>
        </w:rPr>
        <w:t>。</w:t>
      </w:r>
    </w:p>
    <w:p w:rsidR="005776E1" w:rsidRDefault="00713D00">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5776E1" w:rsidRDefault="00713D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年度一般公共预算财政拨款基本支出</w:t>
      </w:r>
      <w:r>
        <w:rPr>
          <w:rFonts w:ascii="仿宋_GB2312" w:eastAsia="仿宋_GB2312" w:cs="DengXian-Regular"/>
          <w:sz w:val="32"/>
          <w:szCs w:val="32"/>
        </w:rPr>
        <w:t>1305.76</w:t>
      </w:r>
      <w:r>
        <w:rPr>
          <w:rFonts w:ascii="仿宋_GB2312" w:eastAsia="仿宋_GB2312" w:cs="DengXian-Regular" w:hint="eastAsia"/>
          <w:sz w:val="32"/>
          <w:szCs w:val="32"/>
        </w:rPr>
        <w:t>万元，其中：人员经费</w:t>
      </w:r>
      <w:r>
        <w:rPr>
          <w:rFonts w:ascii="仿宋_GB2312" w:eastAsia="仿宋_GB2312" w:cs="DengXian-Regular"/>
          <w:sz w:val="32"/>
          <w:szCs w:val="32"/>
        </w:rPr>
        <w:t>1135.31</w:t>
      </w:r>
      <w:r>
        <w:rPr>
          <w:rFonts w:ascii="仿宋_GB2312" w:eastAsia="仿宋_GB2312" w:cs="DengXian-Regular" w:hint="eastAsia"/>
          <w:sz w:val="32"/>
          <w:szCs w:val="32"/>
        </w:rPr>
        <w:t>万元，主要包括基本工资、津贴补贴、奖金、绩效工资、机关事业单位基本养老保险缴费、职业年金缴费、职工基本医疗保险缴费、公务员医疗补助缴费、住房公积金、医疗费、其他社会保障缴费、离休费、退休费、抚恤金、生活补助、医疗费补助、奖励金、其他对个人和家庭的补助</w:t>
      </w:r>
      <w:r>
        <w:rPr>
          <w:rFonts w:ascii="仿宋_GB2312" w:eastAsia="仿宋_GB2312" w:cs="DengXian-Regular" w:hint="eastAsia"/>
          <w:sz w:val="32"/>
          <w:szCs w:val="32"/>
        </w:rPr>
        <w:t>支出等；公用经费</w:t>
      </w:r>
      <w:r>
        <w:rPr>
          <w:rFonts w:ascii="仿宋_GB2312" w:eastAsia="仿宋_GB2312" w:cs="DengXian-Regular"/>
          <w:sz w:val="32"/>
          <w:szCs w:val="32"/>
        </w:rPr>
        <w:t>170.45</w:t>
      </w:r>
      <w:r>
        <w:rPr>
          <w:rFonts w:ascii="仿宋_GB2312" w:eastAsia="仿宋_GB2312" w:cs="DengXian-Regular" w:hint="eastAsia"/>
          <w:sz w:val="32"/>
          <w:szCs w:val="32"/>
        </w:rPr>
        <w:t>万元，主要包括办公费、印刷费、水费、电费、邮电费、取暖费、差旅费、维修（护）费、培训费、公务用车运行维护费、其他商品和服务支出。</w:t>
      </w:r>
    </w:p>
    <w:p w:rsidR="005776E1" w:rsidRDefault="00713D00">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五、一般公共预算财政拨款“三公”经费支出决算情况说明</w:t>
      </w:r>
    </w:p>
    <w:p w:rsidR="005776E1" w:rsidRDefault="00713D00">
      <w:pPr>
        <w:adjustRightInd w:val="0"/>
        <w:snapToGrid w:val="0"/>
        <w:spacing w:line="584" w:lineRule="exact"/>
        <w:ind w:firstLineChars="200" w:firstLine="640"/>
        <w:rPr>
          <w:rFonts w:eastAsia="仿宋_GB2312"/>
          <w:sz w:val="32"/>
          <w:szCs w:val="32"/>
          <w:highlight w:val="yellow"/>
        </w:rPr>
      </w:pPr>
      <w:r>
        <w:rPr>
          <w:rFonts w:eastAsia="仿宋_GB2312" w:hint="eastAsia"/>
          <w:sz w:val="32"/>
          <w:szCs w:val="32"/>
        </w:rPr>
        <w:t>本部门</w:t>
      </w:r>
      <w:r>
        <w:rPr>
          <w:rFonts w:eastAsia="仿宋_GB2312"/>
          <w:sz w:val="32"/>
          <w:szCs w:val="32"/>
        </w:rPr>
        <w:t>2018</w:t>
      </w:r>
      <w:r>
        <w:rPr>
          <w:rFonts w:eastAsia="仿宋_GB2312" w:hint="eastAsia"/>
          <w:sz w:val="32"/>
          <w:szCs w:val="32"/>
        </w:rPr>
        <w:t>年度一般公共预算财政拨款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经费支出共计</w:t>
      </w:r>
      <w:r>
        <w:rPr>
          <w:rFonts w:eastAsia="仿宋_GB2312"/>
          <w:sz w:val="32"/>
          <w:szCs w:val="32"/>
        </w:rPr>
        <w:t>2.41</w:t>
      </w:r>
      <w:r>
        <w:rPr>
          <w:rFonts w:eastAsia="仿宋_GB2312" w:hint="eastAsia"/>
          <w:sz w:val="32"/>
          <w:szCs w:val="32"/>
        </w:rPr>
        <w:t>万元，比年初预算增加</w:t>
      </w:r>
      <w:r>
        <w:rPr>
          <w:rFonts w:eastAsia="仿宋_GB2312"/>
          <w:sz w:val="32"/>
          <w:szCs w:val="32"/>
        </w:rPr>
        <w:t>0.11</w:t>
      </w:r>
      <w:r>
        <w:rPr>
          <w:rFonts w:eastAsia="仿宋_GB2312" w:hint="eastAsia"/>
          <w:sz w:val="32"/>
          <w:szCs w:val="32"/>
        </w:rPr>
        <w:t>万元，增长</w:t>
      </w:r>
      <w:r>
        <w:rPr>
          <w:rFonts w:eastAsia="仿宋_GB2312"/>
          <w:sz w:val="32"/>
          <w:szCs w:val="32"/>
        </w:rPr>
        <w:t>4.8%</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lastRenderedPageBreak/>
        <w:t>是：第一，公务用车车辆老化，检修频繁；第二下乡任务加重；比</w:t>
      </w:r>
      <w:r>
        <w:rPr>
          <w:rFonts w:eastAsia="仿宋_GB2312"/>
          <w:sz w:val="32"/>
          <w:szCs w:val="32"/>
        </w:rPr>
        <w:t>2017</w:t>
      </w:r>
      <w:r>
        <w:rPr>
          <w:rFonts w:eastAsia="仿宋_GB2312" w:hint="eastAsia"/>
          <w:sz w:val="32"/>
          <w:szCs w:val="32"/>
        </w:rPr>
        <w:t>年度决算增加</w:t>
      </w:r>
      <w:r>
        <w:rPr>
          <w:rFonts w:eastAsia="仿宋_GB2312"/>
          <w:sz w:val="32"/>
          <w:szCs w:val="32"/>
        </w:rPr>
        <w:t>0.44</w:t>
      </w:r>
      <w:r>
        <w:rPr>
          <w:rFonts w:eastAsia="仿宋_GB2312" w:hint="eastAsia"/>
          <w:sz w:val="32"/>
          <w:szCs w:val="32"/>
        </w:rPr>
        <w:t>万元，增长</w:t>
      </w:r>
      <w:r>
        <w:rPr>
          <w:rFonts w:eastAsia="仿宋_GB2312"/>
          <w:sz w:val="32"/>
          <w:szCs w:val="32"/>
        </w:rPr>
        <w:t>22.4%</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是公务用车车辆老化，检修频繁。具体情况如下：</w:t>
      </w:r>
    </w:p>
    <w:p w:rsidR="005776E1" w:rsidRDefault="00713D00">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（一）</w:t>
      </w:r>
      <w:r>
        <w:rPr>
          <w:rFonts w:eastAsia="楷体_GB2312"/>
          <w:b/>
          <w:bCs/>
          <w:sz w:val="32"/>
          <w:szCs w:val="32"/>
        </w:rPr>
        <w:t>因公出国（境）费支出</w:t>
      </w:r>
      <w:r>
        <w:rPr>
          <w:rFonts w:eastAsia="楷体_GB2312" w:hint="eastAsia"/>
          <w:b/>
          <w:bCs/>
          <w:sz w:val="32"/>
          <w:szCs w:val="32"/>
        </w:rPr>
        <w:t>0</w:t>
      </w:r>
      <w:r>
        <w:rPr>
          <w:rFonts w:eastAsia="楷体_GB2312"/>
          <w:b/>
          <w:bCs/>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w:t>
      </w:r>
      <w:r>
        <w:rPr>
          <w:rFonts w:ascii="仿宋_GB2312" w:eastAsia="仿宋_GB2312" w:cs="DengXian-Regular" w:hint="eastAsia"/>
          <w:sz w:val="32"/>
          <w:szCs w:val="32"/>
        </w:rPr>
        <w:t>因公出国（境）团组</w:t>
      </w:r>
      <w:r>
        <w:rPr>
          <w:rFonts w:ascii="仿宋_GB2312" w:eastAsia="仿宋_GB2312" w:cs="DengXian-Regular" w:hint="eastAsia"/>
          <w:sz w:val="32"/>
          <w:szCs w:val="32"/>
        </w:rPr>
        <w:t>0</w:t>
      </w:r>
      <w:r>
        <w:rPr>
          <w:rFonts w:ascii="仿宋_GB2312" w:eastAsia="仿宋_GB2312" w:cs="DengXian-Regular" w:hint="eastAsia"/>
          <w:sz w:val="32"/>
          <w:szCs w:val="32"/>
        </w:rPr>
        <w:t>个、共</w:t>
      </w:r>
      <w:r>
        <w:rPr>
          <w:rFonts w:ascii="仿宋_GB2312" w:eastAsia="仿宋_GB2312" w:cs="DengXian-Regular" w:hint="eastAsia"/>
          <w:sz w:val="32"/>
          <w:szCs w:val="32"/>
        </w:rPr>
        <w:t>0</w:t>
      </w:r>
      <w:r>
        <w:rPr>
          <w:rFonts w:ascii="仿宋_GB2312" w:eastAsia="仿宋_GB2312" w:cs="DengXian-Regular" w:hint="eastAsia"/>
          <w:sz w:val="32"/>
          <w:szCs w:val="32"/>
        </w:rPr>
        <w:t>人</w:t>
      </w:r>
      <w:r>
        <w:rPr>
          <w:rFonts w:ascii="仿宋_GB2312" w:eastAsia="仿宋_GB2312" w:cs="DengXian-Regular" w:hint="eastAsia"/>
          <w:sz w:val="32"/>
          <w:szCs w:val="32"/>
        </w:rPr>
        <w:t>/</w:t>
      </w:r>
      <w:r>
        <w:rPr>
          <w:rFonts w:ascii="仿宋_GB2312" w:eastAsia="仿宋_GB2312" w:cs="DengXian-Regular" w:hint="eastAsia"/>
          <w:sz w:val="32"/>
          <w:szCs w:val="32"/>
        </w:rPr>
        <w:t>参加其他单位组织的因公出国（境）团组</w:t>
      </w:r>
      <w:r>
        <w:rPr>
          <w:rFonts w:ascii="仿宋_GB2312" w:eastAsia="仿宋_GB2312" w:cs="DengXian-Regular" w:hint="eastAsia"/>
          <w:sz w:val="32"/>
          <w:szCs w:val="32"/>
        </w:rPr>
        <w:t>0</w:t>
      </w:r>
      <w:r>
        <w:rPr>
          <w:rFonts w:ascii="仿宋_GB2312" w:eastAsia="仿宋_GB2312" w:cs="DengXian-Regular" w:hint="eastAsia"/>
          <w:sz w:val="32"/>
          <w:szCs w:val="32"/>
        </w:rPr>
        <w:t>个、共</w:t>
      </w:r>
      <w:r>
        <w:rPr>
          <w:rFonts w:ascii="仿宋_GB2312" w:eastAsia="仿宋_GB2312" w:cs="DengXian-Regular" w:hint="eastAsia"/>
          <w:sz w:val="32"/>
          <w:szCs w:val="32"/>
        </w:rPr>
        <w:t>0</w:t>
      </w:r>
      <w:r>
        <w:rPr>
          <w:rFonts w:ascii="仿宋_GB2312" w:eastAsia="仿宋_GB2312" w:cs="DengXian-Regular" w:hint="eastAsia"/>
          <w:sz w:val="32"/>
          <w:szCs w:val="32"/>
        </w:rPr>
        <w:t>人</w:t>
      </w:r>
      <w:r>
        <w:rPr>
          <w:rFonts w:ascii="仿宋_GB2312" w:eastAsia="仿宋_GB2312" w:cs="DengXian-Regular" w:hint="eastAsia"/>
          <w:sz w:val="32"/>
          <w:szCs w:val="32"/>
        </w:rPr>
        <w:t>/</w:t>
      </w:r>
      <w:r>
        <w:rPr>
          <w:rFonts w:ascii="仿宋_GB2312" w:eastAsia="仿宋_GB2312" w:cs="DengXian-Regular" w:hint="eastAsia"/>
          <w:sz w:val="32"/>
          <w:szCs w:val="32"/>
        </w:rPr>
        <w:t>无本单位组织的出国（境）团组。</w:t>
      </w:r>
      <w:r>
        <w:rPr>
          <w:rFonts w:eastAsia="仿宋_GB2312"/>
          <w:sz w:val="32"/>
          <w:szCs w:val="32"/>
        </w:rPr>
        <w:t>因公出国（境）费支出</w:t>
      </w:r>
      <w:r>
        <w:rPr>
          <w:rFonts w:eastAsia="仿宋_GB2312" w:hint="eastAsia"/>
          <w:sz w:val="32"/>
          <w:szCs w:val="32"/>
        </w:rPr>
        <w:t>比</w:t>
      </w:r>
      <w:r>
        <w:rPr>
          <w:rFonts w:eastAsia="仿宋_GB2312"/>
          <w:sz w:val="32"/>
          <w:szCs w:val="32"/>
        </w:rPr>
        <w:t>年初预算增加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，主要是</w:t>
      </w:r>
      <w:r>
        <w:rPr>
          <w:rFonts w:eastAsia="仿宋_GB2312" w:hint="eastAsia"/>
          <w:sz w:val="32"/>
          <w:szCs w:val="32"/>
        </w:rPr>
        <w:t>未发生因公出国（境）费支出</w:t>
      </w:r>
      <w:r>
        <w:rPr>
          <w:rFonts w:eastAsia="仿宋_GB2312"/>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w:t>
      </w:r>
      <w:r>
        <w:rPr>
          <w:rFonts w:eastAsia="仿宋_GB2312" w:hint="eastAsia"/>
          <w:sz w:val="32"/>
          <w:szCs w:val="32"/>
        </w:rPr>
        <w:t>0</w:t>
      </w:r>
      <w:r>
        <w:rPr>
          <w:rFonts w:eastAsia="仿宋_GB2312"/>
          <w:sz w:val="32"/>
          <w:szCs w:val="32"/>
        </w:rPr>
        <w:t>万元，增长</w:t>
      </w:r>
      <w:r>
        <w:rPr>
          <w:rFonts w:eastAsia="仿宋_GB2312" w:hint="eastAsia"/>
          <w:sz w:val="32"/>
          <w:szCs w:val="32"/>
        </w:rPr>
        <w:t>0</w:t>
      </w:r>
      <w:r>
        <w:rPr>
          <w:rFonts w:eastAsia="仿宋_GB2312"/>
          <w:sz w:val="32"/>
          <w:szCs w:val="32"/>
        </w:rPr>
        <w:t>%</w:t>
      </w:r>
      <w:r>
        <w:rPr>
          <w:rFonts w:eastAsia="仿宋_GB2312"/>
          <w:sz w:val="32"/>
          <w:szCs w:val="32"/>
        </w:rPr>
        <w:t>，主要是</w:t>
      </w:r>
      <w:r>
        <w:rPr>
          <w:rFonts w:eastAsia="仿宋_GB2312" w:hint="eastAsia"/>
          <w:sz w:val="32"/>
          <w:szCs w:val="32"/>
        </w:rPr>
        <w:t>未发生因公出国（境）费支出</w:t>
      </w:r>
      <w:r>
        <w:rPr>
          <w:rFonts w:eastAsia="仿宋_GB2312"/>
          <w:sz w:val="32"/>
          <w:szCs w:val="32"/>
        </w:rPr>
        <w:t>。</w:t>
      </w:r>
    </w:p>
    <w:p w:rsidR="005776E1" w:rsidRDefault="00713D00">
      <w:pPr>
        <w:adjustRightInd w:val="0"/>
        <w:snapToGrid w:val="0"/>
        <w:spacing w:line="584" w:lineRule="exact"/>
        <w:ind w:firstLineChars="200" w:firstLine="643"/>
        <w:rPr>
          <w:rFonts w:eastAsia="仿宋_GB2312"/>
          <w:b/>
          <w:bCs/>
          <w:sz w:val="32"/>
          <w:szCs w:val="32"/>
        </w:rPr>
      </w:pPr>
      <w:r>
        <w:rPr>
          <w:rFonts w:eastAsia="楷体_GB2312" w:hint="eastAsia"/>
          <w:b/>
          <w:bCs/>
          <w:sz w:val="32"/>
          <w:szCs w:val="32"/>
        </w:rPr>
        <w:t>（二）公务用车购置及运行维护费支出</w:t>
      </w:r>
      <w:r>
        <w:rPr>
          <w:rFonts w:eastAsia="楷体_GB2312"/>
          <w:b/>
          <w:bCs/>
          <w:sz w:val="32"/>
          <w:szCs w:val="32"/>
        </w:rPr>
        <w:t>2.41</w:t>
      </w:r>
      <w:r>
        <w:rPr>
          <w:rFonts w:eastAsia="楷体_GB2312"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年度公务用车购置及运行维护费比年初预算</w:t>
      </w:r>
      <w:r>
        <w:rPr>
          <w:rFonts w:eastAsia="仿宋_GB2312" w:hint="eastAsia"/>
          <w:sz w:val="32"/>
          <w:szCs w:val="32"/>
        </w:rPr>
        <w:t>增加</w:t>
      </w:r>
      <w:r>
        <w:rPr>
          <w:rFonts w:eastAsia="仿宋_GB2312"/>
          <w:sz w:val="32"/>
          <w:szCs w:val="32"/>
        </w:rPr>
        <w:t>0.11</w:t>
      </w:r>
      <w:r>
        <w:rPr>
          <w:rFonts w:eastAsia="仿宋_GB2312" w:hint="eastAsia"/>
          <w:sz w:val="32"/>
          <w:szCs w:val="32"/>
        </w:rPr>
        <w:t>万元</w:t>
      </w:r>
      <w:r>
        <w:rPr>
          <w:rFonts w:ascii="仿宋_GB2312" w:eastAsia="仿宋_GB2312" w:cs="DengXian-Regular" w:hint="eastAsia"/>
          <w:sz w:val="32"/>
          <w:szCs w:val="32"/>
        </w:rPr>
        <w:t>，</w:t>
      </w:r>
      <w:r>
        <w:rPr>
          <w:rFonts w:eastAsia="仿宋_GB2312" w:hint="eastAsia"/>
          <w:sz w:val="32"/>
          <w:szCs w:val="32"/>
        </w:rPr>
        <w:t>增长</w:t>
      </w:r>
      <w:r>
        <w:rPr>
          <w:rFonts w:eastAsia="仿宋_GB2312"/>
          <w:sz w:val="32"/>
          <w:szCs w:val="32"/>
        </w:rPr>
        <w:t>4.8%</w:t>
      </w:r>
      <w:r>
        <w:rPr>
          <w:rFonts w:ascii="仿宋_GB2312" w:eastAsia="仿宋_GB2312" w:cs="DengXian-Regular"/>
          <w:sz w:val="32"/>
          <w:szCs w:val="32"/>
        </w:rPr>
        <w:t>,</w:t>
      </w:r>
      <w:r>
        <w:rPr>
          <w:rFonts w:ascii="仿宋_GB2312" w:eastAsia="仿宋_GB2312" w:cs="DengXian-Regular" w:hint="eastAsia"/>
          <w:sz w:val="32"/>
          <w:szCs w:val="32"/>
        </w:rPr>
        <w:t>主要原因是</w:t>
      </w:r>
      <w:r>
        <w:rPr>
          <w:rFonts w:eastAsia="仿宋_GB2312" w:hint="eastAsia"/>
          <w:sz w:val="32"/>
          <w:szCs w:val="32"/>
        </w:rPr>
        <w:t>第一，公务用车车辆老化，检修频繁；第二，下乡任务加</w:t>
      </w:r>
      <w:r>
        <w:rPr>
          <w:rFonts w:eastAsia="仿宋_GB2312" w:hint="eastAsia"/>
          <w:sz w:val="32"/>
          <w:szCs w:val="32"/>
        </w:rPr>
        <w:t>重</w:t>
      </w:r>
      <w:r>
        <w:rPr>
          <w:rFonts w:ascii="仿宋_GB2312" w:eastAsia="仿宋_GB2312" w:cs="DengXian-Regular" w:hint="eastAsia"/>
          <w:sz w:val="32"/>
          <w:szCs w:val="32"/>
        </w:rPr>
        <w:t>。</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w:t>
      </w:r>
      <w:r>
        <w:rPr>
          <w:rFonts w:eastAsia="仿宋_GB2312"/>
          <w:sz w:val="32"/>
          <w:szCs w:val="32"/>
        </w:rPr>
        <w:t>0.44</w:t>
      </w:r>
      <w:r>
        <w:rPr>
          <w:rFonts w:eastAsia="仿宋_GB2312" w:hint="eastAsia"/>
          <w:sz w:val="32"/>
          <w:szCs w:val="32"/>
        </w:rPr>
        <w:t>万元，增长</w:t>
      </w:r>
      <w:r>
        <w:rPr>
          <w:rFonts w:eastAsia="仿宋_GB2312"/>
          <w:sz w:val="32"/>
          <w:szCs w:val="32"/>
        </w:rPr>
        <w:t>22.4%</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是公务用车车辆老化，检修频繁。</w:t>
      </w:r>
      <w:r>
        <w:rPr>
          <w:rFonts w:eastAsia="仿宋_GB2312" w:hint="eastAsia"/>
          <w:b/>
          <w:bCs/>
          <w:sz w:val="32"/>
          <w:szCs w:val="32"/>
        </w:rPr>
        <w:t>其中：</w:t>
      </w:r>
    </w:p>
    <w:p w:rsidR="005776E1" w:rsidRDefault="00713D00">
      <w:pPr>
        <w:adjustRightInd w:val="0"/>
        <w:snapToGrid w:val="0"/>
        <w:spacing w:line="584" w:lineRule="exact"/>
        <w:ind w:firstLineChars="200" w:firstLine="643"/>
        <w:rPr>
          <w:rFonts w:eastAsia="仿宋_GB2312"/>
          <w:sz w:val="32"/>
          <w:szCs w:val="32"/>
          <w:highlight w:val="yellow"/>
        </w:rPr>
      </w:pPr>
      <w:r>
        <w:rPr>
          <w:rFonts w:eastAsia="仿宋_GB2312" w:hint="eastAsia"/>
          <w:b/>
          <w:sz w:val="32"/>
          <w:szCs w:val="32"/>
        </w:rPr>
        <w:t>公务用车购置费支出</w:t>
      </w:r>
      <w:r>
        <w:rPr>
          <w:rFonts w:eastAsia="仿宋_GB2312"/>
          <w:b/>
          <w:sz w:val="32"/>
          <w:szCs w:val="32"/>
        </w:rPr>
        <w:t>0</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年度公务用车购置数量</w:t>
      </w:r>
      <w:r>
        <w:rPr>
          <w:rFonts w:eastAsia="仿宋_GB2312"/>
          <w:sz w:val="32"/>
          <w:szCs w:val="32"/>
        </w:rPr>
        <w:t>0</w:t>
      </w:r>
      <w:r>
        <w:rPr>
          <w:rFonts w:eastAsia="仿宋_GB2312" w:hint="eastAsia"/>
          <w:sz w:val="32"/>
          <w:szCs w:val="32"/>
        </w:rPr>
        <w:t>辆。公务用车购置费支出比年初预算无增减变化；比</w:t>
      </w:r>
      <w:r>
        <w:rPr>
          <w:rFonts w:eastAsia="仿宋_GB2312"/>
          <w:sz w:val="32"/>
          <w:szCs w:val="32"/>
        </w:rPr>
        <w:t>2017</w:t>
      </w:r>
      <w:r>
        <w:rPr>
          <w:rFonts w:eastAsia="仿宋_GB2312" w:hint="eastAsia"/>
          <w:sz w:val="32"/>
          <w:szCs w:val="32"/>
        </w:rPr>
        <w:t>年度决算无增减变化。</w:t>
      </w:r>
    </w:p>
    <w:p w:rsidR="005776E1" w:rsidRDefault="00713D00">
      <w:pPr>
        <w:adjustRightInd w:val="0"/>
        <w:snapToGrid w:val="0"/>
        <w:spacing w:line="584" w:lineRule="exact"/>
        <w:ind w:firstLineChars="200" w:firstLine="643"/>
        <w:rPr>
          <w:rFonts w:eastAsia="仿宋_GB2312"/>
          <w:sz w:val="32"/>
          <w:szCs w:val="32"/>
          <w:highlight w:val="yellow"/>
        </w:rPr>
      </w:pPr>
      <w:r>
        <w:rPr>
          <w:rFonts w:eastAsia="仿宋_GB2312" w:hint="eastAsia"/>
          <w:b/>
          <w:sz w:val="32"/>
          <w:szCs w:val="32"/>
        </w:rPr>
        <w:t>公务用车运行维护费支出</w:t>
      </w:r>
      <w:r>
        <w:rPr>
          <w:rFonts w:eastAsia="仿宋_GB2312"/>
          <w:b/>
          <w:sz w:val="32"/>
          <w:szCs w:val="32"/>
        </w:rPr>
        <w:t>2.41</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年末单位公务用车保有量</w:t>
      </w:r>
      <w:r>
        <w:rPr>
          <w:rFonts w:eastAsia="仿宋_GB2312"/>
          <w:sz w:val="32"/>
          <w:szCs w:val="32"/>
        </w:rPr>
        <w:t>1</w:t>
      </w:r>
      <w:r>
        <w:rPr>
          <w:rFonts w:eastAsia="仿宋_GB2312" w:hint="eastAsia"/>
          <w:sz w:val="32"/>
          <w:szCs w:val="32"/>
        </w:rPr>
        <w:t>辆。公车运行维护费支出比年初预算增加</w:t>
      </w:r>
      <w:r>
        <w:rPr>
          <w:rFonts w:eastAsia="仿宋_GB2312"/>
          <w:sz w:val="32"/>
          <w:szCs w:val="32"/>
        </w:rPr>
        <w:t>0.11</w:t>
      </w:r>
      <w:r>
        <w:rPr>
          <w:rFonts w:eastAsia="仿宋_GB2312" w:hint="eastAsia"/>
          <w:sz w:val="32"/>
          <w:szCs w:val="32"/>
        </w:rPr>
        <w:t>万元，增长</w:t>
      </w:r>
      <w:r>
        <w:rPr>
          <w:rFonts w:eastAsia="仿宋_GB2312"/>
          <w:sz w:val="32"/>
          <w:szCs w:val="32"/>
        </w:rPr>
        <w:t>4.8%</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eastAsia="仿宋_GB2312"/>
          <w:sz w:val="32"/>
          <w:szCs w:val="32"/>
        </w:rPr>
        <w:t>1.</w:t>
      </w:r>
      <w:r>
        <w:rPr>
          <w:rFonts w:eastAsia="仿宋_GB2312" w:hint="eastAsia"/>
          <w:sz w:val="32"/>
          <w:szCs w:val="32"/>
        </w:rPr>
        <w:t>公务用车车辆老化，检修频繁</w:t>
      </w:r>
      <w:r>
        <w:rPr>
          <w:rFonts w:eastAsia="仿宋_GB2312"/>
          <w:sz w:val="32"/>
          <w:szCs w:val="32"/>
        </w:rPr>
        <w:t>2</w:t>
      </w:r>
      <w:r>
        <w:rPr>
          <w:rFonts w:eastAsia="仿宋_GB2312" w:hint="eastAsia"/>
          <w:sz w:val="32"/>
          <w:szCs w:val="32"/>
        </w:rPr>
        <w:lastRenderedPageBreak/>
        <w:t>下乡任务加重；比</w:t>
      </w:r>
      <w:r>
        <w:rPr>
          <w:rFonts w:eastAsia="仿宋_GB2312"/>
          <w:sz w:val="32"/>
          <w:szCs w:val="32"/>
        </w:rPr>
        <w:t>2017</w:t>
      </w:r>
      <w:r>
        <w:rPr>
          <w:rFonts w:eastAsia="仿宋_GB2312" w:hint="eastAsia"/>
          <w:sz w:val="32"/>
          <w:szCs w:val="32"/>
        </w:rPr>
        <w:t>年度决算</w:t>
      </w:r>
      <w:r>
        <w:rPr>
          <w:rFonts w:eastAsia="仿宋_GB2312"/>
          <w:sz w:val="32"/>
          <w:szCs w:val="32"/>
        </w:rPr>
        <w:t>0.44</w:t>
      </w:r>
      <w:r>
        <w:rPr>
          <w:rFonts w:eastAsia="仿宋_GB2312" w:hint="eastAsia"/>
          <w:sz w:val="32"/>
          <w:szCs w:val="32"/>
        </w:rPr>
        <w:t>万元，增长</w:t>
      </w:r>
      <w:r>
        <w:rPr>
          <w:rFonts w:eastAsia="仿宋_GB2312"/>
          <w:sz w:val="32"/>
          <w:szCs w:val="32"/>
        </w:rPr>
        <w:t>22.4%</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是：第一，公务用车车辆老化，检修频繁；第二下乡任务加重。</w:t>
      </w:r>
    </w:p>
    <w:p w:rsidR="005776E1" w:rsidRDefault="00713D00">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（三）公务接待费支出</w:t>
      </w:r>
      <w:r>
        <w:rPr>
          <w:rFonts w:eastAsia="楷体_GB2312"/>
          <w:b/>
          <w:bCs/>
          <w:sz w:val="32"/>
          <w:szCs w:val="32"/>
        </w:rPr>
        <w:t>0</w:t>
      </w:r>
      <w:r>
        <w:rPr>
          <w:rFonts w:eastAsia="楷体_GB2312" w:hint="eastAsia"/>
          <w:b/>
          <w:bCs/>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年度公务接待共</w:t>
      </w:r>
      <w:r>
        <w:rPr>
          <w:rFonts w:eastAsia="仿宋_GB2312"/>
          <w:sz w:val="32"/>
          <w:szCs w:val="32"/>
        </w:rPr>
        <w:t>0</w:t>
      </w:r>
      <w:r>
        <w:rPr>
          <w:rFonts w:eastAsia="仿宋_GB2312" w:hint="eastAsia"/>
          <w:sz w:val="32"/>
          <w:szCs w:val="32"/>
        </w:rPr>
        <w:t>批次、</w:t>
      </w:r>
      <w:r>
        <w:rPr>
          <w:rFonts w:eastAsia="仿宋_GB2312"/>
          <w:sz w:val="32"/>
          <w:szCs w:val="32"/>
        </w:rPr>
        <w:t>0</w:t>
      </w:r>
      <w:r>
        <w:rPr>
          <w:rFonts w:eastAsia="仿宋_GB2312" w:hint="eastAsia"/>
          <w:sz w:val="32"/>
          <w:szCs w:val="32"/>
        </w:rPr>
        <w:t>人次。公务接待费支出比年初预算无增减变化；比</w:t>
      </w:r>
      <w:r>
        <w:rPr>
          <w:rFonts w:eastAsia="仿宋_GB2312"/>
          <w:sz w:val="32"/>
          <w:szCs w:val="32"/>
        </w:rPr>
        <w:t>2017</w:t>
      </w:r>
      <w:r>
        <w:rPr>
          <w:rFonts w:eastAsia="仿宋_GB2312" w:hint="eastAsia"/>
          <w:sz w:val="32"/>
          <w:szCs w:val="32"/>
        </w:rPr>
        <w:t>年度决算无增减变化。</w:t>
      </w:r>
    </w:p>
    <w:p w:rsidR="005776E1" w:rsidRDefault="00713D00">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rsidR="005776E1" w:rsidRDefault="00713D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（一）预算绩效管理工作开展情况。根据廊坊市广阳区财政局预算绩效管理要求，我部门所有预算项目均按照“部门职责</w:t>
      </w:r>
      <w:r>
        <w:rPr>
          <w:rFonts w:ascii="仿宋_GB2312" w:eastAsia="仿宋_GB2312" w:cs="DengXian-Regular"/>
          <w:sz w:val="32"/>
          <w:szCs w:val="32"/>
        </w:rPr>
        <w:t>——</w:t>
      </w:r>
      <w:r>
        <w:rPr>
          <w:rFonts w:ascii="仿宋_GB2312" w:eastAsia="仿宋_GB2312" w:cs="DengXian-Regular" w:hint="eastAsia"/>
          <w:sz w:val="32"/>
          <w:szCs w:val="32"/>
        </w:rPr>
        <w:t>工作活动目录”相关内容加以分类，清晰描述预算项目开支范围，确定预算项目绩效目标和指标体系，为预算绩效控制、绩效评价打下良好的基础。</w:t>
      </w:r>
    </w:p>
    <w:p w:rsidR="005776E1" w:rsidRDefault="00713D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（二）项目绩效自评结果。我单位按照相关工作安排配合区财政局对项目资金进行绩效评价，切实提高财政资金使用绩效，保障各项民生资金落实到位。</w:t>
      </w:r>
    </w:p>
    <w:p w:rsidR="005776E1" w:rsidRDefault="00713D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（三）重点项目绩效评价结果。</w:t>
      </w:r>
      <w:r>
        <w:rPr>
          <w:rFonts w:ascii="仿宋_GB2312" w:eastAsia="仿宋_GB2312" w:cs="DengXian-Regular"/>
          <w:sz w:val="32"/>
          <w:szCs w:val="32"/>
        </w:rPr>
        <w:t>1</w:t>
      </w:r>
      <w:r>
        <w:rPr>
          <w:rFonts w:ascii="仿宋_GB2312" w:eastAsia="仿宋_GB2312" w:cs="DengXian-Regular" w:hint="eastAsia"/>
          <w:sz w:val="32"/>
          <w:szCs w:val="32"/>
        </w:rPr>
        <w:t>双拥优抚安置项目：优抚对象的生活、住房、医疗困难得到有效解决，义务兵家庭优待工作全面落实。从评价结果来看，专项资金达到了既定的目标，此项资金绩效评价结果为良好。</w:t>
      </w:r>
      <w:r>
        <w:rPr>
          <w:rFonts w:ascii="仿宋_GB2312" w:eastAsia="仿宋_GB2312" w:cs="DengXian-Regular"/>
          <w:sz w:val="32"/>
          <w:szCs w:val="32"/>
        </w:rPr>
        <w:t>2</w:t>
      </w:r>
      <w:r>
        <w:rPr>
          <w:rFonts w:ascii="仿宋_GB2312" w:eastAsia="仿宋_GB2312" w:cs="DengXian-Regular" w:hint="eastAsia"/>
          <w:sz w:val="32"/>
          <w:szCs w:val="32"/>
        </w:rPr>
        <w:t>社会救助类项目资金：农村五保供养标准、集中供养能力逐步提高。及时为城乡低保、五保家庭发放最低生活保障。准确核查认定低保家庭经济状况保障困难群</w:t>
      </w:r>
      <w:r>
        <w:rPr>
          <w:rFonts w:ascii="仿宋_GB2312" w:eastAsia="仿宋_GB2312" w:cs="DengXian-Regular" w:hint="eastAsia"/>
          <w:sz w:val="32"/>
          <w:szCs w:val="32"/>
        </w:rPr>
        <w:lastRenderedPageBreak/>
        <w:t>众获得大病救助基金，降低困难居民医疗负担。从评价结果来看，专项资金达到了既定的目标，此项资金绩效评价结果为良好。</w:t>
      </w:r>
      <w:r>
        <w:rPr>
          <w:rFonts w:ascii="仿宋_GB2312" w:eastAsia="仿宋_GB2312" w:cs="DengXian-Regular"/>
          <w:sz w:val="32"/>
          <w:szCs w:val="32"/>
        </w:rPr>
        <w:t>3</w:t>
      </w:r>
      <w:r>
        <w:rPr>
          <w:rFonts w:ascii="仿宋_GB2312" w:eastAsia="仿宋_GB2312" w:cs="DengXian-Regular" w:hint="eastAsia"/>
          <w:sz w:val="32"/>
          <w:szCs w:val="32"/>
        </w:rPr>
        <w:t>社会福利类项目资金：实现高龄补贴全覆盖。孤儿基本生活条件保障到位，保障在爱心家园集中供养孤儿的日常生活。从评价结果来看，专项资金达到了既定的目标，此项资金绩效评价结果为良好。</w:t>
      </w:r>
      <w:r>
        <w:rPr>
          <w:rFonts w:ascii="仿宋_GB2312" w:eastAsia="仿宋_GB2312" w:cs="DengXian-Regular"/>
          <w:sz w:val="32"/>
          <w:szCs w:val="32"/>
        </w:rPr>
        <w:t>4</w:t>
      </w:r>
      <w:r>
        <w:rPr>
          <w:rFonts w:ascii="仿宋_GB2312" w:eastAsia="仿宋_GB2312" w:cs="DengXian-Regular" w:hint="eastAsia"/>
          <w:sz w:val="32"/>
          <w:szCs w:val="32"/>
        </w:rPr>
        <w:t>扶贫项目资金：我局配合广阳区财政局对扶贫资金进行了绩效评价，对发现的问题通知相关单</w:t>
      </w:r>
      <w:r>
        <w:rPr>
          <w:rFonts w:ascii="仿宋_GB2312" w:eastAsia="仿宋_GB2312" w:cs="DengXian-Regular" w:hint="eastAsia"/>
          <w:sz w:val="32"/>
          <w:szCs w:val="32"/>
        </w:rPr>
        <w:t>位进行纠正，从评价结果看，专项资金的使用基本达到了既定目标，保证了各项民生政策的落实。此项目评价结果为良好。</w:t>
      </w:r>
    </w:p>
    <w:p w:rsidR="005776E1" w:rsidRDefault="00713D00">
      <w:pPr>
        <w:pStyle w:val="2"/>
        <w:spacing w:before="0" w:after="0" w:line="580" w:lineRule="exact"/>
        <w:ind w:firstLineChars="250" w:firstLine="800"/>
        <w:rPr>
          <w:rFonts w:ascii="黑体" w:eastAsia="黑体" w:cs="Times New Roman"/>
          <w:b w:val="0"/>
          <w:bCs w:val="0"/>
        </w:rPr>
      </w:pPr>
      <w:r>
        <w:rPr>
          <w:rFonts w:ascii="黑体" w:eastAsia="黑体" w:cs="Times New Roman" w:hint="eastAsia"/>
          <w:b w:val="0"/>
          <w:bCs w:val="0"/>
        </w:rPr>
        <w:t>七、其他重要事项的说明</w:t>
      </w:r>
    </w:p>
    <w:p w:rsidR="005776E1" w:rsidRDefault="00713D00">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5776E1" w:rsidRDefault="00713D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年度机关运行经费支出</w:t>
      </w:r>
      <w:r>
        <w:rPr>
          <w:rFonts w:ascii="仿宋_GB2312" w:eastAsia="仿宋_GB2312" w:cs="DengXian-Regular"/>
          <w:sz w:val="32"/>
          <w:szCs w:val="32"/>
        </w:rPr>
        <w:t>123.99</w:t>
      </w:r>
      <w:r>
        <w:rPr>
          <w:rFonts w:ascii="仿宋_GB2312" w:eastAsia="仿宋_GB2312" w:cs="DengXian-Regular" w:hint="eastAsia"/>
          <w:sz w:val="32"/>
          <w:szCs w:val="32"/>
        </w:rPr>
        <w:t>万元，比年初预算数增加</w:t>
      </w:r>
      <w:r>
        <w:rPr>
          <w:rFonts w:ascii="仿宋_GB2312" w:eastAsia="仿宋_GB2312" w:cs="DengXian-Regular"/>
          <w:sz w:val="32"/>
          <w:szCs w:val="32"/>
        </w:rPr>
        <w:t>34.62</w:t>
      </w:r>
      <w:r>
        <w:rPr>
          <w:rFonts w:ascii="仿宋_GB2312" w:eastAsia="仿宋_GB2312" w:cs="DengXian-Regular" w:hint="eastAsia"/>
          <w:sz w:val="32"/>
          <w:szCs w:val="32"/>
        </w:rPr>
        <w:t>万元，增长</w:t>
      </w:r>
      <w:r>
        <w:rPr>
          <w:rFonts w:ascii="仿宋_GB2312" w:eastAsia="仿宋_GB2312" w:cs="DengXian-Regular"/>
          <w:sz w:val="32"/>
          <w:szCs w:val="32"/>
        </w:rPr>
        <w:t>38.7</w:t>
      </w:r>
      <w:r>
        <w:rPr>
          <w:rFonts w:eastAsia="仿宋_GB2312"/>
          <w:sz w:val="32"/>
          <w:szCs w:val="32"/>
        </w:rPr>
        <w:t>%</w:t>
      </w:r>
      <w:r>
        <w:rPr>
          <w:rFonts w:ascii="仿宋_GB2312" w:eastAsia="仿宋_GB2312" w:cs="DengXian-Regular" w:hint="eastAsia"/>
          <w:sz w:val="32"/>
          <w:szCs w:val="32"/>
        </w:rPr>
        <w:t>。主要原因是</w:t>
      </w:r>
      <w:r>
        <w:rPr>
          <w:rFonts w:ascii="仿宋_GB2312" w:eastAsia="仿宋_GB2312" w:cs="DengXian-Regular"/>
          <w:sz w:val="32"/>
          <w:szCs w:val="32"/>
        </w:rPr>
        <w:t>1.2018</w:t>
      </w:r>
      <w:r>
        <w:rPr>
          <w:rFonts w:ascii="仿宋_GB2312" w:eastAsia="仿宋_GB2312" w:cs="DengXian-Regular" w:hint="eastAsia"/>
          <w:sz w:val="32"/>
          <w:szCs w:val="32"/>
        </w:rPr>
        <w:t>年度增加退役军人服务中心，购买办公用品增加</w:t>
      </w:r>
      <w:r>
        <w:rPr>
          <w:rFonts w:ascii="仿宋_GB2312" w:eastAsia="仿宋_GB2312" w:cs="DengXian-Regular"/>
          <w:sz w:val="32"/>
          <w:szCs w:val="32"/>
        </w:rPr>
        <w:t>2.</w:t>
      </w:r>
      <w:r>
        <w:rPr>
          <w:rFonts w:ascii="仿宋_GB2312" w:eastAsia="仿宋_GB2312" w:cs="DengXian-Regular" w:hint="eastAsia"/>
          <w:sz w:val="32"/>
          <w:szCs w:val="32"/>
        </w:rPr>
        <w:t>综合办公楼为我单位负责日常运行，随着办公楼使用时间增长，各项运行费用增加。</w:t>
      </w:r>
      <w:r>
        <w:rPr>
          <w:rFonts w:eastAsia="仿宋_GB2312" w:hint="eastAsia"/>
          <w:sz w:val="32"/>
          <w:szCs w:val="32"/>
        </w:rPr>
        <w:t>较</w:t>
      </w:r>
      <w:r>
        <w:rPr>
          <w:rFonts w:eastAsia="仿宋_GB2312"/>
          <w:sz w:val="32"/>
          <w:szCs w:val="32"/>
        </w:rPr>
        <w:t>2017</w:t>
      </w:r>
      <w:r>
        <w:rPr>
          <w:rFonts w:eastAsia="仿宋_GB2312" w:hint="eastAsia"/>
          <w:sz w:val="32"/>
          <w:szCs w:val="32"/>
        </w:rPr>
        <w:t>年度决算增加</w:t>
      </w:r>
      <w:r>
        <w:rPr>
          <w:rFonts w:eastAsia="仿宋_GB2312"/>
          <w:sz w:val="32"/>
          <w:szCs w:val="32"/>
        </w:rPr>
        <w:t>18.48</w:t>
      </w:r>
      <w:r>
        <w:rPr>
          <w:rFonts w:eastAsia="仿宋_GB2312" w:hint="eastAsia"/>
          <w:sz w:val="32"/>
          <w:szCs w:val="32"/>
        </w:rPr>
        <w:t>万元，增长</w:t>
      </w:r>
      <w:r>
        <w:rPr>
          <w:rFonts w:eastAsia="仿宋_GB2312"/>
          <w:sz w:val="32"/>
          <w:szCs w:val="32"/>
        </w:rPr>
        <w:t>17.5%</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ascii="仿宋_GB2312" w:eastAsia="仿宋_GB2312" w:cs="DengXian-Regular"/>
          <w:sz w:val="32"/>
          <w:szCs w:val="32"/>
        </w:rPr>
        <w:t>1.2018</w:t>
      </w:r>
      <w:r>
        <w:rPr>
          <w:rFonts w:ascii="仿宋_GB2312" w:eastAsia="仿宋_GB2312" w:cs="DengXian-Regular" w:hint="eastAsia"/>
          <w:sz w:val="32"/>
          <w:szCs w:val="32"/>
        </w:rPr>
        <w:t>年度增加退役军人服务中心，购买办公用</w:t>
      </w:r>
      <w:r>
        <w:rPr>
          <w:rFonts w:ascii="仿宋_GB2312" w:eastAsia="仿宋_GB2312" w:cs="DengXian-Regular" w:hint="eastAsia"/>
          <w:sz w:val="32"/>
          <w:szCs w:val="32"/>
        </w:rPr>
        <w:t>品增加</w:t>
      </w:r>
      <w:r>
        <w:rPr>
          <w:rFonts w:ascii="仿宋_GB2312" w:eastAsia="仿宋_GB2312" w:cs="DengXian-Regular"/>
          <w:sz w:val="32"/>
          <w:szCs w:val="32"/>
        </w:rPr>
        <w:t>2.</w:t>
      </w:r>
      <w:r>
        <w:rPr>
          <w:rFonts w:ascii="仿宋_GB2312" w:eastAsia="仿宋_GB2312" w:cs="DengXian-Regular" w:hint="eastAsia"/>
          <w:sz w:val="32"/>
          <w:szCs w:val="32"/>
        </w:rPr>
        <w:t>综合办公楼为我单位负责日常运行，随着办公楼使用时间增长，各项运行费用增加</w:t>
      </w:r>
      <w:r>
        <w:rPr>
          <w:rFonts w:eastAsia="仿宋_GB2312" w:hint="eastAsia"/>
          <w:sz w:val="32"/>
          <w:szCs w:val="32"/>
        </w:rPr>
        <w:t>。</w:t>
      </w:r>
    </w:p>
    <w:p w:rsidR="005776E1" w:rsidRDefault="00713D00">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lastRenderedPageBreak/>
        <w:t>（二）政府采购情况</w:t>
      </w:r>
    </w:p>
    <w:p w:rsidR="005776E1" w:rsidRDefault="00713D00">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年度政府采购支出总额</w:t>
      </w:r>
      <w:r>
        <w:rPr>
          <w:rFonts w:ascii="仿宋_GB2312" w:eastAsia="仿宋_GB2312" w:cs="DengXian-Regular"/>
          <w:sz w:val="32"/>
          <w:szCs w:val="32"/>
        </w:rPr>
        <w:t>28.11</w:t>
      </w:r>
      <w:r>
        <w:rPr>
          <w:rFonts w:ascii="仿宋_GB2312" w:eastAsia="仿宋_GB2312" w:cs="DengXian-Regular" w:hint="eastAsia"/>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28.11</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w:t>
      </w:r>
      <w:r>
        <w:rPr>
          <w:rFonts w:ascii="仿宋_GB2312" w:eastAsia="仿宋_GB2312" w:hAnsi="仿宋_GB2312" w:cs="仿宋_GB2312"/>
          <w:color w:val="000000"/>
          <w:kern w:val="0"/>
          <w:sz w:val="32"/>
          <w:szCs w:val="32"/>
        </w:rPr>
        <w:t>授予中小企业合同金</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万元，占政府采购支出总额的</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其中授予小微企业合同金额</w:t>
      </w:r>
      <w:r w:rsidR="00DF5EFA">
        <w:rPr>
          <w:rFonts w:ascii="仿宋_GB2312" w:eastAsia="仿宋_GB2312" w:cs="DengXian-Regular"/>
          <w:sz w:val="32"/>
          <w:szCs w:val="32"/>
        </w:rPr>
        <w:t>28.11</w:t>
      </w:r>
      <w:r>
        <w:rPr>
          <w:rFonts w:ascii="仿宋_GB2312" w:eastAsia="仿宋_GB2312" w:hAnsi="仿宋_GB2312" w:cs="仿宋_GB2312"/>
          <w:color w:val="000000"/>
          <w:kern w:val="0"/>
          <w:sz w:val="32"/>
          <w:szCs w:val="32"/>
        </w:rPr>
        <w:t>万元，占政府采购支出总额的</w:t>
      </w:r>
      <w:r w:rsidR="00DF5EFA">
        <w:rPr>
          <w:rFonts w:ascii="仿宋_GB2312" w:eastAsia="仿宋_GB2312" w:hAnsi="仿宋_GB2312" w:cs="仿宋_GB2312" w:hint="eastAsia"/>
          <w:color w:val="000000"/>
          <w:kern w:val="0"/>
          <w:sz w:val="32"/>
          <w:szCs w:val="32"/>
        </w:rPr>
        <w:t>100</w:t>
      </w:r>
      <w:r>
        <w:rPr>
          <w:rFonts w:ascii="仿宋_GB2312" w:eastAsia="仿宋_GB2312" w:hAnsi="仿宋_GB2312" w:cs="仿宋_GB2312"/>
          <w:color w:val="000000"/>
          <w:kern w:val="0"/>
          <w:sz w:val="32"/>
          <w:szCs w:val="32"/>
        </w:rPr>
        <w:t>%</w:t>
      </w:r>
      <w:r>
        <w:rPr>
          <w:rFonts w:ascii="仿宋_GB2312" w:eastAsia="仿宋_GB2312" w:hAnsi="仿宋_GB2312" w:cs="仿宋_GB2312"/>
          <w:color w:val="000000"/>
          <w:kern w:val="0"/>
          <w:sz w:val="32"/>
          <w:szCs w:val="32"/>
        </w:rPr>
        <w:t>。</w:t>
      </w:r>
    </w:p>
    <w:p w:rsidR="005776E1" w:rsidRDefault="00713D00">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5776E1" w:rsidRDefault="00713D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sz w:val="32"/>
          <w:szCs w:val="32"/>
        </w:rPr>
        <w:t>2018</w:t>
      </w:r>
      <w:r>
        <w:rPr>
          <w:rFonts w:ascii="仿宋_GB2312" w:eastAsia="仿宋_GB2312" w:cs="DengXian-Regular" w:hint="eastAsia"/>
          <w:sz w:val="32"/>
          <w:szCs w:val="32"/>
        </w:rPr>
        <w:t>年</w:t>
      </w:r>
      <w:r>
        <w:rPr>
          <w:rFonts w:ascii="仿宋_GB2312" w:eastAsia="仿宋_GB2312" w:cs="DengXian-Regular"/>
          <w:sz w:val="32"/>
          <w:szCs w:val="32"/>
        </w:rPr>
        <w:t>12</w:t>
      </w:r>
      <w:r>
        <w:rPr>
          <w:rFonts w:ascii="仿宋_GB2312" w:eastAsia="仿宋_GB2312" w:cs="DengXian-Regular" w:hint="eastAsia"/>
          <w:sz w:val="32"/>
          <w:szCs w:val="32"/>
        </w:rPr>
        <w:t>月</w:t>
      </w:r>
      <w:r>
        <w:rPr>
          <w:rFonts w:ascii="仿宋_GB2312" w:eastAsia="仿宋_GB2312" w:cs="DengXian-Regular"/>
          <w:sz w:val="32"/>
          <w:szCs w:val="32"/>
        </w:rPr>
        <w:t>31</w:t>
      </w:r>
      <w:r>
        <w:rPr>
          <w:rFonts w:ascii="仿宋_GB2312" w:eastAsia="仿宋_GB2312" w:cs="DengXian-Regular" w:hint="eastAsia"/>
          <w:sz w:val="32"/>
          <w:szCs w:val="32"/>
        </w:rPr>
        <w:t>日，本部门共有车辆</w:t>
      </w:r>
      <w:r>
        <w:rPr>
          <w:rFonts w:ascii="仿宋_GB2312" w:eastAsia="仿宋_GB2312" w:cs="DengXian-Regular"/>
          <w:sz w:val="32"/>
          <w:szCs w:val="32"/>
        </w:rPr>
        <w:t>1</w:t>
      </w:r>
      <w:r>
        <w:rPr>
          <w:rFonts w:ascii="仿宋_GB2312" w:eastAsia="仿宋_GB2312" w:cs="DengXian-Regular" w:hint="eastAsia"/>
          <w:sz w:val="32"/>
          <w:szCs w:val="32"/>
        </w:rPr>
        <w:t>辆，比上年无增减变化。其中，副部（省）级及以上领导用车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Pr>
          <w:rFonts w:ascii="仿宋_GB2312" w:eastAsia="仿宋_GB2312" w:cs="DengXian-Regular"/>
          <w:sz w:val="32"/>
          <w:szCs w:val="32"/>
        </w:rPr>
        <w:t>0</w:t>
      </w:r>
      <w:r>
        <w:rPr>
          <w:rFonts w:ascii="仿宋_GB2312" w:eastAsia="仿宋_GB2312" w:cs="DengXian-Regular" w:hint="eastAsia"/>
          <w:sz w:val="32"/>
          <w:szCs w:val="32"/>
        </w:rPr>
        <w:t>辆，机要通信用车</w:t>
      </w:r>
      <w:r>
        <w:rPr>
          <w:rFonts w:ascii="仿宋_GB2312" w:eastAsia="仿宋_GB2312" w:cs="DengXian-Regular"/>
          <w:sz w:val="32"/>
          <w:szCs w:val="32"/>
        </w:rPr>
        <w:t>0</w:t>
      </w:r>
      <w:r>
        <w:rPr>
          <w:rFonts w:ascii="仿宋_GB2312" w:eastAsia="仿宋_GB2312" w:cs="DengXian-Regular" w:hint="eastAsia"/>
          <w:sz w:val="32"/>
          <w:szCs w:val="32"/>
        </w:rPr>
        <w:t>辆，应急保障用车</w:t>
      </w:r>
      <w:r>
        <w:rPr>
          <w:rFonts w:ascii="仿宋_GB2312" w:eastAsia="仿宋_GB2312" w:cs="DengXian-Regular"/>
          <w:sz w:val="32"/>
          <w:szCs w:val="32"/>
        </w:rPr>
        <w:t>0</w:t>
      </w:r>
      <w:r>
        <w:rPr>
          <w:rFonts w:ascii="仿宋_GB2312" w:eastAsia="仿宋_GB2312" w:cs="DengXian-Regular" w:hint="eastAsia"/>
          <w:sz w:val="32"/>
          <w:szCs w:val="32"/>
        </w:rPr>
        <w:t>辆，执法执勤用车</w:t>
      </w:r>
      <w:r>
        <w:rPr>
          <w:rFonts w:ascii="仿宋_GB2312" w:eastAsia="仿宋_GB2312" w:cs="DengXian-Regular"/>
          <w:sz w:val="32"/>
          <w:szCs w:val="32"/>
        </w:rPr>
        <w:t>0</w:t>
      </w:r>
      <w:r>
        <w:rPr>
          <w:rFonts w:ascii="仿宋_GB2312" w:eastAsia="仿宋_GB2312" w:cs="DengXian-Regular" w:hint="eastAsia"/>
          <w:sz w:val="32"/>
          <w:szCs w:val="32"/>
        </w:rPr>
        <w:t>辆，特种专业技术用车</w:t>
      </w:r>
      <w:r>
        <w:rPr>
          <w:rFonts w:ascii="仿宋_GB2312" w:eastAsia="仿宋_GB2312" w:cs="DengXian-Regular"/>
          <w:sz w:val="32"/>
          <w:szCs w:val="32"/>
        </w:rPr>
        <w:t>0</w:t>
      </w:r>
      <w:r>
        <w:rPr>
          <w:rFonts w:ascii="仿宋_GB2312" w:eastAsia="仿宋_GB2312" w:cs="DengXian-Regular" w:hint="eastAsia"/>
          <w:sz w:val="32"/>
          <w:szCs w:val="32"/>
        </w:rPr>
        <w:t>辆，离退休干部用车</w:t>
      </w:r>
      <w:r>
        <w:rPr>
          <w:rFonts w:ascii="仿宋_GB2312" w:eastAsia="仿宋_GB2312" w:cs="DengXian-Regular"/>
          <w:sz w:val="32"/>
          <w:szCs w:val="32"/>
        </w:rPr>
        <w:t>0</w:t>
      </w:r>
      <w:r>
        <w:rPr>
          <w:rFonts w:ascii="仿宋_GB2312" w:eastAsia="仿宋_GB2312" w:cs="DengXian-Regular" w:hint="eastAsia"/>
          <w:sz w:val="32"/>
          <w:szCs w:val="32"/>
        </w:rPr>
        <w:t>辆，其他用车</w:t>
      </w:r>
      <w:r>
        <w:rPr>
          <w:rFonts w:ascii="仿宋_GB2312" w:eastAsia="仿宋_GB2312" w:cs="DengXian-Regular"/>
          <w:sz w:val="32"/>
          <w:szCs w:val="32"/>
        </w:rPr>
        <w:t>1</w:t>
      </w:r>
      <w:r>
        <w:rPr>
          <w:rFonts w:ascii="仿宋_GB2312" w:eastAsia="仿宋_GB2312" w:cs="DengXian-Regular" w:hint="eastAsia"/>
          <w:sz w:val="32"/>
          <w:szCs w:val="32"/>
        </w:rPr>
        <w:t>辆，其他用车主要是公务用车；单位价值</w:t>
      </w:r>
      <w:r>
        <w:rPr>
          <w:rFonts w:ascii="仿宋_GB2312" w:eastAsia="仿宋_GB2312" w:cs="TimesNewRomanPSMT"/>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0</w:t>
      </w:r>
      <w:r>
        <w:rPr>
          <w:rFonts w:ascii="仿宋_GB2312" w:eastAsia="仿宋_GB2312" w:cs="DengXian-Regular" w:hint="eastAsia"/>
          <w:sz w:val="32"/>
          <w:szCs w:val="32"/>
        </w:rPr>
        <w:t>台（套），比上年无增减变化，单位价值</w:t>
      </w:r>
      <w:r>
        <w:rPr>
          <w:rFonts w:ascii="仿宋_GB2312" w:eastAsia="仿宋_GB2312" w:cs="TimesNewRomanPSMT"/>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台（套）比上年无增减变化。</w:t>
      </w:r>
    </w:p>
    <w:p w:rsidR="005776E1" w:rsidRDefault="00713D00">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5776E1" w:rsidRDefault="00713D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1</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年度国有资本经营预算无收支及结转结余情况，故</w:t>
      </w:r>
      <w:r>
        <w:rPr>
          <w:rFonts w:eastAsia="仿宋_GB2312" w:hint="eastAsia"/>
          <w:sz w:val="32"/>
          <w:szCs w:val="32"/>
        </w:rPr>
        <w:t>国有资本经营预算财政拨款支出决算表</w:t>
      </w:r>
      <w:r>
        <w:rPr>
          <w:rFonts w:ascii="仿宋_GB2312" w:eastAsia="仿宋_GB2312" w:cs="DengXian-Regular" w:hint="eastAsia"/>
          <w:sz w:val="32"/>
          <w:szCs w:val="32"/>
        </w:rPr>
        <w:t>以空表列示。</w:t>
      </w:r>
    </w:p>
    <w:p w:rsidR="005776E1" w:rsidRDefault="00713D00">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rsidR="005776E1" w:rsidRDefault="005776E1">
      <w:pPr>
        <w:widowControl/>
        <w:spacing w:after="0" w:line="580" w:lineRule="exact"/>
        <w:ind w:firstLineChars="200" w:firstLine="883"/>
        <w:jc w:val="left"/>
        <w:rPr>
          <w:rFonts w:ascii="宋体" w:cs="MS-UIGothic,Bold"/>
          <w:b/>
          <w:bCs/>
          <w:kern w:val="0"/>
          <w:sz w:val="44"/>
          <w:szCs w:val="44"/>
        </w:rPr>
      </w:pPr>
    </w:p>
    <w:p w:rsidR="005776E1" w:rsidRDefault="005776E1">
      <w:pPr>
        <w:widowControl/>
        <w:spacing w:after="0" w:line="580" w:lineRule="exact"/>
        <w:ind w:firstLineChars="200" w:firstLine="883"/>
        <w:jc w:val="left"/>
        <w:rPr>
          <w:rFonts w:ascii="宋体" w:cs="MS-UIGothic,Bold"/>
          <w:b/>
          <w:bCs/>
          <w:kern w:val="0"/>
          <w:sz w:val="44"/>
          <w:szCs w:val="44"/>
        </w:rPr>
        <w:sectPr w:rsidR="005776E1">
          <w:pgSz w:w="11906" w:h="16838"/>
          <w:pgMar w:top="2098" w:right="1474" w:bottom="1984" w:left="1588" w:header="851" w:footer="992" w:gutter="0"/>
          <w:cols w:space="720"/>
          <w:docGrid w:type="lines" w:linePitch="312"/>
        </w:sectPr>
      </w:pPr>
    </w:p>
    <w:p w:rsidR="005776E1" w:rsidRDefault="005776E1">
      <w:pPr>
        <w:widowControl/>
        <w:spacing w:line="1200" w:lineRule="exact"/>
        <w:jc w:val="center"/>
        <w:rPr>
          <w:rFonts w:ascii="黑体" w:eastAsia="黑体"/>
          <w:color w:val="000000"/>
          <w:sz w:val="96"/>
          <w:szCs w:val="96"/>
        </w:rPr>
      </w:pPr>
    </w:p>
    <w:p w:rsidR="005776E1" w:rsidRDefault="005776E1">
      <w:pPr>
        <w:widowControl/>
        <w:spacing w:line="1200" w:lineRule="exact"/>
        <w:jc w:val="center"/>
        <w:rPr>
          <w:rFonts w:ascii="黑体" w:eastAsia="黑体"/>
          <w:color w:val="000000"/>
          <w:sz w:val="96"/>
          <w:szCs w:val="96"/>
        </w:rPr>
      </w:pPr>
    </w:p>
    <w:p w:rsidR="005776E1" w:rsidRDefault="005776E1">
      <w:pPr>
        <w:widowControl/>
        <w:spacing w:line="1200" w:lineRule="exact"/>
        <w:jc w:val="center"/>
        <w:rPr>
          <w:rFonts w:ascii="黑体" w:eastAsia="黑体"/>
          <w:color w:val="000000"/>
          <w:sz w:val="96"/>
          <w:szCs w:val="96"/>
        </w:rPr>
      </w:pPr>
    </w:p>
    <w:p w:rsidR="005776E1" w:rsidRDefault="00713D00">
      <w:pPr>
        <w:widowControl/>
        <w:spacing w:line="1200" w:lineRule="exact"/>
        <w:jc w:val="center"/>
        <w:rPr>
          <w:rFonts w:ascii="黑体" w:eastAsia="黑体"/>
          <w:color w:val="000000"/>
          <w:sz w:val="96"/>
          <w:szCs w:val="96"/>
        </w:rPr>
      </w:pPr>
      <w:r>
        <w:rPr>
          <w:rFonts w:ascii="黑体" w:eastAsia="黑体" w:hint="eastAsia"/>
          <w:color w:val="000000"/>
          <w:sz w:val="96"/>
          <w:szCs w:val="96"/>
        </w:rPr>
        <w:t>第四部分</w:t>
      </w:r>
    </w:p>
    <w:p w:rsidR="005776E1" w:rsidRDefault="00713D00">
      <w:pPr>
        <w:widowControl/>
        <w:spacing w:line="1200" w:lineRule="exact"/>
        <w:jc w:val="center"/>
        <w:rPr>
          <w:color w:val="000000"/>
          <w:sz w:val="96"/>
          <w:szCs w:val="96"/>
        </w:rPr>
      </w:pPr>
      <w:r>
        <w:rPr>
          <w:rFonts w:ascii="黑体" w:eastAsia="黑体" w:hint="eastAsia"/>
          <w:color w:val="000000"/>
          <w:sz w:val="96"/>
          <w:szCs w:val="96"/>
        </w:rPr>
        <w:t>名词解释</w:t>
      </w:r>
    </w:p>
    <w:p w:rsidR="005776E1" w:rsidRDefault="005776E1">
      <w:pPr>
        <w:rPr>
          <w:rFonts w:ascii="宋体" w:cs="ArialUnicodeMS"/>
          <w:color w:val="000000"/>
          <w:kern w:val="0"/>
        </w:rPr>
        <w:sectPr w:rsidR="005776E1">
          <w:pgSz w:w="11906" w:h="16838"/>
          <w:pgMar w:top="2098" w:right="1474" w:bottom="1984" w:left="1588" w:header="851" w:footer="992" w:gutter="0"/>
          <w:cols w:space="720"/>
          <w:docGrid w:type="lines" w:linePitch="312"/>
        </w:sectPr>
      </w:pPr>
    </w:p>
    <w:p w:rsidR="005776E1" w:rsidRDefault="00713D0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rsidR="005776E1" w:rsidRDefault="00713D0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rsidR="005776E1" w:rsidRDefault="00713D0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rsidR="005776E1" w:rsidRDefault="00713D0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5776E1" w:rsidRDefault="00713D0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rsidR="005776E1" w:rsidRDefault="00713D0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rsidR="005776E1" w:rsidRDefault="00713D0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（七）年末结</w:t>
      </w:r>
      <w:r>
        <w:rPr>
          <w:rFonts w:ascii="仿宋_GB2312" w:eastAsia="仿宋_GB2312" w:hint="eastAsia"/>
          <w:b/>
          <w:bCs/>
          <w:color w:val="000000"/>
          <w:kern w:val="0"/>
          <w:sz w:val="32"/>
          <w:szCs w:val="32"/>
        </w:rPr>
        <w:t>转和结余：</w:t>
      </w:r>
      <w:r>
        <w:rPr>
          <w:rFonts w:ascii="仿宋_GB2312" w:eastAsia="仿宋_GB2312" w:hint="eastAsia"/>
          <w:color w:val="000000"/>
          <w:kern w:val="0"/>
          <w:sz w:val="32"/>
          <w:szCs w:val="32"/>
        </w:rPr>
        <w:t>指单位按有关规定结转到下年或以后年度继续使用的资金，或项目已完成等产生的结余资金。</w:t>
      </w:r>
    </w:p>
    <w:p w:rsidR="005776E1" w:rsidRDefault="00713D0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rsidR="005776E1" w:rsidRDefault="00713D0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rsidR="005776E1" w:rsidRDefault="00713D0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（十）资本性支出（基本建设）：</w:t>
      </w:r>
      <w:r>
        <w:rPr>
          <w:rFonts w:ascii="仿宋_GB2312" w:eastAsia="仿宋_GB2312" w:hint="eastAsia"/>
          <w:color w:val="000000"/>
          <w:kern w:val="0"/>
          <w:sz w:val="32"/>
          <w:szCs w:val="32"/>
        </w:rPr>
        <w:t>填列切块由发展改革部门安排的基本建设支出，对企业补助支出不在此科目反映。</w:t>
      </w:r>
    </w:p>
    <w:p w:rsidR="005776E1" w:rsidRDefault="00713D0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rsidR="005776E1" w:rsidRDefault="00713D0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w:t>
      </w:r>
      <w:r>
        <w:rPr>
          <w:rFonts w:ascii="仿宋_GB2312" w:eastAsia="仿宋_GB2312" w:hint="eastAsia"/>
          <w:color w:val="000000"/>
          <w:kern w:val="0"/>
          <w:sz w:val="32"/>
          <w:szCs w:val="32"/>
        </w:rPr>
        <w:t>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5776E1" w:rsidRDefault="00713D0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rsidR="005776E1" w:rsidRDefault="00713D0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w:t>
      </w: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填列单位公务用车购置支出（含车辆购置税、牌照费）。</w:t>
      </w:r>
    </w:p>
    <w:p w:rsidR="005776E1" w:rsidRDefault="00713D0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填列单位除公务用车外的其他各类交通工具（如船舶、飞机）购置支出（含车辆购置税、牌照费）。</w:t>
      </w:r>
    </w:p>
    <w:p w:rsidR="005776E1" w:rsidRDefault="00713D00">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5776E1" w:rsidRDefault="00713D00">
      <w:pPr>
        <w:widowControl/>
        <w:spacing w:after="0" w:line="560" w:lineRule="exact"/>
        <w:ind w:firstLineChars="200" w:firstLine="643"/>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b/>
          <w:bCs/>
          <w:color w:val="000000"/>
          <w:kern w:val="0"/>
          <w:sz w:val="32"/>
          <w:szCs w:val="32"/>
        </w:rPr>
        <w:t>:</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w:t>
      </w:r>
      <w:r>
        <w:rPr>
          <w:rFonts w:ascii="仿宋_GB2312" w:eastAsia="仿宋_GB2312" w:cs="ArialUnicodeMS" w:hint="eastAsia"/>
          <w:kern w:val="0"/>
          <w:sz w:val="32"/>
          <w:szCs w:val="32"/>
        </w:rPr>
        <w:t>拨款、财政性资金基本保证、财政性资金定额或定项补助、财政性资金零补助四类。</w:t>
      </w:r>
    </w:p>
    <w:p w:rsidR="005776E1" w:rsidRDefault="005776E1">
      <w:pPr>
        <w:widowControl/>
        <w:spacing w:after="0" w:line="560" w:lineRule="exact"/>
        <w:ind w:firstLineChars="200" w:firstLine="640"/>
        <w:rPr>
          <w:rFonts w:ascii="仿宋_GB2312" w:eastAsia="仿宋_GB2312" w:cs="ArialUnicodeMS"/>
          <w:kern w:val="0"/>
          <w:sz w:val="32"/>
          <w:szCs w:val="32"/>
        </w:rPr>
      </w:pPr>
    </w:p>
    <w:p w:rsidR="005776E1" w:rsidRDefault="005776E1">
      <w:pPr>
        <w:widowControl/>
        <w:spacing w:after="0" w:line="560" w:lineRule="exact"/>
        <w:ind w:firstLineChars="200" w:firstLine="640"/>
        <w:rPr>
          <w:rFonts w:ascii="仿宋_GB2312" w:eastAsia="仿宋_GB2312" w:cs="ArialUnicodeMS"/>
          <w:kern w:val="0"/>
          <w:sz w:val="32"/>
          <w:szCs w:val="32"/>
        </w:rPr>
      </w:pPr>
    </w:p>
    <w:p w:rsidR="005776E1" w:rsidRDefault="005776E1">
      <w:pPr>
        <w:widowControl/>
        <w:spacing w:after="0" w:line="560" w:lineRule="exact"/>
        <w:ind w:firstLineChars="200" w:firstLine="640"/>
        <w:rPr>
          <w:rFonts w:ascii="仿宋_GB2312" w:eastAsia="仿宋_GB2312" w:cs="ArialUnicodeMS"/>
          <w:kern w:val="0"/>
          <w:sz w:val="32"/>
          <w:szCs w:val="32"/>
        </w:rPr>
      </w:pPr>
    </w:p>
    <w:p w:rsidR="005776E1" w:rsidRDefault="005776E1">
      <w:pPr>
        <w:widowControl/>
        <w:spacing w:after="0" w:line="560" w:lineRule="exact"/>
        <w:ind w:firstLineChars="200" w:firstLine="640"/>
        <w:rPr>
          <w:rFonts w:ascii="仿宋_GB2312" w:eastAsia="仿宋_GB2312" w:cs="ArialUnicodeMS"/>
          <w:kern w:val="0"/>
          <w:sz w:val="32"/>
          <w:szCs w:val="32"/>
        </w:rPr>
      </w:pPr>
    </w:p>
    <w:p w:rsidR="005776E1" w:rsidRDefault="005776E1">
      <w:pPr>
        <w:widowControl/>
        <w:spacing w:after="0" w:line="560" w:lineRule="exact"/>
        <w:ind w:firstLineChars="200" w:firstLine="640"/>
        <w:rPr>
          <w:rFonts w:ascii="仿宋_GB2312" w:eastAsia="仿宋_GB2312" w:cs="ArialUnicodeMS"/>
          <w:kern w:val="0"/>
          <w:sz w:val="32"/>
          <w:szCs w:val="32"/>
        </w:rPr>
      </w:pPr>
    </w:p>
    <w:p w:rsidR="005776E1" w:rsidRDefault="005776E1">
      <w:pPr>
        <w:widowControl/>
        <w:spacing w:after="0" w:line="560" w:lineRule="exact"/>
        <w:ind w:firstLineChars="200" w:firstLine="640"/>
        <w:rPr>
          <w:rFonts w:ascii="仿宋_GB2312" w:eastAsia="仿宋_GB2312" w:cs="ArialUnicodeMS"/>
          <w:kern w:val="0"/>
          <w:sz w:val="32"/>
          <w:szCs w:val="32"/>
        </w:rPr>
      </w:pPr>
    </w:p>
    <w:p w:rsidR="005776E1" w:rsidRDefault="005776E1">
      <w:pPr>
        <w:widowControl/>
        <w:spacing w:after="0" w:line="560" w:lineRule="exact"/>
        <w:ind w:firstLineChars="200" w:firstLine="640"/>
        <w:rPr>
          <w:rFonts w:ascii="仿宋_GB2312" w:eastAsia="仿宋_GB2312" w:cs="ArialUnicodeMS"/>
          <w:kern w:val="0"/>
          <w:sz w:val="32"/>
          <w:szCs w:val="32"/>
        </w:rPr>
      </w:pPr>
    </w:p>
    <w:p w:rsidR="005776E1" w:rsidRDefault="005776E1">
      <w:pPr>
        <w:widowControl/>
        <w:spacing w:after="0" w:line="560" w:lineRule="exact"/>
        <w:ind w:firstLineChars="200" w:firstLine="640"/>
        <w:rPr>
          <w:rFonts w:ascii="仿宋_GB2312" w:eastAsia="仿宋_GB2312" w:cs="ArialUnicodeMS"/>
          <w:kern w:val="0"/>
          <w:sz w:val="32"/>
          <w:szCs w:val="32"/>
        </w:rPr>
      </w:pPr>
    </w:p>
    <w:p w:rsidR="005776E1" w:rsidRDefault="005776E1">
      <w:pPr>
        <w:widowControl/>
        <w:spacing w:after="0" w:line="560" w:lineRule="exact"/>
        <w:ind w:firstLineChars="200" w:firstLine="640"/>
        <w:rPr>
          <w:rFonts w:ascii="仿宋_GB2312" w:eastAsia="仿宋_GB2312" w:cs="ArialUnicodeMS"/>
          <w:kern w:val="0"/>
          <w:sz w:val="32"/>
          <w:szCs w:val="32"/>
        </w:rPr>
      </w:pPr>
    </w:p>
    <w:p w:rsidR="005776E1" w:rsidRDefault="005776E1">
      <w:pPr>
        <w:widowControl/>
        <w:spacing w:after="0" w:line="560" w:lineRule="exact"/>
        <w:rPr>
          <w:rFonts w:ascii="仿宋_GB2312" w:eastAsia="仿宋_GB2312" w:cs="ArialUnicodeMS"/>
          <w:kern w:val="0"/>
          <w:sz w:val="32"/>
          <w:szCs w:val="32"/>
        </w:rPr>
      </w:pPr>
    </w:p>
    <w:sectPr w:rsidR="005776E1" w:rsidSect="005776E1">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D00" w:rsidRDefault="00713D00">
      <w:pPr>
        <w:spacing w:line="240" w:lineRule="auto"/>
      </w:pPr>
      <w:r>
        <w:separator/>
      </w:r>
    </w:p>
  </w:endnote>
  <w:endnote w:type="continuationSeparator" w:id="1">
    <w:p w:rsidR="00713D00" w:rsidRDefault="00713D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variable"/>
    <w:sig w:usb0="00000001" w:usb1="080E0000" w:usb2="00000010" w:usb3="00000000" w:csb0="00040000" w:csb1="00000000"/>
  </w:font>
  <w:font w:name="ArialUnicodeMS">
    <w:altName w:val="Malgun Gothic"/>
    <w:charset w:val="81"/>
    <w:family w:val="auto"/>
    <w:pitch w:val="variable"/>
    <w:sig w:usb0="00000000" w:usb1="00000000" w:usb2="00000010" w:usb3="00000000" w:csb0="00080001" w:csb1="00000000"/>
  </w:font>
  <w:font w:name="MS-UIGothic,Bold">
    <w:altName w:val="Malgun Gothic"/>
    <w:charset w:val="81"/>
    <w:family w:val="auto"/>
    <w:pitch w:val="variable"/>
    <w:sig w:usb0="00000000" w:usb1="00000000" w:usb2="00000010" w:usb3="00000000" w:csb0="00080000" w:csb1="00000000"/>
  </w:font>
  <w:font w:name="DengXian-Regular">
    <w:altName w:val="宋体"/>
    <w:charset w:val="86"/>
    <w:family w:val="auto"/>
    <w:pitch w:val="variable"/>
    <w:sig w:usb0="00000000" w:usb1="00000000" w:usb2="00000010" w:usb3="00000000" w:csb0="00040001" w:csb1="00000000"/>
  </w:font>
  <w:font w:name="楷体_GB2312">
    <w:altName w:val="楷体"/>
    <w:charset w:val="86"/>
    <w:family w:val="modern"/>
    <w:pitch w:val="variable"/>
    <w:sig w:usb0="00000001" w:usb1="080E0000" w:usb2="00000010" w:usb3="00000000" w:csb0="00040000" w:csb1="00000000"/>
  </w:font>
  <w:font w:name="DengXian-Bold">
    <w:altName w:val="宋体"/>
    <w:charset w:val="86"/>
    <w:family w:val="auto"/>
    <w:pitch w:val="variable"/>
    <w:sig w:usb0="00000000" w:usb1="00000000" w:usb2="00000010" w:usb3="00000000" w:csb0="00040001" w:csb1="00000000"/>
  </w:font>
  <w:font w:name="TimesNewRomanPSMT">
    <w:altName w:val="Arial"/>
    <w:charset w:val="00"/>
    <w:family w:val="swiss"/>
    <w:pitch w:val="variable"/>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D00" w:rsidRDefault="00713D00">
      <w:pPr>
        <w:spacing w:after="0" w:line="240" w:lineRule="auto"/>
      </w:pPr>
      <w:r>
        <w:separator/>
      </w:r>
    </w:p>
  </w:footnote>
  <w:footnote w:type="continuationSeparator" w:id="1">
    <w:p w:rsidR="00713D00" w:rsidRDefault="00713D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pPr>
        <w:tabs>
          <w:tab w:val="left" w:pos="0"/>
        </w:tabs>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displayHorizontalDrawingGridEvery w:val="0"/>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FB2"/>
    <w:rsid w:val="00040A97"/>
    <w:rsid w:val="003823EA"/>
    <w:rsid w:val="00470292"/>
    <w:rsid w:val="00564062"/>
    <w:rsid w:val="005776E1"/>
    <w:rsid w:val="006A1FB2"/>
    <w:rsid w:val="00713D00"/>
    <w:rsid w:val="00760ECA"/>
    <w:rsid w:val="007A6D76"/>
    <w:rsid w:val="007D0F0B"/>
    <w:rsid w:val="008F22A1"/>
    <w:rsid w:val="00A36FE0"/>
    <w:rsid w:val="00B60B95"/>
    <w:rsid w:val="00B61B0E"/>
    <w:rsid w:val="00B7055D"/>
    <w:rsid w:val="00CE761E"/>
    <w:rsid w:val="00DF5EFA"/>
    <w:rsid w:val="00FB37F3"/>
    <w:rsid w:val="2EA03F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lsdException w:name="Title" w:semiHidden="0" w:unhideWhenUsed="0" w:qFormat="1"/>
    <w:lsdException w:name="Default Paragraph Font" w:uiPriority="1"/>
    <w:lsdException w:name="Subtitle" w:semiHidden="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6E1"/>
    <w:pPr>
      <w:widowControl w:val="0"/>
      <w:spacing w:after="160" w:line="480" w:lineRule="auto"/>
      <w:jc w:val="both"/>
    </w:pPr>
    <w:rPr>
      <w:kern w:val="2"/>
      <w:sz w:val="21"/>
      <w:szCs w:val="24"/>
    </w:rPr>
  </w:style>
  <w:style w:type="paragraph" w:styleId="1">
    <w:name w:val="heading 1"/>
    <w:basedOn w:val="a"/>
    <w:next w:val="a"/>
    <w:link w:val="1Char"/>
    <w:uiPriority w:val="99"/>
    <w:qFormat/>
    <w:rsid w:val="005776E1"/>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5776E1"/>
    <w:pPr>
      <w:keepNext/>
      <w:keepLines/>
      <w:spacing w:before="260" w:after="260" w:line="415" w:lineRule="auto"/>
      <w:outlineLvl w:val="1"/>
    </w:pPr>
    <w:rPr>
      <w:rFonts w:ascii="Calibri" w:hAnsi="Calibri" w:cs="Arial"/>
      <w:b/>
      <w:bCs/>
      <w:sz w:val="32"/>
      <w:szCs w:val="32"/>
    </w:rPr>
  </w:style>
  <w:style w:type="paragraph" w:styleId="3">
    <w:name w:val="heading 3"/>
    <w:basedOn w:val="a"/>
    <w:next w:val="a"/>
    <w:link w:val="3Char"/>
    <w:uiPriority w:val="99"/>
    <w:qFormat/>
    <w:rsid w:val="005776E1"/>
    <w:pPr>
      <w:keepNext/>
      <w:keepLines/>
      <w:spacing w:before="260" w:after="260" w:line="415" w:lineRule="auto"/>
      <w:outlineLvl w:val="2"/>
    </w:pPr>
    <w:rPr>
      <w:b/>
      <w:bCs/>
      <w:sz w:val="32"/>
      <w:szCs w:val="32"/>
    </w:rPr>
  </w:style>
  <w:style w:type="paragraph" w:styleId="4">
    <w:name w:val="heading 4"/>
    <w:basedOn w:val="a"/>
    <w:next w:val="a"/>
    <w:link w:val="4Char"/>
    <w:uiPriority w:val="99"/>
    <w:qFormat/>
    <w:rsid w:val="005776E1"/>
    <w:pPr>
      <w:keepNext/>
      <w:keepLines/>
      <w:spacing w:before="280" w:after="290" w:line="377" w:lineRule="auto"/>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5776E1"/>
    <w:pPr>
      <w:jc w:val="left"/>
    </w:pPr>
  </w:style>
  <w:style w:type="paragraph" w:styleId="a4">
    <w:name w:val="Date"/>
    <w:basedOn w:val="a"/>
    <w:next w:val="a"/>
    <w:link w:val="Char0"/>
    <w:uiPriority w:val="99"/>
    <w:qFormat/>
    <w:rsid w:val="005776E1"/>
    <w:pPr>
      <w:ind w:leftChars="2500" w:left="2500"/>
    </w:pPr>
  </w:style>
  <w:style w:type="paragraph" w:styleId="a5">
    <w:name w:val="Balloon Text"/>
    <w:basedOn w:val="a"/>
    <w:link w:val="Char1"/>
    <w:uiPriority w:val="99"/>
    <w:qFormat/>
    <w:rsid w:val="005776E1"/>
    <w:rPr>
      <w:sz w:val="18"/>
      <w:szCs w:val="18"/>
    </w:rPr>
  </w:style>
  <w:style w:type="paragraph" w:styleId="a6">
    <w:name w:val="footer"/>
    <w:basedOn w:val="a"/>
    <w:link w:val="Char2"/>
    <w:uiPriority w:val="99"/>
    <w:qFormat/>
    <w:rsid w:val="005776E1"/>
    <w:pPr>
      <w:tabs>
        <w:tab w:val="center" w:pos="4153"/>
        <w:tab w:val="right" w:pos="8306"/>
      </w:tabs>
      <w:snapToGrid w:val="0"/>
      <w:jc w:val="left"/>
    </w:pPr>
    <w:rPr>
      <w:rFonts w:ascii="Cambria" w:eastAsia="黑体" w:hAnsi="Cambria"/>
      <w:sz w:val="18"/>
      <w:szCs w:val="18"/>
    </w:rPr>
  </w:style>
  <w:style w:type="paragraph" w:styleId="a7">
    <w:name w:val="header"/>
    <w:basedOn w:val="a"/>
    <w:link w:val="Char3"/>
    <w:uiPriority w:val="99"/>
    <w:qFormat/>
    <w:rsid w:val="005776E1"/>
    <w:pPr>
      <w:pBdr>
        <w:bottom w:val="single" w:sz="6" w:space="1" w:color="auto"/>
      </w:pBdr>
      <w:tabs>
        <w:tab w:val="center" w:pos="4153"/>
        <w:tab w:val="right" w:pos="8306"/>
      </w:tabs>
      <w:snapToGrid w:val="0"/>
      <w:jc w:val="center"/>
    </w:pPr>
    <w:rPr>
      <w:rFonts w:ascii="Cambria" w:eastAsia="黑体" w:hAnsi="Cambria"/>
      <w:sz w:val="18"/>
      <w:szCs w:val="18"/>
    </w:rPr>
  </w:style>
  <w:style w:type="paragraph" w:styleId="a8">
    <w:name w:val="Subtitle"/>
    <w:basedOn w:val="a"/>
    <w:next w:val="a"/>
    <w:link w:val="Char4"/>
    <w:uiPriority w:val="99"/>
    <w:qFormat/>
    <w:rsid w:val="005776E1"/>
    <w:pPr>
      <w:widowControl/>
      <w:spacing w:after="200" w:line="276" w:lineRule="auto"/>
      <w:jc w:val="left"/>
    </w:pPr>
    <w:rPr>
      <w:rFonts w:ascii="Calibri" w:hAnsi="Calibri" w:cs="Arial"/>
      <w:i/>
      <w:iCs/>
      <w:color w:val="F0A22E"/>
      <w:spacing w:val="15"/>
      <w:kern w:val="0"/>
      <w:sz w:val="24"/>
    </w:rPr>
  </w:style>
  <w:style w:type="paragraph" w:styleId="a9">
    <w:name w:val="Title"/>
    <w:basedOn w:val="a"/>
    <w:next w:val="a"/>
    <w:link w:val="Char5"/>
    <w:uiPriority w:val="99"/>
    <w:qFormat/>
    <w:rsid w:val="005776E1"/>
    <w:pPr>
      <w:widowControl/>
      <w:pBdr>
        <w:bottom w:val="single" w:sz="8" w:space="4" w:color="F0A22E"/>
      </w:pBdr>
      <w:spacing w:after="300"/>
      <w:contextualSpacing/>
      <w:jc w:val="left"/>
    </w:pPr>
    <w:rPr>
      <w:rFonts w:ascii="Calibri" w:hAnsi="Calibri" w:cs="Arial"/>
      <w:color w:val="3A2C24"/>
      <w:spacing w:val="5"/>
      <w:kern w:val="28"/>
      <w:sz w:val="52"/>
      <w:szCs w:val="52"/>
    </w:rPr>
  </w:style>
  <w:style w:type="paragraph" w:styleId="aa">
    <w:name w:val="annotation subject"/>
    <w:basedOn w:val="a3"/>
    <w:next w:val="a3"/>
    <w:link w:val="Char6"/>
    <w:uiPriority w:val="99"/>
    <w:semiHidden/>
    <w:rsid w:val="005776E1"/>
    <w:rPr>
      <w:b/>
      <w:bCs/>
    </w:rPr>
  </w:style>
  <w:style w:type="character" w:styleId="ab">
    <w:name w:val="annotation reference"/>
    <w:uiPriority w:val="99"/>
    <w:semiHidden/>
    <w:rsid w:val="005776E1"/>
    <w:rPr>
      <w:rFonts w:cs="Times New Roman"/>
      <w:sz w:val="21"/>
      <w:szCs w:val="21"/>
    </w:rPr>
  </w:style>
  <w:style w:type="character" w:customStyle="1" w:styleId="1Char">
    <w:name w:val="标题 1 Char"/>
    <w:link w:val="1"/>
    <w:uiPriority w:val="9"/>
    <w:qFormat/>
    <w:rsid w:val="005776E1"/>
    <w:rPr>
      <w:b/>
      <w:bCs/>
      <w:kern w:val="44"/>
      <w:sz w:val="44"/>
      <w:szCs w:val="44"/>
    </w:rPr>
  </w:style>
  <w:style w:type="character" w:customStyle="1" w:styleId="2Char">
    <w:name w:val="标题 2 Char"/>
    <w:link w:val="2"/>
    <w:uiPriority w:val="9"/>
    <w:semiHidden/>
    <w:qFormat/>
    <w:rsid w:val="005776E1"/>
    <w:rPr>
      <w:rFonts w:ascii="Cambria" w:eastAsia="宋体" w:hAnsi="Cambria" w:cs="Times New Roman"/>
      <w:b/>
      <w:bCs/>
      <w:sz w:val="32"/>
      <w:szCs w:val="32"/>
    </w:rPr>
  </w:style>
  <w:style w:type="character" w:customStyle="1" w:styleId="3Char">
    <w:name w:val="标题 3 Char"/>
    <w:link w:val="3"/>
    <w:uiPriority w:val="9"/>
    <w:semiHidden/>
    <w:qFormat/>
    <w:rsid w:val="005776E1"/>
    <w:rPr>
      <w:b/>
      <w:bCs/>
      <w:sz w:val="32"/>
      <w:szCs w:val="32"/>
    </w:rPr>
  </w:style>
  <w:style w:type="character" w:customStyle="1" w:styleId="4Char">
    <w:name w:val="标题 4 Char"/>
    <w:link w:val="4"/>
    <w:uiPriority w:val="9"/>
    <w:semiHidden/>
    <w:qFormat/>
    <w:rsid w:val="005776E1"/>
    <w:rPr>
      <w:rFonts w:ascii="Cambria" w:eastAsia="宋体" w:hAnsi="Cambria" w:cs="Times New Roman"/>
      <w:b/>
      <w:bCs/>
      <w:sz w:val="28"/>
      <w:szCs w:val="28"/>
    </w:rPr>
  </w:style>
  <w:style w:type="character" w:customStyle="1" w:styleId="Char0">
    <w:name w:val="日期 Char"/>
    <w:link w:val="a4"/>
    <w:uiPriority w:val="99"/>
    <w:semiHidden/>
    <w:qFormat/>
    <w:rsid w:val="005776E1"/>
    <w:rPr>
      <w:szCs w:val="24"/>
    </w:rPr>
  </w:style>
  <w:style w:type="character" w:customStyle="1" w:styleId="Char1">
    <w:name w:val="批注框文本 Char"/>
    <w:link w:val="a5"/>
    <w:uiPriority w:val="99"/>
    <w:semiHidden/>
    <w:qFormat/>
    <w:rsid w:val="005776E1"/>
    <w:rPr>
      <w:sz w:val="0"/>
      <w:szCs w:val="0"/>
    </w:rPr>
  </w:style>
  <w:style w:type="character" w:customStyle="1" w:styleId="Char2">
    <w:name w:val="页脚 Char"/>
    <w:link w:val="a6"/>
    <w:uiPriority w:val="99"/>
    <w:semiHidden/>
    <w:qFormat/>
    <w:rsid w:val="005776E1"/>
    <w:rPr>
      <w:sz w:val="18"/>
      <w:szCs w:val="18"/>
    </w:rPr>
  </w:style>
  <w:style w:type="character" w:customStyle="1" w:styleId="Char3">
    <w:name w:val="页眉 Char"/>
    <w:link w:val="a7"/>
    <w:uiPriority w:val="99"/>
    <w:semiHidden/>
    <w:qFormat/>
    <w:rsid w:val="005776E1"/>
    <w:rPr>
      <w:sz w:val="18"/>
      <w:szCs w:val="18"/>
    </w:rPr>
  </w:style>
  <w:style w:type="character" w:customStyle="1" w:styleId="Char4">
    <w:name w:val="副标题 Char"/>
    <w:link w:val="a8"/>
    <w:uiPriority w:val="11"/>
    <w:qFormat/>
    <w:rsid w:val="005776E1"/>
    <w:rPr>
      <w:rFonts w:ascii="Cambria" w:hAnsi="Cambria" w:cs="Times New Roman"/>
      <w:b/>
      <w:bCs/>
      <w:kern w:val="28"/>
      <w:sz w:val="32"/>
      <w:szCs w:val="32"/>
    </w:rPr>
  </w:style>
  <w:style w:type="character" w:customStyle="1" w:styleId="Char5">
    <w:name w:val="标题 Char"/>
    <w:link w:val="a9"/>
    <w:uiPriority w:val="10"/>
    <w:qFormat/>
    <w:rsid w:val="005776E1"/>
    <w:rPr>
      <w:rFonts w:ascii="Cambria" w:hAnsi="Cambria" w:cs="Times New Roman"/>
      <w:b/>
      <w:bCs/>
      <w:sz w:val="32"/>
      <w:szCs w:val="32"/>
    </w:rPr>
  </w:style>
  <w:style w:type="paragraph" w:customStyle="1" w:styleId="10">
    <w:name w:val="无间隔1"/>
    <w:uiPriority w:val="99"/>
    <w:qFormat/>
    <w:rsid w:val="005776E1"/>
    <w:pPr>
      <w:spacing w:after="160" w:line="480" w:lineRule="auto"/>
    </w:pPr>
    <w:rPr>
      <w:rFonts w:ascii="Cambria" w:eastAsia="黑体" w:hAnsi="Cambria"/>
      <w:sz w:val="22"/>
      <w:szCs w:val="22"/>
    </w:rPr>
  </w:style>
  <w:style w:type="character" w:customStyle="1" w:styleId="Style1">
    <w:name w:val="Style1"/>
    <w:uiPriority w:val="99"/>
    <w:qFormat/>
    <w:rsid w:val="005776E1"/>
    <w:rPr>
      <w:rFonts w:ascii="Cambria" w:eastAsia="黑体" w:hAnsi="Cambria" w:cs="Times New Roman"/>
      <w:sz w:val="22"/>
      <w:szCs w:val="22"/>
      <w:lang w:eastAsia="zh-CN"/>
    </w:rPr>
  </w:style>
  <w:style w:type="character" w:customStyle="1" w:styleId="Style2">
    <w:name w:val="Style2"/>
    <w:uiPriority w:val="99"/>
    <w:qFormat/>
    <w:rsid w:val="005776E1"/>
    <w:rPr>
      <w:rFonts w:ascii="Cambria" w:eastAsia="黑体" w:hAnsi="Cambria" w:cs="Times New Roman"/>
      <w:sz w:val="22"/>
      <w:szCs w:val="22"/>
      <w:lang w:eastAsia="zh-CN"/>
    </w:rPr>
  </w:style>
  <w:style w:type="character" w:customStyle="1" w:styleId="Style3">
    <w:name w:val="Style3"/>
    <w:uiPriority w:val="99"/>
    <w:qFormat/>
    <w:rsid w:val="005776E1"/>
    <w:rPr>
      <w:rFonts w:ascii="Cambria" w:eastAsia="黑体" w:hAnsi="Cambria" w:cs="Times New Roman"/>
      <w:sz w:val="22"/>
      <w:szCs w:val="22"/>
      <w:lang w:eastAsia="zh-CN"/>
    </w:rPr>
  </w:style>
  <w:style w:type="character" w:customStyle="1" w:styleId="Style4">
    <w:name w:val="Style4"/>
    <w:uiPriority w:val="99"/>
    <w:qFormat/>
    <w:rsid w:val="005776E1"/>
    <w:rPr>
      <w:rFonts w:ascii="Cambria" w:eastAsia="黑体" w:hAnsi="Cambria" w:cs="Times New Roman"/>
      <w:sz w:val="22"/>
      <w:szCs w:val="22"/>
      <w:lang w:eastAsia="zh-CN"/>
    </w:rPr>
  </w:style>
  <w:style w:type="character" w:customStyle="1" w:styleId="Style5">
    <w:name w:val="Style5"/>
    <w:uiPriority w:val="99"/>
    <w:qFormat/>
    <w:rsid w:val="005776E1"/>
    <w:rPr>
      <w:rFonts w:ascii="Cambria" w:eastAsia="黑体" w:hAnsi="Cambria" w:cs="Times New Roman"/>
      <w:sz w:val="22"/>
      <w:szCs w:val="22"/>
      <w:lang w:eastAsia="zh-CN"/>
    </w:rPr>
  </w:style>
  <w:style w:type="paragraph" w:customStyle="1" w:styleId="11">
    <w:name w:val="列出段落1"/>
    <w:basedOn w:val="a"/>
    <w:uiPriority w:val="99"/>
    <w:qFormat/>
    <w:rsid w:val="005776E1"/>
    <w:pPr>
      <w:ind w:firstLineChars="200" w:firstLine="200"/>
    </w:pPr>
  </w:style>
  <w:style w:type="paragraph" w:customStyle="1" w:styleId="p2">
    <w:name w:val="p.2"/>
    <w:next w:val="a7"/>
    <w:uiPriority w:val="99"/>
    <w:qFormat/>
    <w:rsid w:val="005776E1"/>
    <w:pPr>
      <w:autoSpaceDE w:val="0"/>
      <w:autoSpaceDN w:val="0"/>
      <w:adjustRightInd w:val="0"/>
      <w:jc w:val="both"/>
    </w:pPr>
    <w:rPr>
      <w:sz w:val="21"/>
      <w:szCs w:val="21"/>
    </w:rPr>
  </w:style>
  <w:style w:type="paragraph" w:customStyle="1" w:styleId="pMsoNormal">
    <w:name w:val="p.MsoNormal"/>
    <w:next w:val="a8"/>
    <w:uiPriority w:val="99"/>
    <w:qFormat/>
    <w:rsid w:val="005776E1"/>
    <w:pPr>
      <w:autoSpaceDE w:val="0"/>
      <w:autoSpaceDN w:val="0"/>
      <w:adjustRightInd w:val="0"/>
      <w:jc w:val="both"/>
    </w:pPr>
    <w:rPr>
      <w:sz w:val="21"/>
      <w:szCs w:val="21"/>
    </w:rPr>
  </w:style>
  <w:style w:type="character" w:customStyle="1" w:styleId="Char">
    <w:name w:val="批注文字 Char"/>
    <w:link w:val="a3"/>
    <w:uiPriority w:val="99"/>
    <w:semiHidden/>
    <w:rsid w:val="005776E1"/>
    <w:rPr>
      <w:szCs w:val="24"/>
    </w:rPr>
  </w:style>
  <w:style w:type="character" w:customStyle="1" w:styleId="Char6">
    <w:name w:val="批注主题 Char"/>
    <w:link w:val="aa"/>
    <w:uiPriority w:val="99"/>
    <w:semiHidden/>
    <w:qFormat/>
    <w:rsid w:val="005776E1"/>
    <w:rPr>
      <w:b/>
      <w:bCs/>
      <w:szCs w:val="24"/>
    </w:rPr>
  </w:style>
  <w:style w:type="paragraph" w:customStyle="1" w:styleId="12">
    <w:name w:val="修订1"/>
    <w:hidden/>
    <w:uiPriority w:val="99"/>
    <w:semiHidden/>
    <w:rsid w:val="005776E1"/>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18</Pages>
  <Words>875</Words>
  <Characters>4991</Characters>
  <Application>Microsoft Office Word</Application>
  <DocSecurity>0</DocSecurity>
  <Lines>41</Lines>
  <Paragraphs>11</Paragraphs>
  <ScaleCrop>false</ScaleCrop>
  <Company>Microsoft</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lc</cp:lastModifiedBy>
  <cp:revision>52</cp:revision>
  <cp:lastPrinted>2019-09-27T00:42:00Z</cp:lastPrinted>
  <dcterms:created xsi:type="dcterms:W3CDTF">2019-09-26T01:09:00Z</dcterms:created>
  <dcterms:modified xsi:type="dcterms:W3CDTF">2021-06-22T02:30:00Z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A482D5C7D86640218CE54FE859124BCD</vt:lpwstr>
  </property>
</Properties>
</file>