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121" w:rsidRDefault="00192121">
      <w:pPr>
        <w:rPr>
          <w:color w:val="000000"/>
        </w:rPr>
        <w:sectPr w:rsidR="00192121">
          <w:headerReference w:type="even" r:id="rId8"/>
          <w:headerReference w:type="default" r:id="rId9"/>
          <w:footerReference w:type="even" r:id="rId10"/>
          <w:footerReference w:type="default" r:id="rId11"/>
          <w:headerReference w:type="first" r:id="rId12"/>
          <w:footerReference w:type="first" r:id="rId13"/>
          <w:pgSz w:w="11906" w:h="16838"/>
          <w:pgMar w:top="0" w:right="0" w:bottom="0" w:left="0" w:header="851" w:footer="992" w:gutter="0"/>
          <w:cols w:space="720"/>
          <w:titlePg/>
          <w:docGrid w:type="lines" w:linePitch="312"/>
        </w:sectPr>
      </w:pPr>
      <w:r w:rsidRPr="00192121">
        <w:pict>
          <v:shapetype id="_x0000_t202" coordsize="21600,21600" o:spt="202" path="m,l,21600r21600,l21600,xe">
            <v:stroke joinstyle="miter"/>
            <v:path gradientshapeok="t" o:connecttype="rect"/>
          </v:shapetype>
          <v:shape id="文本框 20" o:spid="_x0000_s2067" type="#_x0000_t202" style="position:absolute;left:0;text-align:left;margin-left:106.25pt;margin-top:693.55pt;width:404.15pt;height:38.4pt;z-index:251655168" filled="f" stroked="f">
            <v:textbox style="mso-fit-shape-to-text:t">
              <w:txbxContent>
                <w:p w:rsidR="00192121" w:rsidRDefault="002A303F">
                  <w:pPr>
                    <w:jc w:val="center"/>
                    <w:rPr>
                      <w:rFonts w:ascii="等线 Light" w:eastAsia="等线 Light" w:cs="楷体_GB2312"/>
                      <w:color w:val="000000"/>
                      <w:kern w:val="0"/>
                      <w:sz w:val="44"/>
                      <w:szCs w:val="44"/>
                    </w:rPr>
                  </w:pPr>
                  <w:r>
                    <w:rPr>
                      <w:rFonts w:ascii="等线 Light" w:eastAsia="等线 Light" w:cs="楷体_GB2312" w:hint="eastAsia"/>
                      <w:color w:val="000000"/>
                      <w:kern w:val="0"/>
                      <w:sz w:val="44"/>
                      <w:szCs w:val="44"/>
                    </w:rPr>
                    <w:t>二〇二〇年十一月</w:t>
                  </w:r>
                </w:p>
              </w:txbxContent>
            </v:textbox>
          </v:shape>
        </w:pict>
      </w:r>
      <w:r w:rsidRPr="00192121">
        <w:pict>
          <v:oval id="椭圆 23" o:spid="_x0000_s2066" style="position:absolute;left:0;text-align:left;margin-left:53.5pt;margin-top:232.45pt;width:121.95pt;height:121.95pt;z-index:251652096;v-text-anchor:middle" stroked="f">
            <v:textbox>
              <w:txbxContent>
                <w:p w:rsidR="00192121" w:rsidRDefault="00192121">
                  <w:pPr>
                    <w:jc w:val="center"/>
                  </w:pPr>
                </w:p>
              </w:txbxContent>
            </v:textbox>
          </v:oval>
        </w:pict>
      </w:r>
      <w:r w:rsidRPr="00192121">
        <w:pict>
          <v:rect id="矩形 26" o:spid="_x0000_s2065" style="position:absolute;left:0;text-align:left;margin-left:33.6pt;margin-top:256.75pt;width:160.65pt;height:54pt;z-index:251657216" filled="f" stroked="f">
            <v:textbox style="mso-fit-shape-to-text:t">
              <w:txbxContent>
                <w:p w:rsidR="00192121" w:rsidRDefault="002A303F">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v:textbox>
          </v:rect>
        </w:pict>
      </w:r>
      <w:r w:rsidRPr="00192121">
        <w:pict>
          <v:oval id="椭圆 29" o:spid="_x0000_s2064" style="position:absolute;left:0;text-align:left;margin-left:62.2pt;margin-top:242.75pt;width:103.45pt;height:103.45pt;z-index:251656192;v-text-anchor:middle" fillcolor="#1f2959" stroked="f">
            <v:textbox>
              <w:txbxContent>
                <w:p w:rsidR="00192121" w:rsidRDefault="00192121">
                  <w:pPr>
                    <w:jc w:val="center"/>
                  </w:pPr>
                </w:p>
              </w:txbxContent>
            </v:textbox>
          </v:oval>
        </w:pict>
      </w:r>
      <w:r w:rsidRPr="00192121">
        <w:pict>
          <v:group id="组合 42" o:spid="_x0000_s2058" style="position:absolute;left:0;text-align:left;margin-left:-2.5pt;margin-top:0;width:600.25pt;height:308.5pt;z-index:-251652096" coordorigin="-49" coordsize="12005,6170203">
            <v:rect id="矩形 43" o:spid="_x0000_s2060" style="position:absolute;left:-49;width:12005;height:6170" fillcolor="#fdbc11" stroked="f"/>
            <v:shape id="文本框 44" o:spid="_x0000_s2059" type="#_x0000_t202" style="position:absolute;left:3554;top:4738;width:8083;height:1392" filled="f" stroked="f">
              <v:textbox style="mso-fit-shape-to-text:t">
                <w:txbxContent>
                  <w:p w:rsidR="00192121" w:rsidRDefault="002A303F">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hape>
          </v:group>
        </w:pict>
      </w:r>
      <w:r w:rsidRPr="00192121">
        <w:pict>
          <v:rect id="矩形 47" o:spid="_x0000_s2057" style="position:absolute;left:0;text-align:left;margin-left:184.75pt;margin-top:286.6pt;width:15.15pt;height:22.8pt;z-index:251654144;mso-wrap-style:none" filled="f" stroked="f">
            <v:textbox style="mso-fit-shape-to-text:t">
              <w:txbxContent>
                <w:p w:rsidR="00192121" w:rsidRDefault="00192121"/>
              </w:txbxContent>
            </v:textbox>
          </v:rect>
        </w:pict>
      </w:r>
    </w:p>
    <w:p w:rsidR="00192121" w:rsidRDefault="00192121">
      <w:pPr>
        <w:rPr>
          <w:color w:val="000000"/>
        </w:rPr>
      </w:pPr>
    </w:p>
    <w:p w:rsidR="00192121" w:rsidRDefault="00192121">
      <w:pPr>
        <w:jc w:val="center"/>
        <w:rPr>
          <w:rFonts w:ascii="黑体" w:eastAsia="黑体" w:cs="黑体"/>
          <w:color w:val="000000"/>
          <w:sz w:val="56"/>
          <w:szCs w:val="72"/>
        </w:rPr>
      </w:pPr>
    </w:p>
    <w:p w:rsidR="00192121" w:rsidRDefault="00192121">
      <w:pPr>
        <w:jc w:val="center"/>
        <w:rPr>
          <w:rFonts w:ascii="黑体" w:eastAsia="黑体" w:cs="黑体"/>
          <w:color w:val="000000"/>
          <w:sz w:val="56"/>
          <w:szCs w:val="72"/>
        </w:rPr>
      </w:pPr>
    </w:p>
    <w:p w:rsidR="00192121" w:rsidRDefault="002A303F">
      <w:pPr>
        <w:rPr>
          <w:rFonts w:ascii="黑体" w:eastAsia="黑体" w:cs="Times New Roman"/>
          <w:color w:val="000000"/>
          <w:sz w:val="48"/>
          <w:szCs w:val="48"/>
        </w:rPr>
      </w:pPr>
      <w:r>
        <w:rPr>
          <w:rFonts w:ascii="黑体" w:eastAsia="黑体" w:cs="Times New Roman"/>
          <w:color w:val="000000"/>
          <w:sz w:val="48"/>
          <w:szCs w:val="48"/>
        </w:rPr>
        <w:br w:type="page"/>
      </w:r>
    </w:p>
    <w:p w:rsidR="00192121" w:rsidRDefault="002A303F">
      <w:pPr>
        <w:tabs>
          <w:tab w:val="left" w:pos="2728"/>
        </w:tabs>
        <w:rPr>
          <w:rFonts w:ascii="黑体" w:eastAsia="黑体" w:cs="Times New Roman"/>
          <w:color w:val="000000"/>
          <w:sz w:val="48"/>
          <w:szCs w:val="48"/>
        </w:rPr>
      </w:pPr>
      <w:r>
        <w:rPr>
          <w:rFonts w:ascii="黑体" w:eastAsia="黑体" w:cs="Times New Roman"/>
          <w:color w:val="000000"/>
          <w:sz w:val="48"/>
          <w:szCs w:val="48"/>
        </w:rPr>
        <w:lastRenderedPageBreak/>
        <w:tab/>
      </w:r>
    </w:p>
    <w:p w:rsidR="00192121" w:rsidRDefault="00192121">
      <w:pPr>
        <w:rPr>
          <w:rFonts w:ascii="黑体" w:eastAsia="黑体" w:cs="黑体"/>
          <w:color w:val="000000"/>
          <w:sz w:val="56"/>
          <w:szCs w:val="72"/>
        </w:rPr>
      </w:pPr>
    </w:p>
    <w:p w:rsidR="00192121" w:rsidRDefault="002A303F">
      <w:pPr>
        <w:rPr>
          <w:rFonts w:ascii="黑体" w:eastAsia="黑体" w:cs="黑体"/>
          <w:b/>
          <w:bCs/>
          <w:color w:val="000000"/>
          <w:sz w:val="72"/>
          <w:szCs w:val="96"/>
        </w:rPr>
      </w:pPr>
      <w:r>
        <w:rPr>
          <w:rFonts w:ascii="黑体" w:eastAsia="黑体" w:cs="黑体"/>
          <w:b/>
          <w:bCs/>
          <w:color w:val="000000"/>
          <w:sz w:val="72"/>
          <w:szCs w:val="96"/>
        </w:rPr>
        <w:t>2019</w:t>
      </w:r>
      <w:r>
        <w:rPr>
          <w:rFonts w:ascii="黑体" w:eastAsia="黑体" w:cs="黑体" w:hint="eastAsia"/>
          <w:b/>
          <w:bCs/>
          <w:color w:val="000000"/>
          <w:sz w:val="72"/>
          <w:szCs w:val="96"/>
        </w:rPr>
        <w:t>年度部门决算公开文本</w:t>
      </w:r>
    </w:p>
    <w:p w:rsidR="00192121" w:rsidRDefault="00192121">
      <w:pPr>
        <w:spacing w:line="360" w:lineRule="auto"/>
        <w:jc w:val="center"/>
        <w:rPr>
          <w:rFonts w:ascii="黑体" w:eastAsia="黑体" w:cs="黑体"/>
          <w:color w:val="000000"/>
          <w:sz w:val="56"/>
          <w:szCs w:val="72"/>
        </w:rPr>
      </w:pPr>
    </w:p>
    <w:p w:rsidR="00192121" w:rsidRDefault="00192121">
      <w:pPr>
        <w:spacing w:line="600" w:lineRule="auto"/>
        <w:jc w:val="center"/>
        <w:rPr>
          <w:rFonts w:ascii="黑体" w:eastAsia="黑体" w:cs="黑体"/>
          <w:color w:val="000000"/>
          <w:sz w:val="56"/>
          <w:szCs w:val="72"/>
        </w:rPr>
      </w:pPr>
    </w:p>
    <w:p w:rsidR="00192121" w:rsidRDefault="00192121">
      <w:pPr>
        <w:spacing w:line="600" w:lineRule="auto"/>
        <w:jc w:val="center"/>
        <w:rPr>
          <w:rFonts w:ascii="黑体" w:eastAsia="黑体" w:cs="黑体"/>
          <w:color w:val="000000"/>
          <w:sz w:val="56"/>
          <w:szCs w:val="72"/>
        </w:rPr>
      </w:pPr>
    </w:p>
    <w:p w:rsidR="00192121" w:rsidRDefault="00192121">
      <w:pPr>
        <w:spacing w:line="600" w:lineRule="auto"/>
        <w:jc w:val="center"/>
        <w:rPr>
          <w:rFonts w:ascii="黑体" w:eastAsia="黑体" w:cs="黑体"/>
          <w:color w:val="000000"/>
          <w:sz w:val="56"/>
          <w:szCs w:val="72"/>
        </w:rPr>
      </w:pPr>
    </w:p>
    <w:p w:rsidR="00192121" w:rsidRDefault="00192121">
      <w:pPr>
        <w:spacing w:line="600" w:lineRule="auto"/>
        <w:jc w:val="center"/>
        <w:rPr>
          <w:rFonts w:ascii="黑体" w:eastAsia="黑体" w:cs="黑体"/>
          <w:color w:val="000000"/>
          <w:sz w:val="56"/>
          <w:szCs w:val="72"/>
        </w:rPr>
      </w:pPr>
    </w:p>
    <w:p w:rsidR="00192121" w:rsidRDefault="00192121">
      <w:pPr>
        <w:spacing w:line="480" w:lineRule="auto"/>
        <w:jc w:val="center"/>
        <w:rPr>
          <w:rFonts w:ascii="黑体" w:eastAsia="黑体" w:cs="黑体"/>
          <w:color w:val="000000"/>
          <w:sz w:val="56"/>
          <w:szCs w:val="72"/>
        </w:rPr>
      </w:pPr>
    </w:p>
    <w:p w:rsidR="00192121" w:rsidRDefault="00192121">
      <w:pPr>
        <w:spacing w:line="480" w:lineRule="auto"/>
        <w:jc w:val="center"/>
        <w:rPr>
          <w:rFonts w:ascii="黑体" w:eastAsia="黑体" w:cs="黑体"/>
          <w:color w:val="000000"/>
          <w:sz w:val="56"/>
          <w:szCs w:val="72"/>
        </w:rPr>
      </w:pPr>
    </w:p>
    <w:p w:rsidR="00192121" w:rsidRDefault="00192121">
      <w:pPr>
        <w:snapToGrid w:val="0"/>
        <w:spacing w:line="480" w:lineRule="auto"/>
        <w:jc w:val="center"/>
        <w:rPr>
          <w:rFonts w:ascii="黑体" w:eastAsia="黑体" w:cs="黑体"/>
          <w:color w:val="000000"/>
          <w:sz w:val="56"/>
          <w:szCs w:val="72"/>
        </w:rPr>
      </w:pPr>
    </w:p>
    <w:p w:rsidR="00192121" w:rsidRDefault="002A303F">
      <w:pPr>
        <w:snapToGrid w:val="0"/>
        <w:jc w:val="center"/>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廊坊市广阳区住房和城乡建设局</w:t>
      </w:r>
    </w:p>
    <w:p w:rsidR="00192121" w:rsidRDefault="002A303F">
      <w:pPr>
        <w:snapToGrid w:val="0"/>
        <w:jc w:val="center"/>
        <w:rPr>
          <w:rFonts w:ascii="楷体_GB2312" w:eastAsia="楷体_GB2312" w:cs="楷体_GB2312"/>
          <w:color w:val="000000"/>
          <w:kern w:val="0"/>
          <w:sz w:val="44"/>
          <w:szCs w:val="44"/>
        </w:rPr>
        <w:sectPr w:rsidR="00192121">
          <w:headerReference w:type="default" r:id="rId14"/>
          <w:headerReference w:type="first" r:id="rId15"/>
          <w:footerReference w:type="first" r:id="rId16"/>
          <w:type w:val="continuous"/>
          <w:pgSz w:w="11906" w:h="16838"/>
          <w:pgMar w:top="2041" w:right="1531" w:bottom="2041" w:left="1531" w:header="851" w:footer="992" w:gutter="0"/>
          <w:cols w:space="720"/>
          <w:titlePg/>
          <w:docGrid w:type="lines" w:linePitch="312"/>
        </w:sectPr>
      </w:pPr>
      <w:r>
        <w:rPr>
          <w:rFonts w:ascii="楷体_GB2312" w:eastAsia="楷体_GB2312" w:cs="楷体_GB2312" w:hint="eastAsia"/>
          <w:color w:val="000000"/>
          <w:kern w:val="0"/>
          <w:sz w:val="44"/>
          <w:szCs w:val="44"/>
        </w:rPr>
        <w:t>二〇二〇年十一月</w:t>
      </w:r>
    </w:p>
    <w:p w:rsidR="00192121" w:rsidRDefault="00192121">
      <w:pPr>
        <w:jc w:val="center"/>
        <w:rPr>
          <w:rFonts w:ascii="黑体" w:eastAsia="黑体" w:cs="黑体"/>
          <w:color w:val="000000"/>
          <w:sz w:val="56"/>
          <w:szCs w:val="72"/>
        </w:rPr>
        <w:sectPr w:rsidR="00192121">
          <w:headerReference w:type="default" r:id="rId17"/>
          <w:footerReference w:type="default" r:id="rId18"/>
          <w:headerReference w:type="first" r:id="rId19"/>
          <w:footerReference w:type="first" r:id="rId20"/>
          <w:type w:val="continuous"/>
          <w:pgSz w:w="11906" w:h="16838"/>
          <w:pgMar w:top="2041" w:right="1531" w:bottom="2041" w:left="1531" w:header="851" w:footer="992" w:gutter="0"/>
          <w:cols w:space="720"/>
          <w:titlePg/>
          <w:docGrid w:type="lines" w:linePitch="312"/>
        </w:sectPr>
      </w:pPr>
    </w:p>
    <w:p w:rsidR="00192121" w:rsidRDefault="002A303F">
      <w:pPr>
        <w:jc w:val="center"/>
        <w:rPr>
          <w:rFonts w:ascii="黑体" w:eastAsia="黑体" w:cs="Times New Roman"/>
          <w:color w:val="000000"/>
          <w:sz w:val="48"/>
          <w:szCs w:val="48"/>
        </w:rPr>
      </w:pPr>
      <w:r>
        <w:rPr>
          <w:rFonts w:ascii="黑体" w:eastAsia="黑体" w:cs="Times New Roman"/>
          <w:color w:val="000000"/>
          <w:sz w:val="48"/>
          <w:szCs w:val="48"/>
        </w:rPr>
        <w:lastRenderedPageBreak/>
        <w:br w:type="page"/>
      </w:r>
      <w:r>
        <w:rPr>
          <w:rFonts w:ascii="黑体" w:eastAsia="黑体" w:cs="Times New Roman" w:hint="eastAsia"/>
          <w:color w:val="000000"/>
          <w:sz w:val="48"/>
          <w:szCs w:val="48"/>
        </w:rPr>
        <w:lastRenderedPageBreak/>
        <w:t>目</w:t>
      </w:r>
      <w:r>
        <w:rPr>
          <w:rFonts w:ascii="黑体" w:eastAsia="黑体" w:cs="Times New Roman"/>
          <w:color w:val="000000"/>
          <w:sz w:val="48"/>
          <w:szCs w:val="48"/>
        </w:rPr>
        <w:t xml:space="preserve">    </w:t>
      </w:r>
      <w:r>
        <w:rPr>
          <w:rFonts w:ascii="黑体" w:eastAsia="黑体" w:cs="Times New Roman" w:hint="eastAsia"/>
          <w:color w:val="000000"/>
          <w:sz w:val="48"/>
          <w:szCs w:val="48"/>
        </w:rPr>
        <w:t>录</w:t>
      </w:r>
    </w:p>
    <w:p w:rsidR="00192121" w:rsidRDefault="00192121">
      <w:pPr>
        <w:widowControl/>
        <w:spacing w:after="160" w:line="584" w:lineRule="exact"/>
        <w:ind w:firstLineChars="200" w:firstLine="640"/>
        <w:rPr>
          <w:rFonts w:ascii="Times New Roman" w:eastAsia="黑体" w:cs="Times New Roman"/>
          <w:color w:val="000000"/>
          <w:sz w:val="32"/>
          <w:szCs w:val="32"/>
        </w:rPr>
      </w:pPr>
    </w:p>
    <w:p w:rsidR="00192121" w:rsidRDefault="002A303F">
      <w:pPr>
        <w:widowControl/>
        <w:spacing w:after="160" w:line="584" w:lineRule="exact"/>
        <w:ind w:firstLineChars="200" w:firstLine="640"/>
        <w:rPr>
          <w:rFonts w:ascii="Times New Roman" w:eastAsia="仿宋_GB2312" w:cs="Times New Roman"/>
          <w:color w:val="000000"/>
          <w:sz w:val="24"/>
          <w:szCs w:val="32"/>
        </w:rPr>
      </w:pPr>
      <w:r>
        <w:rPr>
          <w:rFonts w:ascii="Times New Roman" w:eastAsia="黑体" w:cs="Times New Roman" w:hint="eastAsia"/>
          <w:color w:val="000000"/>
          <w:sz w:val="32"/>
          <w:szCs w:val="32"/>
        </w:rPr>
        <w:t>第一部分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部门概况</w:t>
      </w:r>
    </w:p>
    <w:p w:rsidR="00192121" w:rsidRDefault="002A303F" w:rsidP="00977ABE">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一、部门职责</w:t>
      </w:r>
    </w:p>
    <w:p w:rsidR="00192121" w:rsidRDefault="002A303F" w:rsidP="00977ABE">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二、机构设置</w:t>
      </w:r>
    </w:p>
    <w:p w:rsidR="00192121" w:rsidRDefault="002A303F">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第二部分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年度部门决算情况说明</w:t>
      </w:r>
    </w:p>
    <w:p w:rsidR="00192121" w:rsidRDefault="002A303F">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一、收入支出决算总体情况说明</w:t>
      </w:r>
    </w:p>
    <w:p w:rsidR="00192121" w:rsidRDefault="002A303F">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二、收入决算情况说明</w:t>
      </w:r>
    </w:p>
    <w:p w:rsidR="00192121" w:rsidRDefault="002A303F">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三、支出决算情况说明</w:t>
      </w:r>
    </w:p>
    <w:p w:rsidR="00192121" w:rsidRDefault="002A303F">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四、财政拨款收入支出决算总体情况说明</w:t>
      </w:r>
    </w:p>
    <w:p w:rsidR="00192121" w:rsidRDefault="002A303F">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五、一般公共预算</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三公</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经费支出决算情况说明</w:t>
      </w:r>
    </w:p>
    <w:p w:rsidR="00192121" w:rsidRDefault="002A303F">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六、其他重要事项的说明</w:t>
      </w:r>
    </w:p>
    <w:p w:rsidR="00192121" w:rsidRDefault="002A303F">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第三部分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名词解释</w:t>
      </w:r>
    </w:p>
    <w:p w:rsidR="00192121" w:rsidRDefault="002A303F">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第四部分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年度部门决算报表</w:t>
      </w:r>
    </w:p>
    <w:p w:rsidR="00192121" w:rsidRDefault="002A303F">
      <w:pPr>
        <w:widowControl/>
        <w:spacing w:after="160" w:line="584" w:lineRule="exact"/>
        <w:ind w:firstLineChars="200" w:firstLine="640"/>
        <w:rPr>
          <w:rFonts w:ascii="Times New Roman" w:eastAsia="仿宋_GB2312" w:cs="Times New Roman"/>
          <w:color w:val="000000"/>
          <w:sz w:val="20"/>
          <w:szCs w:val="32"/>
        </w:rPr>
      </w:pPr>
      <w:r>
        <w:rPr>
          <w:rFonts w:ascii="Times New Roman" w:eastAsia="黑体" w:cs="Times New Roman" w:hint="eastAsia"/>
          <w:color w:val="000000"/>
          <w:sz w:val="32"/>
          <w:szCs w:val="32"/>
        </w:rPr>
        <w:t>第五部分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预算绩效公开内容</w:t>
      </w:r>
    </w:p>
    <w:p w:rsidR="00192121" w:rsidRDefault="00192121">
      <w:pPr>
        <w:widowControl/>
        <w:spacing w:after="160" w:line="580" w:lineRule="exact"/>
        <w:ind w:firstLineChars="200" w:firstLine="640"/>
        <w:rPr>
          <w:rFonts w:ascii="Times New Roman" w:eastAsia="黑体" w:cs="Times New Roman"/>
          <w:color w:val="000000"/>
          <w:sz w:val="32"/>
          <w:szCs w:val="32"/>
        </w:rPr>
        <w:sectPr w:rsidR="00192121">
          <w:headerReference w:type="default" r:id="rId21"/>
          <w:footerReference w:type="default" r:id="rId22"/>
          <w:headerReference w:type="first" r:id="rId23"/>
          <w:footerReference w:type="first" r:id="rId24"/>
          <w:type w:val="continuous"/>
          <w:pgSz w:w="11906" w:h="16838"/>
          <w:pgMar w:top="2041" w:right="1531" w:bottom="2041" w:left="1531" w:header="851" w:footer="992" w:gutter="0"/>
          <w:cols w:space="720"/>
          <w:titlePg/>
          <w:docGrid w:type="lines" w:linePitch="312"/>
        </w:sectPr>
      </w:pPr>
    </w:p>
    <w:p w:rsidR="00192121" w:rsidRDefault="00192121">
      <w:pPr>
        <w:rPr>
          <w:color w:val="000000"/>
        </w:rPr>
      </w:pPr>
      <w:r w:rsidRPr="00192121">
        <w:lastRenderedPageBreak/>
        <w:pict>
          <v:shape id="文本框 67" o:spid="_x0000_s2056" type="#_x0000_t202" style="position:absolute;left:0;text-align:left;margin-left:-85.7pt;margin-top:80.7pt;width:613.65pt;height:243.25pt;z-index:251658240;v-text-anchor:middle" fillcolor="#ffd966" strokecolor="#ffd966" strokeweight="1pt">
            <v:fill r:id="rId25" o:title="5%" type="pattern"/>
            <v:textbox>
              <w:txbxContent>
                <w:p w:rsidR="00192121" w:rsidRDefault="002A303F">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color w:val="000000"/>
                      <w:sz w:val="96"/>
                      <w:szCs w:val="96"/>
                    </w:rPr>
                    <w:t xml:space="preserve">  </w:t>
                  </w:r>
                  <w:r>
                    <w:rPr>
                      <w:rFonts w:ascii="黑体" w:eastAsia="黑体" w:cs="黑体" w:hint="eastAsia"/>
                      <w:color w:val="000000"/>
                      <w:sz w:val="96"/>
                      <w:szCs w:val="96"/>
                    </w:rPr>
                    <w:t>部门概况</w:t>
                  </w:r>
                </w:p>
              </w:txbxContent>
            </v:textbox>
          </v:shape>
        </w:pict>
      </w:r>
      <w:r w:rsidR="002A303F">
        <w:rPr>
          <w:color w:val="000000"/>
        </w:rPr>
        <w:br w:type="page"/>
      </w:r>
    </w:p>
    <w:p w:rsidR="00192121" w:rsidRDefault="002A303F">
      <w:pPr>
        <w:pStyle w:val="1"/>
        <w:spacing w:before="0" w:after="0" w:line="580"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lastRenderedPageBreak/>
        <w:t>一、部门职责</w:t>
      </w:r>
    </w:p>
    <w:p w:rsidR="00192121" w:rsidRDefault="002A303F">
      <w:pPr>
        <w:spacing w:line="579" w:lineRule="exact"/>
        <w:ind w:firstLineChars="200" w:firstLine="640"/>
        <w:jc w:val="left"/>
        <w:rPr>
          <w:rFonts w:ascii="仿宋_GB2312" w:eastAsia="仿宋_GB2312"/>
          <w:sz w:val="32"/>
          <w:szCs w:val="32"/>
        </w:rPr>
      </w:pPr>
      <w:r>
        <w:rPr>
          <w:rFonts w:ascii="仿宋_GB2312" w:eastAsia="仿宋_GB2312" w:hint="eastAsia"/>
          <w:sz w:val="32"/>
          <w:szCs w:val="32"/>
        </w:rPr>
        <w:t>贯彻落实党中央、省委、市委和区委关于住房城乡建设工作的方针政策和决策部署，坚持和加强党对住房城乡建设工作的集中统一领导。主要职责是：</w:t>
      </w:r>
    </w:p>
    <w:p w:rsidR="00192121" w:rsidRDefault="002A303F">
      <w:pPr>
        <w:spacing w:line="579" w:lineRule="exact"/>
        <w:ind w:firstLineChars="200" w:firstLine="640"/>
        <w:jc w:val="left"/>
        <w:rPr>
          <w:rFonts w:ascii="仿宋_GB2312" w:eastAsia="仿宋_GB2312"/>
          <w:sz w:val="32"/>
          <w:szCs w:val="32"/>
        </w:rPr>
      </w:pPr>
      <w:r>
        <w:rPr>
          <w:rFonts w:ascii="仿宋_GB2312" w:eastAsia="仿宋_GB2312" w:hint="eastAsia"/>
          <w:sz w:val="32"/>
          <w:szCs w:val="32"/>
        </w:rPr>
        <w:t>（一）贯彻执行国家、省、市住房城乡建设的方针、政策和法律、法规；研究提出住房城乡建设重大问题的政策建议；参与拟定相关规范性文件；负责区住房城乡建设行业安全生产监管。</w:t>
      </w:r>
    </w:p>
    <w:p w:rsidR="00192121" w:rsidRDefault="002A303F">
      <w:pPr>
        <w:spacing w:line="579" w:lineRule="exact"/>
        <w:jc w:val="lef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（二）负责组织实施工程建设实施阶段的国家标准及全国统一的行业标准</w:t>
      </w:r>
      <w:r>
        <w:rPr>
          <w:rFonts w:ascii="仿宋_GB2312" w:eastAsia="仿宋_GB2312"/>
          <w:sz w:val="32"/>
          <w:szCs w:val="32"/>
        </w:rPr>
        <w:t>;</w:t>
      </w:r>
      <w:r>
        <w:rPr>
          <w:rFonts w:ascii="仿宋_GB2312" w:eastAsia="仿宋_GB2312" w:hint="eastAsia"/>
          <w:sz w:val="32"/>
          <w:szCs w:val="32"/>
        </w:rPr>
        <w:t>贯彻落实工程建设标准和工程量计量规则工作；负责区属建筑企业及建筑业相关企业的行业管理工作；负责区属建筑市场房屋建筑、市政基础设施的工程质量及施工安全的监督；组织推动建筑节能减排相关工作。</w:t>
      </w:r>
      <w:r>
        <w:rPr>
          <w:rFonts w:ascii="仿宋_GB2312" w:eastAsia="仿宋_GB2312"/>
          <w:sz w:val="32"/>
          <w:szCs w:val="32"/>
        </w:rPr>
        <w:t xml:space="preserve"> </w:t>
      </w:r>
    </w:p>
    <w:p w:rsidR="00192121" w:rsidRDefault="002A303F">
      <w:pPr>
        <w:spacing w:line="579" w:lineRule="exact"/>
        <w:ind w:firstLineChars="200" w:firstLine="640"/>
        <w:jc w:val="left"/>
        <w:rPr>
          <w:rFonts w:ascii="仿宋_GB2312" w:eastAsia="仿宋_GB2312"/>
          <w:sz w:val="32"/>
          <w:szCs w:val="32"/>
        </w:rPr>
      </w:pPr>
      <w:r>
        <w:rPr>
          <w:rFonts w:ascii="仿宋_GB2312" w:eastAsia="仿宋_GB2312" w:hint="eastAsia"/>
          <w:sz w:val="32"/>
          <w:szCs w:val="32"/>
        </w:rPr>
        <w:t>（三）负责直管公房的管理及房改政策贯彻落实工作；配合市住房和城乡建设局做好辖区居民保障性住房申请条件的初步复核工作；负责区属集中供热设施的建设和运行管理；负责棚户区改造的相关管理工作；负责实施国有土地上房屋征收与补偿工作。</w:t>
      </w:r>
    </w:p>
    <w:p w:rsidR="00192121" w:rsidRDefault="002A303F">
      <w:pPr>
        <w:spacing w:line="579" w:lineRule="exact"/>
        <w:ind w:firstLineChars="200" w:firstLine="640"/>
        <w:jc w:val="left"/>
        <w:rPr>
          <w:rFonts w:ascii="仿宋_GB2312" w:eastAsia="仿宋_GB2312"/>
          <w:sz w:val="32"/>
          <w:szCs w:val="32"/>
        </w:rPr>
      </w:pPr>
      <w:r>
        <w:rPr>
          <w:rFonts w:ascii="仿宋_GB2312" w:eastAsia="仿宋_GB2312" w:hint="eastAsia"/>
          <w:sz w:val="32"/>
          <w:szCs w:val="32"/>
        </w:rPr>
        <w:t>（四）负责区属建筑市场的管理工作；负责国家、省、市规定必须招标的房屋建筑和市政基础设施工程招标投标</w:t>
      </w:r>
      <w:r>
        <w:rPr>
          <w:rFonts w:ascii="仿宋_GB2312" w:eastAsia="仿宋_GB2312" w:hint="eastAsia"/>
          <w:sz w:val="32"/>
          <w:szCs w:val="32"/>
        </w:rPr>
        <w:t>活动的监督工作；组织查处住房城乡建设领域依法应由区住房和城乡建设局实施行政处罚的案件。</w:t>
      </w:r>
    </w:p>
    <w:p w:rsidR="00192121" w:rsidRDefault="002A303F">
      <w:pPr>
        <w:spacing w:line="579" w:lineRule="exact"/>
        <w:ind w:firstLineChars="200" w:firstLine="640"/>
        <w:jc w:val="left"/>
        <w:rPr>
          <w:rFonts w:ascii="仿宋_GB2312" w:eastAsia="仿宋_GB2312"/>
          <w:sz w:val="32"/>
          <w:szCs w:val="32"/>
        </w:rPr>
      </w:pPr>
      <w:r>
        <w:rPr>
          <w:rFonts w:ascii="仿宋_GB2312" w:eastAsia="仿宋_GB2312" w:hint="eastAsia"/>
          <w:sz w:val="32"/>
          <w:szCs w:val="32"/>
        </w:rPr>
        <w:t>（五）指导全区村镇建设和管理工作；指导建制镇生活垃圾</w:t>
      </w:r>
      <w:r>
        <w:rPr>
          <w:rFonts w:ascii="仿宋_GB2312" w:eastAsia="仿宋_GB2312" w:hint="eastAsia"/>
          <w:sz w:val="32"/>
          <w:szCs w:val="32"/>
        </w:rPr>
        <w:lastRenderedPageBreak/>
        <w:t>及农村生活垃圾收运处置体系建设；负责村镇建设工程标准、民居通用设计图的研究、指导和推广工作；指导城区、农村、铁路沿线、城乡结合部的环境卫生管理工作。</w:t>
      </w:r>
    </w:p>
    <w:p w:rsidR="00192121" w:rsidRDefault="002A303F">
      <w:pPr>
        <w:spacing w:line="579" w:lineRule="exact"/>
        <w:ind w:firstLineChars="200" w:firstLine="640"/>
        <w:jc w:val="left"/>
        <w:rPr>
          <w:rFonts w:ascii="仿宋_GB2312" w:eastAsia="仿宋_GB2312"/>
          <w:sz w:val="32"/>
          <w:szCs w:val="32"/>
        </w:rPr>
      </w:pPr>
      <w:r>
        <w:rPr>
          <w:rFonts w:ascii="仿宋_GB2312" w:eastAsia="仿宋_GB2312" w:hint="eastAsia"/>
          <w:sz w:val="32"/>
          <w:szCs w:val="32"/>
        </w:rPr>
        <w:t>（六）负责为油田、铁路建设提供支援帮助，及时反馈油田、铁路建设的有关信息。</w:t>
      </w:r>
    </w:p>
    <w:p w:rsidR="00192121" w:rsidRDefault="002A303F">
      <w:pPr>
        <w:spacing w:line="579" w:lineRule="exact"/>
        <w:ind w:firstLineChars="200" w:firstLine="640"/>
        <w:jc w:val="left"/>
        <w:rPr>
          <w:rFonts w:ascii="仿宋_GB2312" w:eastAsia="仿宋_GB2312"/>
          <w:sz w:val="32"/>
          <w:szCs w:val="32"/>
        </w:rPr>
      </w:pPr>
      <w:r>
        <w:rPr>
          <w:rFonts w:ascii="仿宋_GB2312" w:eastAsia="仿宋_GB2312" w:hint="eastAsia"/>
          <w:sz w:val="32"/>
          <w:szCs w:val="32"/>
        </w:rPr>
        <w:t>（七）贯彻党和国家关于人民防空工作的方针政策和决策部署，落实人民防空法律法规和规章；配合开展防空警报试鸣工作；负责区级指挥场所和设施设备建设、使用</w:t>
      </w:r>
      <w:r>
        <w:rPr>
          <w:rFonts w:ascii="仿宋_GB2312" w:eastAsia="仿宋_GB2312" w:hint="eastAsia"/>
          <w:sz w:val="32"/>
          <w:szCs w:val="32"/>
        </w:rPr>
        <w:t>、维护和管理；</w:t>
      </w:r>
      <w:r>
        <w:rPr>
          <w:rFonts w:ascii="仿宋_GB2312" w:eastAsia="仿宋_GB2312"/>
          <w:sz w:val="32"/>
          <w:szCs w:val="32"/>
        </w:rPr>
        <w:t xml:space="preserve"> </w:t>
      </w:r>
      <w:r>
        <w:rPr>
          <w:rFonts w:ascii="仿宋_GB2312" w:eastAsia="仿宋_GB2312" w:hint="eastAsia"/>
          <w:sz w:val="32"/>
          <w:szCs w:val="32"/>
        </w:rPr>
        <w:t>开展防空防灾宣传教育，普及防空防灾知识。</w:t>
      </w:r>
    </w:p>
    <w:p w:rsidR="00192121" w:rsidRDefault="002A303F">
      <w:pPr>
        <w:spacing w:line="579" w:lineRule="exact"/>
        <w:ind w:firstLineChars="200" w:firstLine="640"/>
        <w:jc w:val="left"/>
        <w:rPr>
          <w:rFonts w:ascii="仿宋_GB2312" w:eastAsia="仿宋_GB2312"/>
          <w:sz w:val="32"/>
          <w:szCs w:val="32"/>
        </w:rPr>
      </w:pPr>
      <w:r>
        <w:rPr>
          <w:rFonts w:ascii="仿宋_GB2312" w:eastAsia="仿宋_GB2312" w:hint="eastAsia"/>
          <w:sz w:val="32"/>
          <w:szCs w:val="32"/>
        </w:rPr>
        <w:t>（八）开展区住房城乡建设方面的对外交流与合作。</w:t>
      </w:r>
    </w:p>
    <w:p w:rsidR="00192121" w:rsidRDefault="002A303F">
      <w:pPr>
        <w:widowControl/>
        <w:spacing w:line="580" w:lineRule="exact"/>
        <w:ind w:firstLineChars="200" w:firstLine="640"/>
        <w:rPr>
          <w:rFonts w:ascii="仿宋_GB2312" w:eastAsia="仿宋_GB2312" w:cs="ArialUnicodeMS"/>
          <w:color w:val="000000"/>
          <w:kern w:val="0"/>
          <w:sz w:val="32"/>
          <w:szCs w:val="32"/>
        </w:rPr>
      </w:pPr>
      <w:r>
        <w:rPr>
          <w:rFonts w:ascii="仿宋_GB2312" w:eastAsia="仿宋_GB2312" w:hint="eastAsia"/>
          <w:sz w:val="32"/>
          <w:szCs w:val="32"/>
        </w:rPr>
        <w:t>（九）完成区委、区政府交办的其它任务。</w:t>
      </w:r>
    </w:p>
    <w:p w:rsidR="00192121" w:rsidRDefault="002A303F">
      <w:pPr>
        <w:keepNext/>
        <w:keepLines/>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rsidR="00192121" w:rsidRDefault="002A303F">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w:t>
      </w:r>
      <w:r>
        <w:rPr>
          <w:rFonts w:ascii="仿宋_GB2312" w:eastAsia="仿宋_GB2312" w:cs="ArialUnicodeMS"/>
          <w:color w:val="000000"/>
          <w:kern w:val="0"/>
          <w:sz w:val="32"/>
          <w:szCs w:val="32"/>
        </w:rPr>
        <w:t xml:space="preserve">2019 </w:t>
      </w:r>
      <w:r>
        <w:rPr>
          <w:rFonts w:ascii="仿宋_GB2312" w:eastAsia="仿宋_GB2312" w:cs="ArialUnicodeMS" w:hint="eastAsia"/>
          <w:color w:val="000000"/>
          <w:kern w:val="0"/>
          <w:sz w:val="32"/>
          <w:szCs w:val="32"/>
        </w:rPr>
        <w:t>年度本部门决算汇编范围的独立核算单位（以下简称“单位”）共</w:t>
      </w:r>
      <w:r>
        <w:rPr>
          <w:rFonts w:ascii="仿宋_GB2312" w:eastAsia="仿宋_GB2312" w:cs="ArialUnicodeMS"/>
          <w:color w:val="000000"/>
          <w:kern w:val="0"/>
          <w:sz w:val="32"/>
          <w:szCs w:val="32"/>
        </w:rPr>
        <w:t>1</w:t>
      </w:r>
      <w:r>
        <w:rPr>
          <w:rFonts w:ascii="仿宋_GB2312" w:eastAsia="仿宋_GB2312" w:cs="ArialUnicodeMS" w:hint="eastAsia"/>
          <w:color w:val="000000"/>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985"/>
        <w:gridCol w:w="3485"/>
        <w:gridCol w:w="2445"/>
        <w:gridCol w:w="2665"/>
      </w:tblGrid>
      <w:tr w:rsidR="00192121">
        <w:trPr>
          <w:trHeight w:val="811"/>
        </w:trPr>
        <w:tc>
          <w:tcPr>
            <w:tcW w:w="985" w:type="dxa"/>
            <w:tcBorders>
              <w:top w:val="single" w:sz="4" w:space="0" w:color="auto"/>
            </w:tcBorders>
            <w:vAlign w:val="center"/>
          </w:tcPr>
          <w:p w:rsidR="00192121" w:rsidRDefault="002A303F">
            <w:pPr>
              <w:spacing w:line="560" w:lineRule="exact"/>
              <w:jc w:val="center"/>
              <w:rPr>
                <w:rFonts w:ascii="仿宋_GB2312" w:eastAsia="仿宋_GB2312" w:cs="ArialUnicodeMS"/>
                <w:b/>
                <w:bCs/>
                <w:color w:val="000000"/>
                <w:kern w:val="0"/>
                <w:sz w:val="32"/>
                <w:szCs w:val="32"/>
              </w:rPr>
            </w:pPr>
            <w:r>
              <w:rPr>
                <w:rFonts w:ascii="仿宋_GB2312" w:eastAsia="仿宋_GB2312" w:cs="ArialUnicodeMS" w:hint="eastAsia"/>
                <w:b/>
                <w:bCs/>
                <w:color w:val="000000"/>
                <w:kern w:val="0"/>
                <w:sz w:val="32"/>
                <w:szCs w:val="32"/>
              </w:rPr>
              <w:t>序号</w:t>
            </w:r>
          </w:p>
        </w:tc>
        <w:tc>
          <w:tcPr>
            <w:tcW w:w="3485" w:type="dxa"/>
            <w:tcBorders>
              <w:top w:val="single" w:sz="4" w:space="0" w:color="auto"/>
            </w:tcBorders>
            <w:vAlign w:val="center"/>
          </w:tcPr>
          <w:p w:rsidR="00192121" w:rsidRDefault="002A303F">
            <w:pPr>
              <w:spacing w:line="560" w:lineRule="exact"/>
              <w:jc w:val="center"/>
              <w:rPr>
                <w:rFonts w:ascii="仿宋_GB2312" w:eastAsia="仿宋_GB2312" w:cs="ArialUnicodeMS"/>
                <w:b/>
                <w:bCs/>
                <w:color w:val="000000"/>
                <w:kern w:val="0"/>
                <w:sz w:val="32"/>
                <w:szCs w:val="32"/>
              </w:rPr>
            </w:pPr>
            <w:r>
              <w:rPr>
                <w:rFonts w:ascii="仿宋_GB2312" w:eastAsia="仿宋_GB2312" w:cs="ArialUnicodeMS" w:hint="eastAsia"/>
                <w:b/>
                <w:bCs/>
                <w:color w:val="000000"/>
                <w:kern w:val="0"/>
                <w:sz w:val="32"/>
                <w:szCs w:val="32"/>
              </w:rPr>
              <w:t>单位名称</w:t>
            </w:r>
          </w:p>
        </w:tc>
        <w:tc>
          <w:tcPr>
            <w:tcW w:w="2445" w:type="dxa"/>
            <w:tcBorders>
              <w:top w:val="single" w:sz="4" w:space="0" w:color="auto"/>
            </w:tcBorders>
            <w:vAlign w:val="center"/>
          </w:tcPr>
          <w:p w:rsidR="00192121" w:rsidRDefault="002A303F">
            <w:pPr>
              <w:spacing w:line="560" w:lineRule="exact"/>
              <w:jc w:val="center"/>
              <w:rPr>
                <w:rFonts w:ascii="仿宋_GB2312" w:eastAsia="仿宋_GB2312" w:cs="ArialUnicodeMS"/>
                <w:b/>
                <w:bCs/>
                <w:color w:val="000000"/>
                <w:kern w:val="0"/>
                <w:sz w:val="32"/>
                <w:szCs w:val="32"/>
              </w:rPr>
            </w:pPr>
            <w:r>
              <w:rPr>
                <w:rFonts w:ascii="仿宋_GB2312" w:eastAsia="仿宋_GB2312" w:cs="ArialUnicodeMS" w:hint="eastAsia"/>
                <w:b/>
                <w:bCs/>
                <w:color w:val="000000"/>
                <w:kern w:val="0"/>
                <w:sz w:val="32"/>
                <w:szCs w:val="32"/>
              </w:rPr>
              <w:t>单位基本性质</w:t>
            </w:r>
          </w:p>
        </w:tc>
        <w:tc>
          <w:tcPr>
            <w:tcW w:w="2665" w:type="dxa"/>
            <w:tcBorders>
              <w:top w:val="single" w:sz="4" w:space="0" w:color="auto"/>
            </w:tcBorders>
            <w:vAlign w:val="center"/>
          </w:tcPr>
          <w:p w:rsidR="00192121" w:rsidRDefault="002A303F">
            <w:pPr>
              <w:spacing w:line="560" w:lineRule="exact"/>
              <w:jc w:val="center"/>
              <w:rPr>
                <w:rFonts w:ascii="仿宋_GB2312" w:eastAsia="仿宋_GB2312" w:cs="ArialUnicodeMS"/>
                <w:b/>
                <w:bCs/>
                <w:color w:val="000000"/>
                <w:kern w:val="0"/>
                <w:sz w:val="32"/>
                <w:szCs w:val="32"/>
              </w:rPr>
            </w:pPr>
            <w:r>
              <w:rPr>
                <w:rFonts w:ascii="仿宋_GB2312" w:eastAsia="仿宋_GB2312" w:cs="ArialUnicodeMS" w:hint="eastAsia"/>
                <w:b/>
                <w:bCs/>
                <w:color w:val="000000"/>
                <w:kern w:val="0"/>
                <w:sz w:val="32"/>
                <w:szCs w:val="32"/>
              </w:rPr>
              <w:t>经费形式</w:t>
            </w:r>
          </w:p>
        </w:tc>
      </w:tr>
      <w:tr w:rsidR="00192121">
        <w:trPr>
          <w:trHeight w:val="596"/>
        </w:trPr>
        <w:tc>
          <w:tcPr>
            <w:tcW w:w="985" w:type="dxa"/>
          </w:tcPr>
          <w:p w:rsidR="00192121" w:rsidRDefault="002A303F">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1</w:t>
            </w:r>
          </w:p>
        </w:tc>
        <w:tc>
          <w:tcPr>
            <w:tcW w:w="3485" w:type="dxa"/>
          </w:tcPr>
          <w:p w:rsidR="00192121" w:rsidRDefault="002A303F">
            <w:pPr>
              <w:spacing w:line="560" w:lineRule="exact"/>
              <w:rPr>
                <w:rFonts w:ascii="仿宋_GB2312" w:eastAsia="仿宋_GB2312" w:cs="ArialUnicodeMS"/>
                <w:color w:val="000000"/>
                <w:kern w:val="0"/>
                <w:sz w:val="28"/>
                <w:szCs w:val="28"/>
              </w:rPr>
            </w:pPr>
            <w:r>
              <w:rPr>
                <w:rFonts w:ascii="仿宋_GB2312" w:eastAsia="仿宋_GB2312" w:cs="ArialUnicodeMS" w:hint="eastAsia"/>
                <w:color w:val="000000"/>
                <w:kern w:val="0"/>
                <w:sz w:val="32"/>
                <w:szCs w:val="32"/>
              </w:rPr>
              <w:t>廊坊市广阳区住房和城乡建设局</w:t>
            </w:r>
          </w:p>
        </w:tc>
        <w:tc>
          <w:tcPr>
            <w:tcW w:w="2445" w:type="dxa"/>
          </w:tcPr>
          <w:p w:rsidR="00192121" w:rsidRDefault="002A303F">
            <w:pPr>
              <w:spacing w:line="560" w:lineRule="exact"/>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行政</w:t>
            </w:r>
          </w:p>
        </w:tc>
        <w:tc>
          <w:tcPr>
            <w:tcW w:w="2665" w:type="dxa"/>
          </w:tcPr>
          <w:p w:rsidR="00192121" w:rsidRDefault="002A303F">
            <w:pPr>
              <w:spacing w:line="560" w:lineRule="exact"/>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财政拨款</w:t>
            </w:r>
          </w:p>
        </w:tc>
      </w:tr>
    </w:tbl>
    <w:p w:rsidR="00192121" w:rsidRDefault="00192121">
      <w:pPr>
        <w:widowControl/>
        <w:spacing w:after="160" w:line="580" w:lineRule="exact"/>
        <w:ind w:firstLineChars="200" w:firstLine="420"/>
        <w:rPr>
          <w:rFonts w:ascii="Times New Roman" w:eastAsia="黑体" w:cs="Times New Roman"/>
          <w:color w:val="000000"/>
          <w:sz w:val="32"/>
          <w:szCs w:val="32"/>
        </w:rPr>
        <w:sectPr w:rsidR="00192121">
          <w:headerReference w:type="default" r:id="rId26"/>
          <w:pgSz w:w="11906" w:h="16838"/>
          <w:pgMar w:top="2041" w:right="1531" w:bottom="2041" w:left="1531" w:header="851" w:footer="992" w:gutter="0"/>
          <w:pgNumType w:fmt="numberInDash"/>
          <w:cols w:space="720"/>
          <w:titlePg/>
          <w:docGrid w:type="lines" w:linePitch="312"/>
        </w:sectPr>
      </w:pPr>
      <w:r w:rsidRPr="00192121">
        <w:pict>
          <v:shape id="文本框 71" o:spid="_x0000_s2055" type="#_x0000_t202" style="position:absolute;left:0;text-align:left;margin-left:-85.7pt;margin-top:238.15pt;width:613.65pt;height:173.25pt;z-index:251660288;mso-position-horizontal-relative:text;mso-position-vertical-relative:text" filled="f" stroked="f">
            <v:textbox>
              <w:txbxContent>
                <w:p w:rsidR="00192121" w:rsidRDefault="002A303F">
                  <w:pPr>
                    <w:widowControl/>
                    <w:jc w:val="center"/>
                    <w:rPr>
                      <w:rFonts w:ascii="黑体" w:eastAsia="黑体" w:cs="黑体"/>
                      <w:color w:val="000000"/>
                      <w:sz w:val="96"/>
                      <w:szCs w:val="96"/>
                    </w:rPr>
                  </w:pPr>
                  <w:r>
                    <w:rPr>
                      <w:rFonts w:ascii="黑体" w:eastAsia="黑体" w:cs="黑体"/>
                      <w:color w:val="000000"/>
                      <w:sz w:val="96"/>
                      <w:szCs w:val="96"/>
                    </w:rPr>
                    <w:t xml:space="preserve"> </w:t>
                  </w:r>
                </w:p>
                <w:p w:rsidR="00192121" w:rsidRDefault="00192121">
                  <w:pPr>
                    <w:widowControl/>
                    <w:jc w:val="center"/>
                    <w:rPr>
                      <w:rFonts w:ascii="黑体" w:eastAsia="黑体" w:cs="黑体"/>
                      <w:color w:val="000000"/>
                      <w:sz w:val="96"/>
                      <w:szCs w:val="96"/>
                    </w:rPr>
                  </w:pPr>
                </w:p>
              </w:txbxContent>
            </v:textbox>
          </v:shape>
        </w:pict>
      </w:r>
    </w:p>
    <w:p w:rsidR="00192121" w:rsidRDefault="00192121">
      <w:pPr>
        <w:widowControl/>
        <w:spacing w:line="580" w:lineRule="exact"/>
        <w:ind w:firstLineChars="200" w:firstLine="640"/>
        <w:rPr>
          <w:rFonts w:eastAsia="黑体"/>
          <w:color w:val="000000"/>
          <w:sz w:val="32"/>
          <w:szCs w:val="32"/>
        </w:rPr>
      </w:pPr>
    </w:p>
    <w:p w:rsidR="00192121" w:rsidRDefault="00192121">
      <w:pPr>
        <w:widowControl/>
        <w:spacing w:line="580" w:lineRule="exact"/>
        <w:ind w:firstLineChars="200" w:firstLine="640"/>
        <w:rPr>
          <w:rFonts w:eastAsia="黑体"/>
          <w:color w:val="000000"/>
          <w:sz w:val="32"/>
          <w:szCs w:val="32"/>
        </w:rPr>
      </w:pPr>
    </w:p>
    <w:p w:rsidR="00192121" w:rsidRDefault="00192121">
      <w:pPr>
        <w:widowControl/>
        <w:spacing w:line="580" w:lineRule="exact"/>
        <w:ind w:firstLineChars="200" w:firstLine="640"/>
        <w:rPr>
          <w:rFonts w:eastAsia="黑体"/>
          <w:color w:val="000000"/>
          <w:sz w:val="32"/>
          <w:szCs w:val="32"/>
        </w:rPr>
      </w:pPr>
    </w:p>
    <w:p w:rsidR="00192121" w:rsidRDefault="00192121">
      <w:pPr>
        <w:jc w:val="center"/>
        <w:rPr>
          <w:rFonts w:ascii="黑体" w:eastAsia="黑体" w:cs="黑体"/>
          <w:color w:val="000000"/>
          <w:sz w:val="56"/>
          <w:szCs w:val="72"/>
        </w:rPr>
      </w:pPr>
    </w:p>
    <w:p w:rsidR="00192121" w:rsidRDefault="00192121">
      <w:pPr>
        <w:jc w:val="center"/>
        <w:rPr>
          <w:rFonts w:ascii="黑体" w:eastAsia="黑体" w:cs="黑体"/>
          <w:color w:val="000000"/>
          <w:sz w:val="56"/>
          <w:szCs w:val="72"/>
        </w:rPr>
      </w:pPr>
    </w:p>
    <w:p w:rsidR="00192121" w:rsidRDefault="00192121">
      <w:pPr>
        <w:jc w:val="center"/>
        <w:rPr>
          <w:rFonts w:ascii="黑体" w:eastAsia="黑体" w:cs="黑体"/>
          <w:color w:val="000000"/>
          <w:sz w:val="56"/>
          <w:szCs w:val="72"/>
        </w:rPr>
      </w:pPr>
    </w:p>
    <w:p w:rsidR="00192121" w:rsidRDefault="007A2495">
      <w:pPr>
        <w:jc w:val="center"/>
        <w:rPr>
          <w:rFonts w:ascii="黑体" w:eastAsia="黑体" w:cs="黑体"/>
          <w:color w:val="000000"/>
          <w:sz w:val="56"/>
          <w:szCs w:val="72"/>
        </w:rPr>
      </w:pPr>
      <w:r w:rsidRPr="00192121">
        <w:pict>
          <v:shape id="文本框 74" o:spid="_x0000_s2054" type="#_x0000_t202" style="position:absolute;left:0;text-align:left;margin-left:-90.8pt;margin-top:24.25pt;width:613.65pt;height:246pt;z-index:251661312;v-text-anchor:middle" fillcolor="#ffd966" strokecolor="#ffd966" strokeweight=".5pt">
            <v:fill r:id="rId25" o:title="5%" type="pattern"/>
            <v:textbox>
              <w:txbxContent>
                <w:p w:rsidR="00192121" w:rsidRDefault="00192121">
                  <w:pPr>
                    <w:widowControl/>
                    <w:jc w:val="center"/>
                    <w:rPr>
                      <w:rFonts w:ascii="黑体" w:eastAsia="黑体" w:cs="黑体"/>
                      <w:color w:val="000000"/>
                      <w:sz w:val="90"/>
                      <w:szCs w:val="90"/>
                    </w:rPr>
                  </w:pPr>
                </w:p>
                <w:p w:rsidR="00192121" w:rsidRDefault="002A303F">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color w:val="000000"/>
                      <w:sz w:val="90"/>
                      <w:szCs w:val="90"/>
                    </w:rPr>
                    <w:t xml:space="preserve"> </w:t>
                  </w:r>
                </w:p>
                <w:p w:rsidR="00192121" w:rsidRDefault="002A303F">
                  <w:pPr>
                    <w:widowControl/>
                    <w:jc w:val="center"/>
                    <w:rPr>
                      <w:rFonts w:ascii="黑体" w:eastAsia="黑体" w:cs="黑体"/>
                      <w:color w:val="000000"/>
                      <w:sz w:val="90"/>
                      <w:szCs w:val="90"/>
                    </w:rPr>
                  </w:pPr>
                  <w:r>
                    <w:rPr>
                      <w:rFonts w:ascii="黑体" w:eastAsia="黑体" w:cs="黑体"/>
                      <w:color w:val="000000"/>
                      <w:sz w:val="90"/>
                      <w:szCs w:val="90"/>
                    </w:rPr>
                    <w:t>2019</w:t>
                  </w:r>
                  <w:r>
                    <w:rPr>
                      <w:rFonts w:ascii="黑体" w:eastAsia="黑体" w:cs="黑体" w:hint="eastAsia"/>
                      <w:color w:val="000000"/>
                      <w:sz w:val="90"/>
                      <w:szCs w:val="90"/>
                    </w:rPr>
                    <w:t>年部门决算情况说明</w:t>
                  </w:r>
                </w:p>
                <w:p w:rsidR="00192121" w:rsidRDefault="00192121"/>
              </w:txbxContent>
            </v:textbox>
          </v:shape>
        </w:pict>
      </w:r>
    </w:p>
    <w:p w:rsidR="00192121" w:rsidRDefault="00192121">
      <w:pPr>
        <w:jc w:val="center"/>
        <w:rPr>
          <w:rFonts w:ascii="黑体" w:eastAsia="黑体" w:cs="黑体"/>
          <w:color w:val="000000"/>
          <w:sz w:val="56"/>
          <w:szCs w:val="72"/>
        </w:rPr>
      </w:pPr>
    </w:p>
    <w:p w:rsidR="00192121" w:rsidRDefault="00192121">
      <w:pPr>
        <w:jc w:val="center"/>
        <w:rPr>
          <w:rFonts w:ascii="黑体" w:eastAsia="黑体" w:cs="黑体"/>
          <w:color w:val="000000"/>
          <w:sz w:val="56"/>
          <w:szCs w:val="72"/>
        </w:rPr>
      </w:pPr>
    </w:p>
    <w:p w:rsidR="00192121" w:rsidRDefault="00192121">
      <w:pPr>
        <w:jc w:val="center"/>
        <w:rPr>
          <w:rFonts w:ascii="黑体" w:eastAsia="黑体" w:cs="黑体"/>
          <w:color w:val="000000"/>
          <w:sz w:val="56"/>
          <w:szCs w:val="72"/>
        </w:rPr>
      </w:pPr>
    </w:p>
    <w:p w:rsidR="00192121" w:rsidRDefault="00192121">
      <w:pPr>
        <w:jc w:val="center"/>
        <w:rPr>
          <w:rFonts w:ascii="黑体" w:eastAsia="黑体" w:cs="黑体"/>
          <w:color w:val="000000"/>
          <w:sz w:val="56"/>
          <w:szCs w:val="72"/>
        </w:rPr>
      </w:pPr>
    </w:p>
    <w:p w:rsidR="00192121" w:rsidRDefault="00192121">
      <w:pPr>
        <w:jc w:val="center"/>
        <w:rPr>
          <w:rFonts w:ascii="黑体" w:eastAsia="黑体" w:cs="黑体"/>
          <w:color w:val="000000"/>
          <w:sz w:val="56"/>
          <w:szCs w:val="72"/>
        </w:rPr>
      </w:pPr>
    </w:p>
    <w:p w:rsidR="00192121" w:rsidRDefault="00192121">
      <w:pPr>
        <w:jc w:val="center"/>
        <w:rPr>
          <w:rFonts w:ascii="黑体" w:eastAsia="黑体" w:cs="黑体"/>
          <w:color w:val="000000"/>
          <w:sz w:val="56"/>
          <w:szCs w:val="72"/>
        </w:rPr>
      </w:pPr>
    </w:p>
    <w:p w:rsidR="00192121" w:rsidRDefault="00192121">
      <w:pPr>
        <w:jc w:val="center"/>
        <w:rPr>
          <w:rFonts w:ascii="黑体" w:eastAsia="黑体" w:cs="黑体"/>
          <w:color w:val="000000"/>
          <w:sz w:val="56"/>
          <w:szCs w:val="72"/>
        </w:rPr>
      </w:pPr>
    </w:p>
    <w:p w:rsidR="00192121" w:rsidRDefault="00192121">
      <w:pPr>
        <w:jc w:val="center"/>
        <w:rPr>
          <w:rFonts w:ascii="黑体" w:eastAsia="黑体" w:cs="黑体"/>
          <w:color w:val="000000"/>
          <w:sz w:val="56"/>
          <w:szCs w:val="72"/>
        </w:rPr>
      </w:pPr>
    </w:p>
    <w:p w:rsidR="00192121" w:rsidRDefault="00192121">
      <w:pPr>
        <w:jc w:val="center"/>
        <w:rPr>
          <w:rFonts w:ascii="黑体" w:eastAsia="黑体" w:cs="黑体"/>
          <w:color w:val="000000"/>
          <w:sz w:val="56"/>
          <w:szCs w:val="72"/>
        </w:rPr>
      </w:pPr>
    </w:p>
    <w:p w:rsidR="00192121" w:rsidRDefault="00192121">
      <w:pPr>
        <w:jc w:val="center"/>
        <w:rPr>
          <w:rFonts w:ascii="黑体" w:eastAsia="黑体" w:cs="黑体"/>
          <w:color w:val="000000"/>
          <w:sz w:val="56"/>
          <w:szCs w:val="72"/>
        </w:rPr>
      </w:pPr>
    </w:p>
    <w:p w:rsidR="00192121" w:rsidRDefault="00192121">
      <w:pPr>
        <w:jc w:val="center"/>
        <w:rPr>
          <w:rFonts w:ascii="黑体" w:eastAsia="黑体" w:cs="黑体"/>
          <w:color w:val="000000"/>
          <w:sz w:val="56"/>
          <w:szCs w:val="72"/>
        </w:rPr>
      </w:pPr>
    </w:p>
    <w:p w:rsidR="00192121" w:rsidRDefault="002A303F">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rsidR="00192121" w:rsidRDefault="002A303F">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年度收入总计</w:t>
      </w:r>
      <w:r>
        <w:rPr>
          <w:rFonts w:ascii="仿宋_GB2312" w:eastAsia="仿宋_GB2312" w:cs="DengXian-Regular"/>
          <w:color w:val="000000"/>
          <w:sz w:val="32"/>
          <w:szCs w:val="32"/>
        </w:rPr>
        <w:t>52256.77</w:t>
      </w:r>
      <w:r>
        <w:rPr>
          <w:rFonts w:ascii="仿宋_GB2312" w:eastAsia="仿宋_GB2312" w:cs="DengXian-Regular" w:hint="eastAsia"/>
          <w:color w:val="000000"/>
          <w:sz w:val="32"/>
          <w:szCs w:val="32"/>
        </w:rPr>
        <w:t>万元，支出总计</w:t>
      </w:r>
      <w:r>
        <w:rPr>
          <w:rFonts w:ascii="仿宋_GB2312" w:eastAsia="仿宋_GB2312" w:cs="DengXian-Regular"/>
          <w:color w:val="000000"/>
          <w:sz w:val="32"/>
          <w:szCs w:val="32"/>
        </w:rPr>
        <w:t>14436.75</w:t>
      </w:r>
      <w:r>
        <w:rPr>
          <w:rFonts w:ascii="仿宋_GB2312" w:eastAsia="仿宋_GB2312" w:cs="DengXian-Regular" w:hint="eastAsia"/>
          <w:color w:val="000000"/>
          <w:sz w:val="32"/>
          <w:szCs w:val="32"/>
        </w:rPr>
        <w:t>万元，含结转和结余</w:t>
      </w:r>
      <w:r>
        <w:rPr>
          <w:rFonts w:ascii="仿宋_GB2312" w:eastAsia="仿宋_GB2312" w:cs="DengXian-Regular"/>
          <w:color w:val="000000"/>
          <w:sz w:val="32"/>
          <w:szCs w:val="32"/>
        </w:rPr>
        <w:t>39127.11</w:t>
      </w:r>
      <w:r>
        <w:rPr>
          <w:rFonts w:ascii="仿宋_GB2312" w:eastAsia="仿宋_GB2312" w:cs="DengXian-Regular" w:hint="eastAsia"/>
          <w:color w:val="000000"/>
          <w:sz w:val="32"/>
          <w:szCs w:val="32"/>
        </w:rPr>
        <w:t>万元。与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年度决算相比，收入增加</w:t>
      </w:r>
      <w:r>
        <w:rPr>
          <w:rFonts w:ascii="仿宋_GB2312" w:eastAsia="仿宋_GB2312" w:cs="DengXian-Regular"/>
          <w:color w:val="000000"/>
          <w:sz w:val="32"/>
          <w:szCs w:val="32"/>
        </w:rPr>
        <w:t>28297.99</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118.1%</w:t>
      </w:r>
      <w:r>
        <w:rPr>
          <w:rFonts w:ascii="仿宋_GB2312" w:eastAsia="仿宋_GB2312" w:cs="DengXian-Regular" w:hint="eastAsia"/>
          <w:color w:val="000000"/>
          <w:sz w:val="32"/>
          <w:szCs w:val="32"/>
        </w:rPr>
        <w:t>，主要原因是</w:t>
      </w:r>
      <w:r>
        <w:rPr>
          <w:rFonts w:eastAsia="仿宋_GB2312" w:hint="eastAsia"/>
          <w:color w:val="000000"/>
          <w:kern w:val="0"/>
          <w:sz w:val="32"/>
          <w:szCs w:val="32"/>
        </w:rPr>
        <w:t>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w:t>
      </w:r>
      <w:r>
        <w:rPr>
          <w:rFonts w:eastAsia="仿宋_GB2312" w:hint="eastAsia"/>
          <w:color w:val="000000"/>
          <w:kern w:val="0"/>
          <w:sz w:val="32"/>
          <w:szCs w:val="32"/>
        </w:rPr>
        <w:t>增加了大气污染防治项目资金、城乡市场化运行项目资金、城镇安居住房保障资金、政府土地收益金等。支出减少</w:t>
      </w:r>
      <w:r>
        <w:rPr>
          <w:rFonts w:ascii="仿宋_GB2312" w:eastAsia="仿宋_GB2312" w:cs="DengXian-Regular"/>
          <w:color w:val="000000"/>
          <w:sz w:val="32"/>
          <w:szCs w:val="32"/>
        </w:rPr>
        <w:t>8287.03</w:t>
      </w:r>
      <w:r>
        <w:rPr>
          <w:rFonts w:ascii="仿宋_GB2312" w:eastAsia="仿宋_GB2312" w:cs="DengXian-Regular" w:hint="eastAsia"/>
          <w:color w:val="000000"/>
          <w:sz w:val="32"/>
          <w:szCs w:val="32"/>
        </w:rPr>
        <w:t>万元，下降</w:t>
      </w:r>
      <w:r>
        <w:rPr>
          <w:rFonts w:ascii="仿宋_GB2312" w:eastAsia="仿宋_GB2312" w:cs="DengXian-Regular"/>
          <w:color w:val="000000"/>
          <w:sz w:val="32"/>
          <w:szCs w:val="32"/>
        </w:rPr>
        <w:t>36.</w:t>
      </w:r>
      <w:r>
        <w:rPr>
          <w:rFonts w:ascii="仿宋_GB2312" w:eastAsia="仿宋_GB2312" w:cs="DengXian-Regular" w:hint="eastAsia"/>
          <w:color w:val="000000"/>
          <w:sz w:val="32"/>
          <w:szCs w:val="32"/>
        </w:rPr>
        <w:t>5</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，主要原因是增加的城镇安</w:t>
      </w:r>
      <w:r>
        <w:rPr>
          <w:rFonts w:eastAsia="仿宋_GB2312" w:hint="eastAsia"/>
          <w:color w:val="000000"/>
          <w:kern w:val="0"/>
          <w:sz w:val="32"/>
          <w:szCs w:val="32"/>
        </w:rPr>
        <w:t>居住房保障资金本部门无项目无支出</w:t>
      </w:r>
      <w:r>
        <w:rPr>
          <w:rFonts w:ascii="仿宋_GB2312" w:eastAsia="仿宋_GB2312" w:cs="DengXian-Regular" w:hint="eastAsia"/>
          <w:color w:val="000000"/>
          <w:sz w:val="32"/>
          <w:szCs w:val="32"/>
        </w:rPr>
        <w:t>。</w:t>
      </w:r>
    </w:p>
    <w:p w:rsidR="00192121" w:rsidRDefault="002A303F">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rsidR="00192121" w:rsidRDefault="002A303F">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年度本年收入合计</w:t>
      </w:r>
      <w:r>
        <w:rPr>
          <w:rFonts w:ascii="仿宋_GB2312" w:eastAsia="仿宋_GB2312" w:cs="DengXian-Regular"/>
          <w:color w:val="000000"/>
          <w:sz w:val="32"/>
          <w:szCs w:val="32"/>
        </w:rPr>
        <w:t>52256.77</w:t>
      </w:r>
      <w:r>
        <w:rPr>
          <w:rFonts w:ascii="仿宋_GB2312" w:eastAsia="仿宋_GB2312" w:cs="DengXian-Regular" w:hint="eastAsia"/>
          <w:color w:val="000000"/>
          <w:sz w:val="32"/>
          <w:szCs w:val="32"/>
        </w:rPr>
        <w:t>万元，其中：财政拨款收入</w:t>
      </w:r>
      <w:r>
        <w:rPr>
          <w:rFonts w:ascii="仿宋_GB2312" w:eastAsia="仿宋_GB2312" w:cs="DengXian-Regular"/>
          <w:color w:val="000000"/>
          <w:sz w:val="32"/>
          <w:szCs w:val="32"/>
        </w:rPr>
        <w:t>51552.68</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98.</w:t>
      </w:r>
      <w:r>
        <w:rPr>
          <w:rFonts w:ascii="仿宋_GB2312" w:eastAsia="仿宋_GB2312" w:cs="DengXian-Regular" w:hint="eastAsia"/>
          <w:color w:val="000000"/>
          <w:sz w:val="32"/>
          <w:szCs w:val="32"/>
        </w:rPr>
        <w:t>7</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，事业收入</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；经营收入</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；其他收入</w:t>
      </w:r>
      <w:r>
        <w:rPr>
          <w:rFonts w:ascii="仿宋_GB2312" w:eastAsia="仿宋_GB2312" w:cs="DengXian-Regular"/>
          <w:color w:val="000000"/>
          <w:sz w:val="32"/>
          <w:szCs w:val="32"/>
        </w:rPr>
        <w:t>704.09</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4</w:t>
      </w:r>
      <w:r>
        <w:rPr>
          <w:rFonts w:ascii="仿宋_GB2312" w:eastAsia="仿宋_GB2312" w:cs="DengXian-Regular"/>
          <w:color w:val="000000"/>
          <w:sz w:val="32"/>
          <w:szCs w:val="32"/>
        </w:rPr>
        <w:t>%</w:t>
      </w:r>
    </w:p>
    <w:p w:rsidR="00192121" w:rsidRDefault="002A303F">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rsidR="00192121" w:rsidRDefault="002A303F">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年度本年支出合计</w:t>
      </w:r>
      <w:r>
        <w:rPr>
          <w:rFonts w:ascii="仿宋_GB2312" w:eastAsia="仿宋_GB2312" w:cs="DengXian-Regular"/>
          <w:color w:val="000000"/>
          <w:sz w:val="32"/>
          <w:szCs w:val="32"/>
        </w:rPr>
        <w:t>14436.75</w:t>
      </w:r>
      <w:r>
        <w:rPr>
          <w:rFonts w:ascii="仿宋_GB2312" w:eastAsia="仿宋_GB2312" w:cs="DengXian-Regular" w:hint="eastAsia"/>
          <w:color w:val="000000"/>
          <w:sz w:val="32"/>
          <w:szCs w:val="32"/>
        </w:rPr>
        <w:t>万元，其中：基本支出</w:t>
      </w:r>
      <w:r>
        <w:rPr>
          <w:rFonts w:ascii="仿宋_GB2312" w:eastAsia="仿宋_GB2312" w:cs="DengXian-Regular"/>
          <w:color w:val="000000"/>
          <w:sz w:val="32"/>
          <w:szCs w:val="32"/>
        </w:rPr>
        <w:t>1361.86</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9.4%</w:t>
      </w:r>
      <w:r>
        <w:rPr>
          <w:rFonts w:ascii="仿宋_GB2312" w:eastAsia="仿宋_GB2312" w:cs="DengXian-Regular" w:hint="eastAsia"/>
          <w:color w:val="000000"/>
          <w:sz w:val="32"/>
          <w:szCs w:val="32"/>
        </w:rPr>
        <w:t>，支出</w:t>
      </w:r>
      <w:r>
        <w:rPr>
          <w:rFonts w:ascii="仿宋_GB2312" w:eastAsia="仿宋_GB2312" w:cs="DengXian-Regular"/>
          <w:color w:val="000000"/>
          <w:sz w:val="32"/>
          <w:szCs w:val="32"/>
        </w:rPr>
        <w:t>13074.89</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90.</w:t>
      </w:r>
      <w:r>
        <w:rPr>
          <w:rFonts w:ascii="仿宋_GB2312" w:eastAsia="仿宋_GB2312" w:cs="DengXian-Regular" w:hint="eastAsia"/>
          <w:color w:val="000000"/>
          <w:sz w:val="32"/>
          <w:szCs w:val="32"/>
        </w:rPr>
        <w:t>6</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，经营支出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w:t>
      </w:r>
    </w:p>
    <w:p w:rsidR="00192121" w:rsidRDefault="002A303F">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rsidR="00192121" w:rsidRDefault="002A303F">
      <w:pPr>
        <w:snapToGrid w:val="0"/>
        <w:spacing w:line="580" w:lineRule="exact"/>
        <w:ind w:firstLineChars="200" w:firstLine="643"/>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w:t>
      </w:r>
      <w:r>
        <w:rPr>
          <w:rFonts w:ascii="楷体_GB2312" w:eastAsia="楷体_GB2312" w:cs="DengXian-Bold"/>
          <w:b/>
          <w:bCs/>
          <w:color w:val="000000"/>
          <w:sz w:val="32"/>
          <w:szCs w:val="32"/>
        </w:rPr>
        <w:t xml:space="preserve">2018 </w:t>
      </w:r>
      <w:r>
        <w:rPr>
          <w:rFonts w:ascii="楷体_GB2312" w:eastAsia="楷体_GB2312" w:cs="DengXian-Bold" w:hint="eastAsia"/>
          <w:b/>
          <w:bCs/>
          <w:color w:val="000000"/>
          <w:sz w:val="32"/>
          <w:szCs w:val="32"/>
        </w:rPr>
        <w:t>年度决算对比情况</w:t>
      </w:r>
    </w:p>
    <w:p w:rsidR="00192121" w:rsidRDefault="002A303F">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年度财政拨款本年收入</w:t>
      </w:r>
      <w:r>
        <w:rPr>
          <w:rFonts w:ascii="仿宋_GB2312" w:eastAsia="仿宋_GB2312" w:cs="DengXian-Regular"/>
          <w:color w:val="000000"/>
          <w:sz w:val="32"/>
          <w:szCs w:val="32"/>
        </w:rPr>
        <w:t>51552.68</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27798.36</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117.0%</w:t>
      </w:r>
      <w:r>
        <w:rPr>
          <w:rFonts w:ascii="仿宋_GB2312" w:eastAsia="仿宋_GB2312" w:cs="DengXian-Regular" w:hint="eastAsia"/>
          <w:color w:val="000000"/>
          <w:sz w:val="32"/>
          <w:szCs w:val="32"/>
        </w:rPr>
        <w:t>，主要是</w:t>
      </w:r>
      <w:r>
        <w:rPr>
          <w:rFonts w:eastAsia="仿宋_GB2312" w:hint="eastAsia"/>
          <w:color w:val="000000"/>
          <w:kern w:val="0"/>
          <w:sz w:val="32"/>
          <w:szCs w:val="32"/>
        </w:rPr>
        <w:t>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w:t>
      </w:r>
      <w:r>
        <w:rPr>
          <w:rFonts w:eastAsia="仿宋_GB2312" w:hint="eastAsia"/>
          <w:color w:val="000000"/>
          <w:kern w:val="0"/>
          <w:sz w:val="32"/>
          <w:szCs w:val="32"/>
        </w:rPr>
        <w:t>增加</w:t>
      </w:r>
      <w:r>
        <w:rPr>
          <w:rFonts w:eastAsia="仿宋_GB2312" w:hint="eastAsia"/>
          <w:color w:val="000000"/>
          <w:kern w:val="0"/>
          <w:sz w:val="32"/>
          <w:szCs w:val="32"/>
        </w:rPr>
        <w:lastRenderedPageBreak/>
        <w:t>了大气污染防治项目资金、城乡市场化运行项目资金、城镇安居住房保障资金、政府土地收益金等；</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13763.93</w:t>
      </w:r>
      <w:r>
        <w:rPr>
          <w:rFonts w:ascii="仿宋_GB2312" w:eastAsia="仿宋_GB2312" w:cs="DengXian-Regular" w:hint="eastAsia"/>
          <w:color w:val="000000"/>
          <w:sz w:val="32"/>
          <w:szCs w:val="32"/>
        </w:rPr>
        <w:t>万元，减少</w:t>
      </w:r>
      <w:r>
        <w:rPr>
          <w:rFonts w:ascii="仿宋_GB2312" w:eastAsia="仿宋_GB2312" w:cs="DengXian-Regular"/>
          <w:color w:val="000000"/>
          <w:sz w:val="32"/>
          <w:szCs w:val="32"/>
        </w:rPr>
        <w:t>8682.59</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38.</w:t>
      </w:r>
      <w:r>
        <w:rPr>
          <w:rFonts w:ascii="仿宋_GB2312" w:eastAsia="仿宋_GB2312" w:cs="DengXian-Regular" w:hint="eastAsia"/>
          <w:color w:val="000000"/>
          <w:sz w:val="32"/>
          <w:szCs w:val="32"/>
        </w:rPr>
        <w:t>7</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，主要原因是增加的</w:t>
      </w:r>
      <w:r>
        <w:rPr>
          <w:rFonts w:eastAsia="仿宋_GB2312" w:hint="eastAsia"/>
          <w:color w:val="000000"/>
          <w:kern w:val="0"/>
          <w:sz w:val="32"/>
          <w:szCs w:val="32"/>
        </w:rPr>
        <w:t>城镇安居住房保障资金本部门无项目无支出</w:t>
      </w:r>
      <w:r>
        <w:rPr>
          <w:rFonts w:ascii="仿宋_GB2312" w:eastAsia="仿宋_GB2312" w:cs="DengXian-Regular" w:hint="eastAsia"/>
          <w:color w:val="000000"/>
          <w:sz w:val="32"/>
          <w:szCs w:val="32"/>
        </w:rPr>
        <w:t>。具体情况如下：</w:t>
      </w:r>
    </w:p>
    <w:p w:rsidR="00192121" w:rsidRDefault="002A303F">
      <w:pPr>
        <w:numPr>
          <w:ilvl w:val="0"/>
          <w:numId w:val="1"/>
        </w:num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一般公共预算财政拨款本年收入</w:t>
      </w:r>
      <w:r>
        <w:rPr>
          <w:rFonts w:ascii="仿宋_GB2312" w:eastAsia="仿宋_GB2312" w:cs="DengXian-Regular"/>
          <w:color w:val="000000"/>
          <w:sz w:val="32"/>
          <w:szCs w:val="32"/>
        </w:rPr>
        <w:t>33302.57</w:t>
      </w:r>
      <w:r>
        <w:rPr>
          <w:rFonts w:ascii="仿宋_GB2312" w:eastAsia="仿宋_GB2312" w:cs="DengXian-Regular" w:hint="eastAsia"/>
          <w:color w:val="000000"/>
          <w:sz w:val="32"/>
          <w:szCs w:val="32"/>
        </w:rPr>
        <w:t>万元，比上年增加</w:t>
      </w:r>
      <w:r>
        <w:rPr>
          <w:rFonts w:ascii="仿宋_GB2312" w:eastAsia="仿宋_GB2312" w:cs="DengXian-Regular"/>
          <w:color w:val="000000"/>
          <w:sz w:val="32"/>
          <w:szCs w:val="32"/>
        </w:rPr>
        <w:t>9548.25</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40.2%</w:t>
      </w:r>
      <w:r>
        <w:rPr>
          <w:rFonts w:ascii="仿宋_GB2312" w:eastAsia="仿宋_GB2312" w:cs="DengXian-Regular" w:hint="eastAsia"/>
          <w:color w:val="000000"/>
          <w:sz w:val="32"/>
          <w:szCs w:val="32"/>
        </w:rPr>
        <w:t>，主要原因是增</w:t>
      </w:r>
      <w:r>
        <w:rPr>
          <w:rFonts w:eastAsia="仿宋_GB2312" w:hint="eastAsia"/>
          <w:color w:val="000000"/>
          <w:kern w:val="0"/>
          <w:sz w:val="32"/>
          <w:szCs w:val="32"/>
        </w:rPr>
        <w:t>加了大气污染防治项目资金、城乡市场化运行项目资金、城镇安居住房保障资金</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13763.93</w:t>
      </w:r>
      <w:r>
        <w:rPr>
          <w:rFonts w:ascii="仿宋_GB2312" w:eastAsia="仿宋_GB2312" w:cs="DengXian-Regular" w:hint="eastAsia"/>
          <w:color w:val="000000"/>
          <w:sz w:val="32"/>
          <w:szCs w:val="32"/>
        </w:rPr>
        <w:t>万元，比上年减少</w:t>
      </w:r>
      <w:r>
        <w:rPr>
          <w:rFonts w:ascii="仿宋_GB2312" w:eastAsia="仿宋_GB2312" w:cs="DengXian-Regular"/>
          <w:color w:val="000000"/>
          <w:sz w:val="32"/>
          <w:szCs w:val="32"/>
        </w:rPr>
        <w:t>8682.59</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38.</w:t>
      </w:r>
      <w:r>
        <w:rPr>
          <w:rFonts w:ascii="仿宋_GB2312" w:eastAsia="仿宋_GB2312" w:cs="DengXian-Regular" w:hint="eastAsia"/>
          <w:color w:val="000000"/>
          <w:sz w:val="32"/>
          <w:szCs w:val="32"/>
        </w:rPr>
        <w:t>7</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，主要原因是增加的</w:t>
      </w:r>
      <w:r>
        <w:rPr>
          <w:rFonts w:eastAsia="仿宋_GB2312" w:hint="eastAsia"/>
          <w:color w:val="000000"/>
          <w:kern w:val="0"/>
          <w:sz w:val="32"/>
          <w:szCs w:val="32"/>
        </w:rPr>
        <w:t>城镇安居住房保障资金本部门无项目无支出</w:t>
      </w:r>
      <w:r>
        <w:rPr>
          <w:rFonts w:ascii="仿宋_GB2312" w:eastAsia="仿宋_GB2312" w:cs="DengXian-Regular" w:hint="eastAsia"/>
          <w:color w:val="000000"/>
          <w:sz w:val="32"/>
          <w:szCs w:val="32"/>
        </w:rPr>
        <w:t>。</w:t>
      </w:r>
    </w:p>
    <w:p w:rsidR="00192121" w:rsidRDefault="002A303F">
      <w:pPr>
        <w:numPr>
          <w:ilvl w:val="0"/>
          <w:numId w:val="1"/>
        </w:num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政府性基金预算财政拨款本年收入</w:t>
      </w:r>
      <w:r>
        <w:rPr>
          <w:rFonts w:ascii="仿宋_GB2312" w:eastAsia="仿宋_GB2312" w:cs="DengXian-Regular"/>
          <w:color w:val="000000"/>
          <w:sz w:val="32"/>
          <w:szCs w:val="32"/>
        </w:rPr>
        <w:t>18250.11</w:t>
      </w:r>
      <w:r>
        <w:rPr>
          <w:rFonts w:ascii="仿宋_GB2312" w:eastAsia="仿宋_GB2312" w:cs="DengXian-Regular" w:hint="eastAsia"/>
          <w:color w:val="000000"/>
          <w:sz w:val="32"/>
          <w:szCs w:val="32"/>
        </w:rPr>
        <w:t>万元，比上年增加</w:t>
      </w:r>
      <w:r>
        <w:rPr>
          <w:rFonts w:ascii="仿宋_GB2312" w:eastAsia="仿宋_GB2312" w:cs="DengXian-Regular"/>
          <w:color w:val="000000"/>
          <w:sz w:val="32"/>
          <w:szCs w:val="32"/>
        </w:rPr>
        <w:t>18250.11</w:t>
      </w:r>
      <w:r>
        <w:rPr>
          <w:rFonts w:ascii="仿宋_GB2312" w:eastAsia="仿宋_GB2312" w:cs="DengXian-Regular" w:hint="eastAsia"/>
          <w:color w:val="000000"/>
          <w:sz w:val="32"/>
          <w:szCs w:val="32"/>
        </w:rPr>
        <w:t>万元，主要原因是增加了</w:t>
      </w:r>
      <w:r>
        <w:rPr>
          <w:rFonts w:eastAsia="仿宋_GB2312" w:hint="eastAsia"/>
          <w:color w:val="000000"/>
          <w:kern w:val="0"/>
          <w:sz w:val="32"/>
          <w:szCs w:val="32"/>
        </w:rPr>
        <w:t>政府土地收益金</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万元，较上年增减无变化，主要是增加的</w:t>
      </w:r>
      <w:r>
        <w:rPr>
          <w:rFonts w:eastAsia="仿宋_GB2312" w:hint="eastAsia"/>
          <w:color w:val="000000"/>
          <w:kern w:val="0"/>
          <w:sz w:val="32"/>
          <w:szCs w:val="32"/>
        </w:rPr>
        <w:t>政府土地收益金无项目无支出。</w:t>
      </w:r>
    </w:p>
    <w:p w:rsidR="00192121" w:rsidRDefault="002A303F">
      <w:pPr>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rsidR="00192121" w:rsidRDefault="002A303F">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年度财政拨款本年收入</w:t>
      </w:r>
      <w:r>
        <w:rPr>
          <w:rFonts w:ascii="仿宋_GB2312" w:eastAsia="仿宋_GB2312" w:cs="DengXian-Regular"/>
          <w:color w:val="000000"/>
          <w:sz w:val="32"/>
          <w:szCs w:val="32"/>
        </w:rPr>
        <w:t>51552.68</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498.9%,</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41220.05</w:t>
      </w:r>
      <w:r>
        <w:rPr>
          <w:rFonts w:ascii="仿宋_GB2312" w:eastAsia="仿宋_GB2312" w:cs="DengXian-Regular" w:hint="eastAsia"/>
          <w:color w:val="000000"/>
          <w:sz w:val="32"/>
          <w:szCs w:val="32"/>
        </w:rPr>
        <w:t>万元，决算数大于预算数主要原因是</w:t>
      </w:r>
      <w:r>
        <w:rPr>
          <w:rFonts w:eastAsia="仿宋_GB2312" w:hint="eastAsia"/>
          <w:color w:val="000000"/>
          <w:kern w:val="0"/>
          <w:sz w:val="32"/>
          <w:szCs w:val="32"/>
        </w:rPr>
        <w:t>增加了大气污染防治项目资金、城乡市场化运行项目资金、城镇安居住房保障资金、政府土地收益金等</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13763.93</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133.2%,</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3431.30</w:t>
      </w:r>
      <w:r>
        <w:rPr>
          <w:rFonts w:ascii="仿宋_GB2312" w:eastAsia="仿宋_GB2312" w:cs="DengXian-Regular" w:hint="eastAsia"/>
          <w:color w:val="000000"/>
          <w:sz w:val="32"/>
          <w:szCs w:val="32"/>
        </w:rPr>
        <w:t>万元，决算数大于预算数主要原因是</w:t>
      </w:r>
      <w:r>
        <w:rPr>
          <w:rFonts w:eastAsia="仿宋_GB2312" w:hint="eastAsia"/>
          <w:color w:val="000000"/>
          <w:kern w:val="0"/>
          <w:sz w:val="32"/>
          <w:szCs w:val="32"/>
        </w:rPr>
        <w:t>增加了大气污染防治项目资金、城乡市场化运行项目资金、城乡社区支出。</w:t>
      </w:r>
      <w:r>
        <w:rPr>
          <w:rFonts w:ascii="仿宋_GB2312" w:eastAsia="仿宋_GB2312" w:cs="DengXian-Regular" w:hint="eastAsia"/>
          <w:color w:val="000000"/>
          <w:sz w:val="32"/>
          <w:szCs w:val="32"/>
        </w:rPr>
        <w:t>具体情</w:t>
      </w:r>
      <w:r>
        <w:rPr>
          <w:rFonts w:ascii="仿宋_GB2312" w:eastAsia="仿宋_GB2312" w:cs="DengXian-Regular" w:hint="eastAsia"/>
          <w:color w:val="000000"/>
          <w:sz w:val="32"/>
          <w:szCs w:val="32"/>
        </w:rPr>
        <w:lastRenderedPageBreak/>
        <w:t>况如下：</w:t>
      </w:r>
    </w:p>
    <w:p w:rsidR="00192121" w:rsidRDefault="002A303F">
      <w:pPr>
        <w:numPr>
          <w:ilvl w:val="0"/>
          <w:numId w:val="2"/>
        </w:num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一般公共预算财政拨款本年收入完成年初预算</w:t>
      </w:r>
      <w:r>
        <w:rPr>
          <w:rFonts w:ascii="仿宋_GB2312" w:eastAsia="仿宋_GB2312" w:cs="DengXian-Regular"/>
          <w:color w:val="000000"/>
          <w:sz w:val="32"/>
          <w:szCs w:val="32"/>
        </w:rPr>
        <w:t>322.3%</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22969.94</w:t>
      </w:r>
      <w:r>
        <w:rPr>
          <w:rFonts w:ascii="仿宋_GB2312" w:eastAsia="仿宋_GB2312" w:cs="DengXian-Regular" w:hint="eastAsia"/>
          <w:color w:val="000000"/>
          <w:sz w:val="32"/>
          <w:szCs w:val="32"/>
        </w:rPr>
        <w:t>万元，主要原因是</w:t>
      </w:r>
      <w:r>
        <w:rPr>
          <w:rFonts w:eastAsia="仿宋_GB2312" w:hint="eastAsia"/>
          <w:color w:val="000000"/>
          <w:kern w:val="0"/>
          <w:sz w:val="32"/>
          <w:szCs w:val="32"/>
        </w:rPr>
        <w:t>增加了大气污染防治项目资金、城乡市场化运行项目资金、城镇安居住房保障资金</w:t>
      </w:r>
      <w:r>
        <w:rPr>
          <w:rFonts w:ascii="仿宋_GB2312" w:eastAsia="仿宋_GB2312" w:cs="DengXian-Regular" w:hint="eastAsia"/>
          <w:color w:val="000000"/>
          <w:sz w:val="32"/>
          <w:szCs w:val="32"/>
        </w:rPr>
        <w:t>；支出完成年初预算</w:t>
      </w:r>
      <w:r>
        <w:rPr>
          <w:rFonts w:ascii="仿宋_GB2312" w:eastAsia="仿宋_GB2312" w:cs="DengXian-Regular"/>
          <w:color w:val="000000"/>
          <w:sz w:val="32"/>
          <w:szCs w:val="32"/>
        </w:rPr>
        <w:t>133.2%</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3</w:t>
      </w:r>
      <w:r>
        <w:rPr>
          <w:rFonts w:ascii="仿宋_GB2312" w:eastAsia="仿宋_GB2312" w:cs="DengXian-Regular"/>
          <w:color w:val="000000"/>
          <w:sz w:val="32"/>
          <w:szCs w:val="32"/>
        </w:rPr>
        <w:t>431.30</w:t>
      </w:r>
      <w:r>
        <w:rPr>
          <w:rFonts w:ascii="仿宋_GB2312" w:eastAsia="仿宋_GB2312" w:cs="DengXian-Regular" w:hint="eastAsia"/>
          <w:color w:val="000000"/>
          <w:sz w:val="32"/>
          <w:szCs w:val="32"/>
        </w:rPr>
        <w:t>万元，主要原因是</w:t>
      </w:r>
      <w:r>
        <w:rPr>
          <w:rFonts w:eastAsia="仿宋_GB2312" w:hint="eastAsia"/>
          <w:color w:val="000000"/>
          <w:kern w:val="0"/>
          <w:sz w:val="32"/>
          <w:szCs w:val="32"/>
        </w:rPr>
        <w:t>增加了大气污染防治项目资金、城乡市场化运行项目资金、城乡社区支出。</w:t>
      </w:r>
    </w:p>
    <w:p w:rsidR="00192121" w:rsidRDefault="002A303F">
      <w:pPr>
        <w:numPr>
          <w:ilvl w:val="0"/>
          <w:numId w:val="2"/>
        </w:numPr>
        <w:adjustRightInd w:val="0"/>
        <w:snapToGrid w:val="0"/>
        <w:spacing w:line="580" w:lineRule="exact"/>
        <w:ind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政府性基金预算财政拨款本年收入比年初预算增加</w:t>
      </w:r>
      <w:r>
        <w:rPr>
          <w:rFonts w:ascii="仿宋_GB2312" w:eastAsia="仿宋_GB2312" w:cs="DengXian-Regular"/>
          <w:color w:val="000000"/>
          <w:sz w:val="32"/>
          <w:szCs w:val="32"/>
        </w:rPr>
        <w:t>18250.11</w:t>
      </w:r>
      <w:r>
        <w:rPr>
          <w:rFonts w:ascii="仿宋_GB2312" w:eastAsia="仿宋_GB2312" w:cs="DengXian-Regular" w:hint="eastAsia"/>
          <w:color w:val="000000"/>
          <w:sz w:val="32"/>
          <w:szCs w:val="32"/>
        </w:rPr>
        <w:t>万元，主要原因是增加了</w:t>
      </w:r>
      <w:r>
        <w:rPr>
          <w:rFonts w:eastAsia="仿宋_GB2312" w:hint="eastAsia"/>
          <w:color w:val="000000"/>
          <w:kern w:val="0"/>
          <w:sz w:val="32"/>
          <w:szCs w:val="32"/>
        </w:rPr>
        <w:t>政府土地收益金</w:t>
      </w:r>
      <w:r>
        <w:rPr>
          <w:rFonts w:ascii="仿宋_GB2312" w:eastAsia="仿宋_GB2312" w:cs="DengXian-Regular" w:hint="eastAsia"/>
          <w:color w:val="000000"/>
          <w:sz w:val="32"/>
          <w:szCs w:val="32"/>
        </w:rPr>
        <w:t>；支出完成年初预算</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，比年初预算增减无变化，主要是增加的</w:t>
      </w:r>
      <w:r>
        <w:rPr>
          <w:rFonts w:eastAsia="仿宋_GB2312" w:hint="eastAsia"/>
          <w:color w:val="000000"/>
          <w:kern w:val="0"/>
          <w:sz w:val="32"/>
          <w:szCs w:val="32"/>
        </w:rPr>
        <w:t>政府土地收益金无项目无支出。</w:t>
      </w:r>
    </w:p>
    <w:p w:rsidR="00192121" w:rsidRDefault="002A303F">
      <w:pPr>
        <w:numPr>
          <w:ilvl w:val="0"/>
          <w:numId w:val="3"/>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rsidR="00192121" w:rsidRDefault="002A303F">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年度财政拨款支出</w:t>
      </w:r>
      <w:r>
        <w:rPr>
          <w:rFonts w:ascii="仿宋_GB2312" w:eastAsia="仿宋_GB2312" w:cs="DengXian-Regular"/>
          <w:color w:val="000000"/>
          <w:sz w:val="32"/>
          <w:szCs w:val="32"/>
        </w:rPr>
        <w:t>13763.93</w:t>
      </w:r>
      <w:r>
        <w:rPr>
          <w:rFonts w:ascii="仿宋_GB2312" w:eastAsia="仿宋_GB2312" w:cs="DengXian-Regular" w:hint="eastAsia"/>
          <w:color w:val="000000"/>
          <w:sz w:val="32"/>
          <w:szCs w:val="32"/>
        </w:rPr>
        <w:t>万元，主要用于以下方面：一般公共服务（类）支出</w:t>
      </w:r>
      <w:r>
        <w:rPr>
          <w:rFonts w:ascii="仿宋_GB2312" w:eastAsia="仿宋_GB2312" w:cs="DengXian-Regular"/>
          <w:color w:val="000000"/>
          <w:sz w:val="32"/>
          <w:szCs w:val="32"/>
        </w:rPr>
        <w:t>189.1</w:t>
      </w:r>
      <w:r>
        <w:rPr>
          <w:rFonts w:ascii="仿宋_GB2312" w:eastAsia="仿宋_GB2312" w:cs="DengXian-Regular" w:hint="eastAsia"/>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4</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，；公共安全类（类）支出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；教育（类）支出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；科学技术（类）</w:t>
      </w:r>
      <w:r>
        <w:rPr>
          <w:rFonts w:ascii="仿宋_GB2312" w:eastAsia="仿宋_GB2312" w:cs="DengXian-Regular" w:hint="eastAsia"/>
          <w:color w:val="000000"/>
          <w:sz w:val="32"/>
          <w:szCs w:val="32"/>
        </w:rPr>
        <w:t>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 xml:space="preserve"> 0%</w:t>
      </w:r>
      <w:r>
        <w:rPr>
          <w:rFonts w:ascii="仿宋_GB2312" w:eastAsia="仿宋_GB2312" w:cs="DengXian-Regular" w:hint="eastAsia"/>
          <w:color w:val="000000"/>
          <w:sz w:val="32"/>
          <w:szCs w:val="32"/>
        </w:rPr>
        <w:t>；社会保障和就业（类）支出</w:t>
      </w:r>
      <w:r>
        <w:rPr>
          <w:rFonts w:ascii="仿宋_GB2312" w:eastAsia="仿宋_GB2312" w:cs="DengXian-Regular"/>
          <w:color w:val="000000"/>
          <w:sz w:val="32"/>
          <w:szCs w:val="32"/>
        </w:rPr>
        <w:t>286.03</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1</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；卫生健康</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类</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支出</w:t>
      </w:r>
      <w:r>
        <w:rPr>
          <w:rFonts w:ascii="仿宋_GB2312" w:eastAsia="仿宋_GB2312" w:cs="DengXian-Regular"/>
          <w:color w:val="000000"/>
          <w:sz w:val="32"/>
          <w:szCs w:val="32"/>
        </w:rPr>
        <w:t>37.93</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3</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；住房保障（类）支出</w:t>
      </w:r>
      <w:r>
        <w:rPr>
          <w:rFonts w:ascii="仿宋_GB2312" w:eastAsia="仿宋_GB2312" w:cs="DengXian-Regular"/>
          <w:color w:val="000000"/>
          <w:sz w:val="32"/>
          <w:szCs w:val="32"/>
        </w:rPr>
        <w:t>456.91</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 xml:space="preserve"> 3.3%</w:t>
      </w:r>
      <w:r>
        <w:rPr>
          <w:rFonts w:ascii="仿宋_GB2312" w:eastAsia="仿宋_GB2312" w:cs="DengXian-Regular" w:hint="eastAsia"/>
          <w:color w:val="000000"/>
          <w:sz w:val="32"/>
          <w:szCs w:val="32"/>
        </w:rPr>
        <w:t>；其他支出</w:t>
      </w:r>
      <w:r>
        <w:rPr>
          <w:rFonts w:ascii="仿宋_GB2312" w:eastAsia="仿宋_GB2312" w:cs="DengXian-Regular"/>
          <w:color w:val="000000"/>
          <w:sz w:val="32"/>
          <w:szCs w:val="32"/>
        </w:rPr>
        <w:t>0.36</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；节能环保（类）支出</w:t>
      </w:r>
      <w:r>
        <w:rPr>
          <w:rFonts w:ascii="仿宋_GB2312" w:eastAsia="仿宋_GB2312" w:cs="DengXian-Regular"/>
          <w:color w:val="000000"/>
          <w:sz w:val="32"/>
          <w:szCs w:val="32"/>
        </w:rPr>
        <w:t>2901.53</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21.</w:t>
      </w:r>
      <w:r>
        <w:rPr>
          <w:rFonts w:ascii="仿宋_GB2312" w:eastAsia="仿宋_GB2312" w:cs="DengXian-Regular" w:hint="eastAsia"/>
          <w:color w:val="000000"/>
          <w:sz w:val="32"/>
          <w:szCs w:val="32"/>
        </w:rPr>
        <w:t>1</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；城乡社区（类）支出</w:t>
      </w:r>
      <w:r>
        <w:rPr>
          <w:rFonts w:ascii="仿宋_GB2312" w:eastAsia="仿宋_GB2312" w:cs="DengXian-Regular"/>
          <w:color w:val="000000"/>
          <w:sz w:val="32"/>
          <w:szCs w:val="32"/>
        </w:rPr>
        <w:t>9892.07</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 xml:space="preserve"> 71.</w:t>
      </w:r>
      <w:r>
        <w:rPr>
          <w:rFonts w:ascii="仿宋_GB2312" w:eastAsia="仿宋_GB2312" w:cs="DengXian-Regular" w:hint="eastAsia"/>
          <w:color w:val="000000"/>
          <w:sz w:val="32"/>
          <w:szCs w:val="32"/>
        </w:rPr>
        <w:t>9</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w:t>
      </w:r>
    </w:p>
    <w:p w:rsidR="00192121" w:rsidRDefault="002A303F">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rsidR="00192121" w:rsidRDefault="002A303F">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lastRenderedPageBreak/>
        <w:t xml:space="preserve">2019 </w:t>
      </w:r>
      <w:r>
        <w:rPr>
          <w:rFonts w:ascii="仿宋_GB2312" w:eastAsia="仿宋_GB2312" w:cs="DengXian-Regular" w:hint="eastAsia"/>
          <w:color w:val="000000"/>
          <w:sz w:val="32"/>
          <w:szCs w:val="32"/>
        </w:rPr>
        <w:t>年度财政拨款基本支出</w:t>
      </w:r>
      <w:r>
        <w:rPr>
          <w:rFonts w:ascii="仿宋_GB2312" w:eastAsia="仿宋_GB2312" w:cs="DengXian-Regular"/>
          <w:color w:val="000000"/>
          <w:sz w:val="32"/>
          <w:szCs w:val="32"/>
        </w:rPr>
        <w:t>1331.93</w:t>
      </w:r>
      <w:r>
        <w:rPr>
          <w:rFonts w:ascii="仿宋_GB2312" w:eastAsia="仿宋_GB2312" w:cs="DengXian-Regular" w:hint="eastAsia"/>
          <w:color w:val="000000"/>
          <w:sz w:val="32"/>
          <w:szCs w:val="32"/>
        </w:rPr>
        <w:t>万元，其中：人员经费</w:t>
      </w:r>
      <w:r>
        <w:rPr>
          <w:rFonts w:ascii="仿宋_GB2312" w:eastAsia="仿宋_GB2312" w:cs="DengXian-Regular"/>
          <w:color w:val="000000"/>
          <w:sz w:val="32"/>
          <w:szCs w:val="32"/>
        </w:rPr>
        <w:t xml:space="preserve"> 1269.76</w:t>
      </w:r>
      <w:r>
        <w:rPr>
          <w:rFonts w:ascii="仿宋_GB2312" w:eastAsia="仿宋_GB2312" w:cs="DengXian-Regular" w:hint="eastAsia"/>
          <w:color w:val="000000"/>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cs="DengXian-Regular"/>
          <w:color w:val="000000"/>
          <w:sz w:val="32"/>
          <w:szCs w:val="32"/>
        </w:rPr>
        <w:t xml:space="preserve"> 62.17</w:t>
      </w:r>
      <w:r>
        <w:rPr>
          <w:rFonts w:ascii="仿宋_GB2312" w:eastAsia="仿宋_GB2312" w:cs="DengXian-Regular" w:hint="eastAsia"/>
          <w:color w:val="000000"/>
          <w:sz w:val="32"/>
          <w:szCs w:val="32"/>
        </w:rPr>
        <w:t>万元，主要包括办公费、印刷费、咨询费、手续费、水费、电费、邮电费、取暖费、物业管理费、差旅费、维修（护）费、租赁费、会议费、培训费、公务接待费、专用材料费、劳务费、委托业务费、工会经费、福利费、公务用车运行</w:t>
      </w:r>
      <w:r>
        <w:rPr>
          <w:rFonts w:ascii="仿宋_GB2312" w:eastAsia="仿宋_GB2312" w:cs="DengXian-Regular" w:hint="eastAsia"/>
          <w:color w:val="000000"/>
          <w:sz w:val="32"/>
          <w:szCs w:val="32"/>
        </w:rPr>
        <w:t>维护费、其他交通费用、税金及附加费用、其他商品和服务支出、办公设备购置、专用设备购置、信息网络及软件购置更新、公务用车购置、其他资本性支出。</w:t>
      </w:r>
    </w:p>
    <w:p w:rsidR="00192121" w:rsidRDefault="002A303F">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w:t>
      </w:r>
      <w:r>
        <w:rPr>
          <w:rFonts w:ascii="黑体" w:eastAsia="黑体" w:cs="Times New Roman"/>
          <w:color w:val="000000"/>
          <w:sz w:val="32"/>
          <w:szCs w:val="32"/>
        </w:rPr>
        <w:t xml:space="preserve"> </w:t>
      </w:r>
      <w:r>
        <w:rPr>
          <w:rFonts w:ascii="黑体" w:eastAsia="黑体" w:cs="Times New Roman" w:hint="eastAsia"/>
          <w:color w:val="000000"/>
          <w:sz w:val="32"/>
          <w:szCs w:val="32"/>
        </w:rPr>
        <w:t>经费支出决算情况说明</w:t>
      </w:r>
    </w:p>
    <w:p w:rsidR="00192121" w:rsidRDefault="002A303F">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年度“三公”经费支出共计</w:t>
      </w:r>
      <w:r>
        <w:rPr>
          <w:rFonts w:ascii="仿宋_GB2312" w:eastAsia="仿宋_GB2312" w:cs="DengXian-Regular"/>
          <w:color w:val="000000"/>
          <w:sz w:val="32"/>
          <w:szCs w:val="32"/>
        </w:rPr>
        <w:t>5.64</w:t>
      </w:r>
      <w:r>
        <w:rPr>
          <w:rFonts w:ascii="仿宋_GB2312" w:eastAsia="仿宋_GB2312" w:cs="DengXian-Regular" w:hint="eastAsia"/>
          <w:color w:val="000000"/>
          <w:sz w:val="32"/>
          <w:szCs w:val="32"/>
        </w:rPr>
        <w:t>万元，较预算增加</w:t>
      </w:r>
      <w:r>
        <w:rPr>
          <w:rFonts w:ascii="仿宋_GB2312" w:eastAsia="仿宋_GB2312" w:cs="DengXian-Regular"/>
          <w:color w:val="000000"/>
          <w:sz w:val="32"/>
          <w:szCs w:val="32"/>
        </w:rPr>
        <w:t>5.64</w:t>
      </w:r>
      <w:r>
        <w:rPr>
          <w:rFonts w:ascii="仿宋_GB2312" w:eastAsia="仿宋_GB2312" w:cs="DengXian-Regular" w:hint="eastAsia"/>
          <w:color w:val="000000"/>
          <w:sz w:val="32"/>
          <w:szCs w:val="32"/>
        </w:rPr>
        <w:t>万元，主要原因是机构改革划拨两辆车增加运行费用，较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1.40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33.0%</w:t>
      </w:r>
      <w:r>
        <w:rPr>
          <w:rFonts w:ascii="仿宋_GB2312" w:eastAsia="仿宋_GB2312" w:cs="DengXian-Regular" w:hint="eastAsia"/>
          <w:color w:val="000000"/>
          <w:sz w:val="32"/>
          <w:szCs w:val="32"/>
        </w:rPr>
        <w:t>，主要原因是机构改革划拨两辆车增加运行费用。具体情况如下：</w:t>
      </w:r>
    </w:p>
    <w:p w:rsidR="00192121" w:rsidRDefault="002A303F">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（一）因公出国（境）费支出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年度因公出国（境）团组</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人，参加其他单位组织的因公出国（境）团组</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人，无本单位组织的出国（境）团组。因</w:t>
      </w:r>
      <w:r>
        <w:rPr>
          <w:rFonts w:ascii="仿宋_GB2312" w:eastAsia="仿宋_GB2312" w:cs="DengXian-Regular" w:hint="eastAsia"/>
          <w:color w:val="000000"/>
          <w:sz w:val="32"/>
          <w:szCs w:val="32"/>
        </w:rPr>
        <w:lastRenderedPageBreak/>
        <w:t>公出国（境）费支出较预算增减</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万元，增减无变化，较上年增减</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万元，增减无变化。未发生“因公出国（境）”经费支出，与年初预算持平，与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年度决算支出持平。</w:t>
      </w:r>
    </w:p>
    <w:p w:rsidR="00192121" w:rsidRDefault="002A303F">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（二）公务用车购置及运行维护费支出</w:t>
      </w:r>
      <w:r>
        <w:rPr>
          <w:rFonts w:ascii="楷体_GB2312" w:eastAsia="楷体_GB2312" w:cs="DengXian-Bold"/>
          <w:b/>
          <w:bCs/>
          <w:color w:val="000000"/>
          <w:sz w:val="32"/>
          <w:szCs w:val="32"/>
        </w:rPr>
        <w:t>5.64</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年度公务用车购置及运行维护费较预算增加</w:t>
      </w:r>
      <w:r>
        <w:rPr>
          <w:rFonts w:ascii="仿宋_GB2312" w:eastAsia="仿宋_GB2312" w:cs="DengXian-Regular"/>
          <w:color w:val="000000"/>
          <w:sz w:val="32"/>
          <w:szCs w:val="32"/>
        </w:rPr>
        <w:t>5.64</w:t>
      </w:r>
      <w:r>
        <w:rPr>
          <w:rFonts w:ascii="仿宋_GB2312" w:eastAsia="仿宋_GB2312" w:cs="DengXian-Regular" w:hint="eastAsia"/>
          <w:color w:val="000000"/>
          <w:sz w:val="32"/>
          <w:szCs w:val="32"/>
        </w:rPr>
        <w:t>万元，主要是机构改革划拨两辆车增加运行费用；较上年增加</w:t>
      </w:r>
      <w:r>
        <w:rPr>
          <w:rFonts w:ascii="仿宋_GB2312" w:eastAsia="仿宋_GB2312" w:cs="DengXian-Regular"/>
          <w:color w:val="000000"/>
          <w:sz w:val="32"/>
          <w:szCs w:val="32"/>
        </w:rPr>
        <w:t>1.40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33.0%,</w:t>
      </w:r>
      <w:r>
        <w:rPr>
          <w:rFonts w:ascii="仿宋_GB2312" w:eastAsia="仿宋_GB2312" w:cs="DengXian-Regular" w:hint="eastAsia"/>
          <w:color w:val="000000"/>
          <w:sz w:val="32"/>
          <w:szCs w:val="32"/>
        </w:rPr>
        <w:t>主要是机构改革划拨两辆车增加运行费用。</w:t>
      </w:r>
    </w:p>
    <w:p w:rsidR="00192121" w:rsidRDefault="002A303F">
      <w:pPr>
        <w:adjustRightInd w:val="0"/>
        <w:snapToGrid w:val="0"/>
        <w:spacing w:line="580" w:lineRule="exact"/>
        <w:ind w:firstLineChars="200" w:firstLine="643"/>
        <w:rPr>
          <w:rFonts w:ascii="仿宋_GB2312" w:eastAsia="仿宋_GB2312" w:cs="DengXian-Bold"/>
          <w:b/>
          <w:bCs/>
          <w:color w:val="000000"/>
          <w:sz w:val="32"/>
          <w:szCs w:val="32"/>
        </w:rPr>
      </w:pPr>
      <w:r>
        <w:rPr>
          <w:rFonts w:ascii="仿宋_GB2312" w:eastAsia="仿宋_GB2312" w:cs="DengXian-Bold" w:hint="eastAsia"/>
          <w:b/>
          <w:bCs/>
          <w:color w:val="000000"/>
          <w:sz w:val="32"/>
          <w:szCs w:val="32"/>
        </w:rPr>
        <w:t>其中：</w:t>
      </w:r>
    </w:p>
    <w:p w:rsidR="00192121" w:rsidRDefault="002A303F">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公务用车购置费：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年度公务用车购置量</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辆，发生“公务用车购置”经费支出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万元。公务用车购置费支出较预算增减</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万元，增减无变化；较上年增减</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万元，增减无变化。未发生“公务用车购置”经费支出，与年初预算持平，与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年度决算支出持平。</w:t>
      </w:r>
    </w:p>
    <w:p w:rsidR="00192121" w:rsidRDefault="002A303F">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年度单位公务用车保有量</w:t>
      </w:r>
      <w:r>
        <w:rPr>
          <w:rFonts w:ascii="仿宋_GB2312" w:eastAsia="仿宋_GB2312" w:cs="DengXian-Regular"/>
          <w:color w:val="000000"/>
          <w:sz w:val="32"/>
          <w:szCs w:val="32"/>
        </w:rPr>
        <w:t>14</w:t>
      </w:r>
      <w:r>
        <w:rPr>
          <w:rFonts w:ascii="仿宋_GB2312" w:eastAsia="仿宋_GB2312" w:cs="DengXian-Regular" w:hint="eastAsia"/>
          <w:color w:val="000000"/>
          <w:sz w:val="32"/>
          <w:szCs w:val="32"/>
        </w:rPr>
        <w:t>辆。公车运行维护费支出较预算增加</w:t>
      </w:r>
      <w:r>
        <w:rPr>
          <w:rFonts w:ascii="仿宋_GB2312" w:eastAsia="仿宋_GB2312" w:cs="DengXian-Regular"/>
          <w:color w:val="000000"/>
          <w:sz w:val="32"/>
          <w:szCs w:val="32"/>
        </w:rPr>
        <w:t>5.64</w:t>
      </w:r>
      <w:r>
        <w:rPr>
          <w:rFonts w:ascii="仿宋_GB2312" w:eastAsia="仿宋_GB2312" w:cs="DengXian-Regular" w:hint="eastAsia"/>
          <w:color w:val="000000"/>
          <w:sz w:val="32"/>
          <w:szCs w:val="32"/>
        </w:rPr>
        <w:t>万元，主要是机构改革划拨两辆车增加运行费用；较上年增加</w:t>
      </w:r>
      <w:r>
        <w:rPr>
          <w:rFonts w:ascii="仿宋_GB2312" w:eastAsia="仿宋_GB2312" w:cs="DengXian-Regular"/>
          <w:color w:val="000000"/>
          <w:sz w:val="32"/>
          <w:szCs w:val="32"/>
        </w:rPr>
        <w:t>1.40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33.0%</w:t>
      </w:r>
      <w:r>
        <w:rPr>
          <w:rFonts w:ascii="仿宋_GB2312" w:eastAsia="仿宋_GB2312" w:cs="DengXian-Regular" w:hint="eastAsia"/>
          <w:color w:val="000000"/>
          <w:sz w:val="32"/>
          <w:szCs w:val="32"/>
        </w:rPr>
        <w:t>，主要是机构改革划拨两辆车增加运行费用。</w:t>
      </w:r>
    </w:p>
    <w:p w:rsidR="00192121" w:rsidRDefault="002A303F">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年度公务接待共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批次、</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人次。公务接待费支出较预算增减</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万元，增减无变化；较上年度增减</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万元，增减无变化。未发生“公务接待”经费支出，与年初预算持平，与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年度决算支出持平。</w:t>
      </w:r>
    </w:p>
    <w:p w:rsidR="00192121" w:rsidRDefault="00192121">
      <w:pPr>
        <w:adjustRightInd w:val="0"/>
        <w:snapToGrid w:val="0"/>
        <w:spacing w:line="580" w:lineRule="exact"/>
        <w:ind w:firstLineChars="200" w:firstLine="640"/>
        <w:rPr>
          <w:rFonts w:ascii="仿宋_GB2312" w:eastAsia="仿宋_GB2312" w:cs="DengXian-Regular"/>
          <w:color w:val="000000"/>
          <w:sz w:val="32"/>
          <w:szCs w:val="32"/>
        </w:rPr>
      </w:pPr>
    </w:p>
    <w:p w:rsidR="00192121" w:rsidRDefault="002A303F">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rsidR="00192121" w:rsidRDefault="002A303F">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rsidR="00192121" w:rsidRDefault="002A303F">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年度机关运行经费支出</w:t>
      </w:r>
      <w:r>
        <w:rPr>
          <w:rFonts w:ascii="仿宋_GB2312" w:eastAsia="仿宋_GB2312" w:cs="DengXian-Regular"/>
          <w:color w:val="000000"/>
          <w:sz w:val="32"/>
          <w:szCs w:val="32"/>
        </w:rPr>
        <w:t>62.17</w:t>
      </w:r>
      <w:r>
        <w:rPr>
          <w:rFonts w:ascii="仿宋_GB2312" w:eastAsia="仿宋_GB2312" w:cs="DengXian-Regular" w:hint="eastAsia"/>
          <w:color w:val="000000"/>
          <w:sz w:val="32"/>
          <w:szCs w:val="32"/>
        </w:rPr>
        <w:t>万元，比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6.47</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11.6%</w:t>
      </w:r>
      <w:r>
        <w:rPr>
          <w:rFonts w:ascii="仿宋_GB2312" w:eastAsia="仿宋_GB2312" w:cs="DengXian-Regular" w:hint="eastAsia"/>
          <w:color w:val="000000"/>
          <w:sz w:val="32"/>
          <w:szCs w:val="32"/>
        </w:rPr>
        <w:t>。主要原因是机构改革划转公车增加运行经费及办公费。</w:t>
      </w:r>
    </w:p>
    <w:p w:rsidR="00192121" w:rsidRDefault="002A303F">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rsidR="00192121" w:rsidRDefault="002A303F">
      <w:pPr>
        <w:snapToGrid w:val="0"/>
        <w:spacing w:line="580" w:lineRule="exact"/>
        <w:ind w:firstLineChars="200" w:firstLine="640"/>
        <w:jc w:val="left"/>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年度政府采购支出总额</w:t>
      </w:r>
      <w:r>
        <w:rPr>
          <w:rFonts w:ascii="仿宋_GB2312" w:eastAsia="仿宋_GB2312" w:cs="DengXian-Regular"/>
          <w:color w:val="000000"/>
          <w:sz w:val="32"/>
          <w:szCs w:val="32"/>
        </w:rPr>
        <w:t>2289.50</w:t>
      </w:r>
      <w:r>
        <w:rPr>
          <w:rFonts w:ascii="仿宋_GB2312" w:eastAsia="仿宋_GB2312" w:cs="DengXian-Regular" w:hint="eastAsia"/>
          <w:color w:val="000000"/>
          <w:sz w:val="32"/>
          <w:szCs w:val="32"/>
        </w:rPr>
        <w:t>万元，从采购类型来看，</w:t>
      </w:r>
      <w:r>
        <w:rPr>
          <w:rFonts w:ascii="仿宋_GB2312" w:eastAsia="仿宋_GB2312" w:cs="仿宋_GB2312" w:hint="eastAsia"/>
          <w:color w:val="000000"/>
          <w:kern w:val="0"/>
          <w:sz w:val="32"/>
          <w:szCs w:val="32"/>
        </w:rPr>
        <w:t>政府采购货物支出</w:t>
      </w:r>
      <w:r>
        <w:rPr>
          <w:rFonts w:ascii="仿宋_GB2312" w:eastAsia="仿宋_GB2312" w:cs="仿宋_GB2312"/>
          <w:color w:val="000000"/>
          <w:kern w:val="0"/>
          <w:sz w:val="32"/>
          <w:szCs w:val="32"/>
        </w:rPr>
        <w:t xml:space="preserve">82.34 </w:t>
      </w:r>
      <w:r>
        <w:rPr>
          <w:rFonts w:ascii="仿宋_GB2312" w:eastAsia="仿宋_GB2312" w:cs="仿宋_GB2312" w:hint="eastAsia"/>
          <w:color w:val="000000"/>
          <w:kern w:val="0"/>
          <w:sz w:val="32"/>
          <w:szCs w:val="32"/>
        </w:rPr>
        <w:t>万元、政府采购工程支出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万元、政府采购服务支出</w:t>
      </w:r>
      <w:r>
        <w:rPr>
          <w:rFonts w:ascii="仿宋_GB2312" w:eastAsia="仿宋_GB2312" w:cs="仿宋_GB2312"/>
          <w:color w:val="000000"/>
          <w:kern w:val="0"/>
          <w:sz w:val="32"/>
          <w:szCs w:val="32"/>
        </w:rPr>
        <w:t xml:space="preserve"> </w:t>
      </w:r>
      <w:bookmarkStart w:id="0" w:name="_GoBack"/>
      <w:r>
        <w:rPr>
          <w:rFonts w:ascii="仿宋_GB2312" w:eastAsia="仿宋_GB2312" w:cs="仿宋_GB2312"/>
          <w:color w:val="000000"/>
          <w:kern w:val="0"/>
          <w:sz w:val="32"/>
          <w:szCs w:val="32"/>
        </w:rPr>
        <w:t>2207</w:t>
      </w:r>
      <w:bookmarkEnd w:id="0"/>
      <w:r>
        <w:rPr>
          <w:rFonts w:ascii="仿宋_GB2312" w:eastAsia="仿宋_GB2312" w:cs="仿宋_GB2312"/>
          <w:color w:val="000000"/>
          <w:kern w:val="0"/>
          <w:sz w:val="32"/>
          <w:szCs w:val="32"/>
        </w:rPr>
        <w:t>.16</w:t>
      </w:r>
      <w:r>
        <w:rPr>
          <w:rFonts w:ascii="仿宋_GB2312" w:eastAsia="仿宋_GB2312" w:cs="仿宋_GB2312" w:hint="eastAsia"/>
          <w:color w:val="000000"/>
          <w:kern w:val="0"/>
          <w:sz w:val="32"/>
          <w:szCs w:val="32"/>
        </w:rPr>
        <w:t>万元。授予中小企业合同金</w:t>
      </w:r>
      <w:r>
        <w:rPr>
          <w:rFonts w:ascii="仿宋_GB2312" w:eastAsia="仿宋_GB2312" w:cs="仿宋_GB2312" w:hint="eastAsia"/>
          <w:color w:val="000000"/>
          <w:kern w:val="0"/>
          <w:sz w:val="32"/>
          <w:szCs w:val="32"/>
        </w:rPr>
        <w:t>2289.50</w:t>
      </w:r>
      <w:r>
        <w:rPr>
          <w:rFonts w:ascii="仿宋_GB2312" w:eastAsia="仿宋_GB2312" w:cs="仿宋_GB2312" w:hint="eastAsia"/>
          <w:color w:val="000000"/>
          <w:kern w:val="0"/>
          <w:sz w:val="32"/>
          <w:szCs w:val="32"/>
        </w:rPr>
        <w:t>万元，</w:t>
      </w:r>
      <w:r w:rsidR="007A2495">
        <w:rPr>
          <w:rFonts w:ascii="仿宋_GB2312" w:eastAsia="仿宋_GB2312" w:hAnsi="仿宋_GB2312" w:cs="仿宋_GB2312"/>
          <w:color w:val="000000"/>
          <w:kern w:val="0"/>
          <w:sz w:val="32"/>
          <w:szCs w:val="32"/>
          <w:lang/>
        </w:rPr>
        <w:t>占政府采购支出总额的</w:t>
      </w:r>
      <w:r w:rsidR="007A2495">
        <w:rPr>
          <w:rFonts w:ascii="仿宋_GB2312" w:eastAsia="仿宋_GB2312" w:hAnsi="仿宋_GB2312" w:cs="仿宋_GB2312" w:hint="eastAsia"/>
          <w:color w:val="000000"/>
          <w:kern w:val="0"/>
          <w:sz w:val="32"/>
          <w:szCs w:val="32"/>
          <w:lang/>
        </w:rPr>
        <w:t>100%，</w:t>
      </w:r>
      <w:r>
        <w:rPr>
          <w:rFonts w:ascii="仿宋_GB2312" w:eastAsia="仿宋_GB2312" w:cs="仿宋_GB2312" w:hint="eastAsia"/>
          <w:color w:val="000000"/>
          <w:kern w:val="0"/>
          <w:sz w:val="32"/>
          <w:szCs w:val="32"/>
        </w:rPr>
        <w:t>其中授予小微企业合同金额</w:t>
      </w:r>
      <w:r>
        <w:rPr>
          <w:rFonts w:ascii="仿宋_GB2312" w:eastAsia="仿宋_GB2312" w:cs="仿宋_GB2312" w:hint="eastAsia"/>
          <w:color w:val="000000"/>
          <w:kern w:val="0"/>
          <w:sz w:val="32"/>
          <w:szCs w:val="32"/>
        </w:rPr>
        <w:t>82.34</w:t>
      </w:r>
      <w:r>
        <w:rPr>
          <w:rFonts w:ascii="仿宋_GB2312" w:eastAsia="仿宋_GB2312" w:cs="仿宋_GB2312" w:hint="eastAsia"/>
          <w:color w:val="000000"/>
          <w:kern w:val="0"/>
          <w:sz w:val="32"/>
          <w:szCs w:val="32"/>
        </w:rPr>
        <w:t>万元。</w:t>
      </w:r>
      <w:r w:rsidR="007A2495">
        <w:rPr>
          <w:rFonts w:ascii="仿宋_GB2312" w:eastAsia="仿宋_GB2312" w:hAnsi="仿宋_GB2312" w:cs="仿宋_GB2312"/>
          <w:color w:val="000000"/>
          <w:kern w:val="0"/>
          <w:sz w:val="32"/>
          <w:szCs w:val="32"/>
          <w:lang/>
        </w:rPr>
        <w:t xml:space="preserve">占政府采购支出总额的 </w:t>
      </w:r>
      <w:r w:rsidR="007A2495">
        <w:rPr>
          <w:rFonts w:ascii="仿宋_GB2312" w:eastAsia="仿宋_GB2312" w:hAnsi="仿宋_GB2312" w:cs="仿宋_GB2312" w:hint="eastAsia"/>
          <w:color w:val="000000"/>
          <w:kern w:val="0"/>
          <w:sz w:val="32"/>
          <w:szCs w:val="32"/>
          <w:lang/>
        </w:rPr>
        <w:t>3.6</w:t>
      </w:r>
      <w:r w:rsidR="007A2495">
        <w:rPr>
          <w:rFonts w:ascii="仿宋_GB2312" w:eastAsia="仿宋_GB2312" w:hAnsi="仿宋_GB2312" w:cs="仿宋_GB2312"/>
          <w:color w:val="000000"/>
          <w:kern w:val="0"/>
          <w:sz w:val="32"/>
          <w:szCs w:val="32"/>
          <w:lang/>
        </w:rPr>
        <w:t>%。</w:t>
      </w:r>
    </w:p>
    <w:p w:rsidR="00192121" w:rsidRDefault="002A303F">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（三）国有资产占用情况</w:t>
      </w:r>
    </w:p>
    <w:p w:rsidR="00192121" w:rsidRDefault="002A303F">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w:t>
      </w:r>
      <w:r>
        <w:rPr>
          <w:rFonts w:ascii="仿宋_GB2312" w:eastAsia="仿宋_GB2312" w:cs="DengXian-Regular"/>
          <w:color w:val="000000"/>
          <w:sz w:val="32"/>
          <w:szCs w:val="32"/>
        </w:rPr>
        <w:t>12</w:t>
      </w:r>
      <w:r>
        <w:rPr>
          <w:rFonts w:ascii="仿宋_GB2312" w:eastAsia="仿宋_GB2312" w:cs="DengXian-Regular" w:hint="eastAsia"/>
          <w:color w:val="000000"/>
          <w:sz w:val="32"/>
          <w:szCs w:val="32"/>
        </w:rPr>
        <w:t>月</w:t>
      </w:r>
      <w:r>
        <w:rPr>
          <w:rFonts w:ascii="仿宋_GB2312" w:eastAsia="仿宋_GB2312" w:cs="DengXian-Regular"/>
          <w:color w:val="000000"/>
          <w:sz w:val="32"/>
          <w:szCs w:val="32"/>
        </w:rPr>
        <w:t>31</w:t>
      </w:r>
      <w:r>
        <w:rPr>
          <w:rFonts w:ascii="仿宋_GB2312" w:eastAsia="仿宋_GB2312" w:cs="DengXian-Regular" w:hint="eastAsia"/>
          <w:color w:val="000000"/>
          <w:sz w:val="32"/>
          <w:szCs w:val="32"/>
        </w:rPr>
        <w:t>日，本部门共有车辆</w:t>
      </w:r>
      <w:r>
        <w:rPr>
          <w:rFonts w:ascii="仿宋_GB2312" w:eastAsia="仿宋_GB2312" w:cs="DengXian-Regular"/>
          <w:color w:val="000000"/>
          <w:sz w:val="32"/>
          <w:szCs w:val="32"/>
        </w:rPr>
        <w:t>14</w:t>
      </w:r>
      <w:r>
        <w:rPr>
          <w:rFonts w:ascii="仿宋_GB2312" w:eastAsia="仿宋_GB2312" w:cs="DengXian-Regular" w:hint="eastAsia"/>
          <w:color w:val="000000"/>
          <w:sz w:val="32"/>
          <w:szCs w:val="32"/>
        </w:rPr>
        <w:t>辆，比上年增加</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辆，主要是机构改革划转两辆公车。其中，副部（省）级及以上领导用车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辆，主要领导干部用车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辆，机要通信用车</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辆，应急保障用车</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辆，执法执勤用车</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辆，特种专业技术用车</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辆，离退休干部用车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辆，其他用车</w:t>
      </w:r>
      <w:r>
        <w:rPr>
          <w:rFonts w:ascii="仿宋_GB2312" w:eastAsia="仿宋_GB2312" w:cs="DengXian-Regular"/>
          <w:color w:val="000000"/>
          <w:sz w:val="32"/>
          <w:szCs w:val="32"/>
        </w:rPr>
        <w:t>10</w:t>
      </w:r>
      <w:r>
        <w:rPr>
          <w:rFonts w:ascii="仿宋_GB2312" w:eastAsia="仿宋_GB2312" w:cs="DengXian-Regular" w:hint="eastAsia"/>
          <w:color w:val="000000"/>
          <w:sz w:val="32"/>
          <w:szCs w:val="32"/>
        </w:rPr>
        <w:t>辆，其他用车主要是洒水车；</w:t>
      </w:r>
    </w:p>
    <w:p w:rsidR="00192121" w:rsidRDefault="002A303F">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t>单位价值</w:t>
      </w:r>
      <w:r>
        <w:rPr>
          <w:rFonts w:ascii="仿宋_GB2312" w:eastAsia="仿宋_GB2312" w:cs="TimesNewRomanPSMT"/>
          <w:color w:val="000000"/>
          <w:sz w:val="32"/>
          <w:szCs w:val="32"/>
        </w:rPr>
        <w:t>50</w:t>
      </w:r>
      <w:r>
        <w:rPr>
          <w:rFonts w:ascii="仿宋_GB2312" w:eastAsia="仿宋_GB2312" w:cs="DengXian-Regular" w:hint="eastAsia"/>
          <w:color w:val="000000"/>
          <w:sz w:val="32"/>
          <w:szCs w:val="32"/>
        </w:rPr>
        <w:t>万元以上通用设备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台（套），比上年增减无变化，单位价值</w:t>
      </w:r>
      <w:r>
        <w:rPr>
          <w:rFonts w:ascii="仿宋_GB2312" w:eastAsia="仿宋_GB2312" w:cs="TimesNewRomanPSMT"/>
          <w:color w:val="000000"/>
          <w:sz w:val="32"/>
          <w:szCs w:val="32"/>
        </w:rPr>
        <w:t>100</w:t>
      </w:r>
      <w:r>
        <w:rPr>
          <w:rFonts w:ascii="仿宋_GB2312" w:eastAsia="仿宋_GB2312" w:cs="DengXian-Regular" w:hint="eastAsia"/>
          <w:color w:val="000000"/>
          <w:sz w:val="32"/>
          <w:szCs w:val="32"/>
        </w:rPr>
        <w:t>万元以上专用设备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台（套），比上年增减无变化。</w:t>
      </w:r>
    </w:p>
    <w:p w:rsidR="00192121" w:rsidRDefault="002A303F">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lastRenderedPageBreak/>
        <w:t>（四）其他需要说明的情况</w:t>
      </w:r>
    </w:p>
    <w:p w:rsidR="00192121" w:rsidRDefault="002A303F">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1. </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年度“国有资本经营预算财政拨款”无收支及结转结余情况，故“国有资本经营预算财政拨款”表以空表列示。</w:t>
      </w:r>
    </w:p>
    <w:p w:rsidR="00192121" w:rsidRDefault="002A303F">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 </w:t>
      </w:r>
      <w:r>
        <w:rPr>
          <w:rFonts w:ascii="仿宋_GB2312" w:eastAsia="仿宋_GB2312" w:cs="DengXian-Regular" w:hint="eastAsia"/>
          <w:color w:val="000000"/>
          <w:sz w:val="32"/>
          <w:szCs w:val="32"/>
        </w:rPr>
        <w:t>由于决算公开表格中金额数值应当保留两位小数，公开数据为四舍五入计算结果，个别数据合计项与分项之和存在小数点后差额，特此说明。</w:t>
      </w:r>
    </w:p>
    <w:p w:rsidR="00192121" w:rsidRDefault="00192121">
      <w:pPr>
        <w:widowControl/>
        <w:spacing w:line="580" w:lineRule="exact"/>
        <w:ind w:firstLineChars="200" w:firstLine="883"/>
        <w:jc w:val="left"/>
        <w:rPr>
          <w:rFonts w:ascii="宋体" w:eastAsia="宋体" w:cs="MS-UIGothic,Bold"/>
          <w:b/>
          <w:bCs/>
          <w:color w:val="000000"/>
          <w:kern w:val="0"/>
          <w:sz w:val="44"/>
          <w:szCs w:val="44"/>
        </w:rPr>
        <w:sectPr w:rsidR="00192121">
          <w:type w:val="continuous"/>
          <w:pgSz w:w="11906" w:h="16838"/>
          <w:pgMar w:top="2098" w:right="1474" w:bottom="1984" w:left="1588" w:header="851" w:footer="992" w:gutter="0"/>
          <w:pgNumType w:fmt="numberInDash"/>
          <w:cols w:space="720"/>
          <w:docGrid w:type="lines" w:linePitch="312"/>
        </w:sectPr>
      </w:pPr>
    </w:p>
    <w:p w:rsidR="00192121" w:rsidRDefault="00192121">
      <w:pPr>
        <w:jc w:val="center"/>
        <w:rPr>
          <w:rFonts w:ascii="黑体" w:eastAsia="黑体" w:cs="黑体"/>
          <w:color w:val="000000"/>
          <w:sz w:val="56"/>
          <w:szCs w:val="72"/>
        </w:rPr>
      </w:pPr>
    </w:p>
    <w:p w:rsidR="00192121" w:rsidRDefault="00192121">
      <w:pPr>
        <w:rPr>
          <w:rFonts w:ascii="黑体" w:eastAsia="黑体" w:cs="黑体"/>
          <w:color w:val="000000"/>
          <w:sz w:val="56"/>
          <w:szCs w:val="72"/>
        </w:rPr>
        <w:sectPr w:rsidR="00192121">
          <w:headerReference w:type="default" r:id="rId27"/>
          <w:footerReference w:type="default" r:id="rId28"/>
          <w:headerReference w:type="first" r:id="rId29"/>
          <w:footerReference w:type="first" r:id="rId30"/>
          <w:type w:val="continuous"/>
          <w:pgSz w:w="11906" w:h="16838"/>
          <w:pgMar w:top="2041" w:right="1531" w:bottom="2041" w:left="1531" w:header="851" w:footer="992" w:gutter="0"/>
          <w:pgNumType w:fmt="numberInDash"/>
          <w:cols w:space="720"/>
          <w:titlePg/>
          <w:docGrid w:type="lines" w:linePitch="312"/>
        </w:sectPr>
      </w:pPr>
    </w:p>
    <w:p w:rsidR="00192121" w:rsidRDefault="00192121">
      <w:pPr>
        <w:rPr>
          <w:rFonts w:ascii="黑体" w:eastAsia="黑体" w:cs="黑体"/>
          <w:color w:val="000000"/>
          <w:sz w:val="56"/>
          <w:szCs w:val="72"/>
        </w:rPr>
      </w:pPr>
    </w:p>
    <w:p w:rsidR="00192121" w:rsidRDefault="00192121">
      <w:pPr>
        <w:jc w:val="center"/>
        <w:rPr>
          <w:rFonts w:ascii="黑体" w:eastAsia="黑体" w:cs="黑体"/>
          <w:color w:val="000000"/>
          <w:sz w:val="56"/>
          <w:szCs w:val="72"/>
        </w:rPr>
      </w:pPr>
    </w:p>
    <w:p w:rsidR="00192121" w:rsidRDefault="00192121">
      <w:pPr>
        <w:jc w:val="center"/>
        <w:rPr>
          <w:rFonts w:ascii="黑体" w:eastAsia="黑体" w:cs="黑体"/>
          <w:color w:val="000000"/>
          <w:sz w:val="56"/>
          <w:szCs w:val="72"/>
        </w:rPr>
      </w:pPr>
    </w:p>
    <w:p w:rsidR="00192121" w:rsidRDefault="00192121">
      <w:pPr>
        <w:jc w:val="center"/>
        <w:rPr>
          <w:color w:val="000000"/>
          <w:sz w:val="72"/>
        </w:rPr>
      </w:pPr>
      <w:r w:rsidRPr="00192121">
        <w:pict>
          <v:shape id="文本框 118" o:spid="_x0000_s2053" type="#_x0000_t202" style="position:absolute;left:0;text-align:left;margin-left:-80.45pt;margin-top:34.8pt;width:613.65pt;height:203.5pt;z-index:251662336;v-text-anchor:middle" fillcolor="#ffd966" strokecolor="#ffd966" strokeweight=".5pt">
            <v:fill r:id="rId25" o:title="5%" type="pattern"/>
            <v:textbox>
              <w:txbxContent>
                <w:p w:rsidR="00192121" w:rsidRDefault="002A303F">
                  <w:pPr>
                    <w:widowControl/>
                    <w:jc w:val="center"/>
                  </w:pPr>
                  <w:r>
                    <w:rPr>
                      <w:rFonts w:ascii="黑体" w:eastAsia="黑体" w:cs="黑体" w:hint="eastAsia"/>
                      <w:color w:val="000000"/>
                      <w:sz w:val="90"/>
                      <w:szCs w:val="90"/>
                    </w:rPr>
                    <w:t>第三部分</w:t>
                  </w:r>
                  <w:r>
                    <w:rPr>
                      <w:rFonts w:ascii="黑体" w:eastAsia="黑体" w:cs="黑体"/>
                      <w:color w:val="000000"/>
                      <w:sz w:val="90"/>
                      <w:szCs w:val="90"/>
                    </w:rPr>
                    <w:t xml:space="preserve"> </w:t>
                  </w:r>
                  <w:r>
                    <w:rPr>
                      <w:rFonts w:ascii="黑体" w:eastAsia="黑体" w:cs="黑体" w:hint="eastAsia"/>
                      <w:color w:val="000000"/>
                      <w:sz w:val="90"/>
                      <w:szCs w:val="90"/>
                    </w:rPr>
                    <w:t>相关名词解释</w:t>
                  </w:r>
                </w:p>
              </w:txbxContent>
            </v:textbox>
          </v:shape>
        </w:pict>
      </w: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tabs>
          <w:tab w:val="left" w:pos="886"/>
        </w:tabs>
        <w:jc w:val="left"/>
        <w:rPr>
          <w:color w:val="000000"/>
        </w:rPr>
        <w:sectPr w:rsidR="00192121">
          <w:headerReference w:type="first" r:id="rId31"/>
          <w:pgSz w:w="11906" w:h="16838"/>
          <w:pgMar w:top="2041" w:right="1531" w:bottom="2041" w:left="1531" w:header="851" w:footer="992" w:gutter="0"/>
          <w:pgNumType w:fmt="numberInDash"/>
          <w:cols w:space="720"/>
          <w:titlePg/>
          <w:docGrid w:type="lines" w:linePitch="312"/>
        </w:sectPr>
      </w:pPr>
    </w:p>
    <w:p w:rsidR="00192121" w:rsidRDefault="002A303F">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rsidR="00192121" w:rsidRDefault="002A303F">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rsidR="00192121" w:rsidRDefault="002A303F">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rsidR="00192121" w:rsidRDefault="002A303F">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192121" w:rsidRDefault="002A303F">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rsidR="00192121" w:rsidRDefault="002A303F">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rsidR="00192121" w:rsidRDefault="002A303F">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rsidR="00192121" w:rsidRDefault="002A303F">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rsidR="00192121" w:rsidRDefault="002A303F">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rsidR="00192121" w:rsidRDefault="002A303F">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w:t>
      </w:r>
      <w:r>
        <w:rPr>
          <w:rFonts w:ascii="仿宋_GB2312" w:eastAsia="仿宋_GB2312" w:cs="Times New Roman" w:hint="eastAsia"/>
          <w:color w:val="000000"/>
          <w:kern w:val="0"/>
          <w:sz w:val="32"/>
          <w:szCs w:val="32"/>
        </w:rPr>
        <w:t>般公共预算财政拨款支出，不包括政府性基金、财政专户管理资金以及各类拼盘自筹资金等。</w:t>
      </w:r>
    </w:p>
    <w:p w:rsidR="00192121" w:rsidRDefault="002A303F">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192121" w:rsidRDefault="002A303F">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w:t>
      </w:r>
      <w:r>
        <w:rPr>
          <w:rFonts w:ascii="仿宋_GB2312" w:eastAsia="仿宋_GB2312" w:cs="Times New Roman" w:hint="eastAsia"/>
          <w:color w:val="000000"/>
          <w:kern w:val="0"/>
          <w:sz w:val="32"/>
          <w:szCs w:val="32"/>
        </w:rPr>
        <w:t>出（含车辆购置税、牌照费）及按规定保留的公务用车燃料费、维修费、过桥过路费、保险费、安全奖励费用等支出；公务接待费反映单位按规定开支的各类公务接待（含外宾接待）支出。</w:t>
      </w:r>
    </w:p>
    <w:p w:rsidR="00192121" w:rsidRDefault="002A303F">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rsidR="00192121" w:rsidRDefault="002A303F">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（十四）公务用车购置：</w:t>
      </w:r>
      <w:r>
        <w:rPr>
          <w:rFonts w:ascii="仿宋_GB2312" w:eastAsia="仿宋_GB2312" w:cs="Times New Roman" w:hint="eastAsia"/>
          <w:color w:val="000000"/>
          <w:kern w:val="0"/>
          <w:sz w:val="32"/>
          <w:szCs w:val="32"/>
        </w:rPr>
        <w:t>填列单位公务用车车辆购置支出（含车辆购置税、牌照费）。</w:t>
      </w:r>
    </w:p>
    <w:p w:rsidR="00192121" w:rsidRDefault="002A303F">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rsidR="00192121" w:rsidRDefault="002A303F">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192121" w:rsidRDefault="002A303F">
      <w:pPr>
        <w:tabs>
          <w:tab w:val="left" w:pos="235"/>
        </w:tabs>
        <w:ind w:firstLineChars="200" w:firstLine="643"/>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b/>
          <w:bCs/>
          <w:color w:val="000000"/>
          <w:kern w:val="0"/>
          <w:sz w:val="32"/>
          <w:szCs w:val="32"/>
        </w:rPr>
        <w:t>:</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tabs>
          <w:tab w:val="left" w:pos="235"/>
        </w:tabs>
        <w:jc w:val="left"/>
        <w:rPr>
          <w:color w:val="000000"/>
        </w:rPr>
      </w:pPr>
    </w:p>
    <w:p w:rsidR="00192121" w:rsidRDefault="00192121">
      <w:pPr>
        <w:tabs>
          <w:tab w:val="left" w:pos="235"/>
        </w:tabs>
        <w:jc w:val="left"/>
        <w:rPr>
          <w:color w:val="000000"/>
        </w:rPr>
        <w:sectPr w:rsidR="00192121">
          <w:headerReference w:type="default" r:id="rId32"/>
          <w:pgSz w:w="11906" w:h="16838"/>
          <w:pgMar w:top="2098" w:right="1474" w:bottom="1985" w:left="1588" w:header="851" w:footer="992" w:gutter="0"/>
          <w:pgNumType w:fmt="numberInDash"/>
          <w:cols w:space="720"/>
          <w:docGrid w:type="lines" w:linePitch="312"/>
        </w:sectPr>
      </w:pPr>
    </w:p>
    <w:p w:rsidR="00192121" w:rsidRDefault="00192121">
      <w:pPr>
        <w:rPr>
          <w:color w:val="000000"/>
        </w:rPr>
      </w:pPr>
    </w:p>
    <w:p w:rsidR="00192121" w:rsidRDefault="00192121">
      <w:pPr>
        <w:tabs>
          <w:tab w:val="left" w:pos="235"/>
        </w:tabs>
        <w:jc w:val="left"/>
        <w:rPr>
          <w:color w:val="000000"/>
        </w:rPr>
        <w:sectPr w:rsidR="00192121">
          <w:headerReference w:type="default" r:id="rId33"/>
          <w:pgSz w:w="11906" w:h="16838"/>
          <w:pgMar w:top="2098" w:right="1474" w:bottom="1985" w:left="1588" w:header="851" w:footer="992" w:gutter="0"/>
          <w:pgNumType w:fmt="numberInDash"/>
          <w:cols w:space="720"/>
          <w:docGrid w:type="lines" w:linePitch="312"/>
        </w:sectPr>
      </w:pPr>
      <w:r w:rsidRPr="00192121">
        <w:pict>
          <v:shape id="文本框 137" o:spid="_x0000_s2052" type="#_x0000_t202" style="position:absolute;margin-left:-82.05pt;margin-top:111.85pt;width:613.65pt;height:263.1pt;z-index:251663360;v-text-anchor:middle" fillcolor="#ffd966" strokecolor="#ffd966" strokeweight=".5pt">
            <v:fill r:id="rId25" o:title="5%" type="pattern"/>
            <v:textbox>
              <w:txbxContent>
                <w:p w:rsidR="00192121" w:rsidRDefault="002A303F">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color w:val="000000"/>
                      <w:sz w:val="90"/>
                      <w:szCs w:val="90"/>
                    </w:rPr>
                    <w:t xml:space="preserve"> </w:t>
                  </w:r>
                </w:p>
                <w:p w:rsidR="00192121" w:rsidRDefault="002A303F">
                  <w:pPr>
                    <w:widowControl/>
                    <w:jc w:val="center"/>
                  </w:pPr>
                  <w:r>
                    <w:rPr>
                      <w:rFonts w:ascii="黑体" w:eastAsia="黑体" w:cs="黑体"/>
                      <w:color w:val="000000"/>
                      <w:sz w:val="90"/>
                      <w:szCs w:val="90"/>
                    </w:rPr>
                    <w:t>2019</w:t>
                  </w:r>
                  <w:r>
                    <w:rPr>
                      <w:rFonts w:ascii="黑体" w:eastAsia="黑体" w:cs="黑体" w:hint="eastAsia"/>
                      <w:color w:val="000000"/>
                      <w:sz w:val="90"/>
                      <w:szCs w:val="90"/>
                    </w:rPr>
                    <w:t>年度部门决算报表</w:t>
                  </w:r>
                </w:p>
              </w:txbxContent>
            </v:textbox>
          </v:shape>
        </w:pict>
      </w:r>
    </w:p>
    <w:tbl>
      <w:tblPr>
        <w:tblpPr w:leftFromText="180" w:rightFromText="180" w:vertAnchor="text" w:horzAnchor="page" w:tblpXSpec="center" w:tblpY="31"/>
        <w:tblOverlap w:val="never"/>
        <w:tblW w:w="10221" w:type="dxa"/>
        <w:tblLayout w:type="fixed"/>
        <w:tblCellMar>
          <w:left w:w="0" w:type="dxa"/>
          <w:right w:w="0" w:type="dxa"/>
        </w:tblCellMar>
        <w:tblLook w:val="04A0"/>
      </w:tblPr>
      <w:tblGrid>
        <w:gridCol w:w="3402"/>
        <w:gridCol w:w="768"/>
        <w:gridCol w:w="1144"/>
        <w:gridCol w:w="3235"/>
        <w:gridCol w:w="569"/>
        <w:gridCol w:w="1103"/>
      </w:tblGrid>
      <w:tr w:rsidR="00192121">
        <w:trPr>
          <w:trHeight w:val="490"/>
        </w:trPr>
        <w:tc>
          <w:tcPr>
            <w:tcW w:w="10221" w:type="dxa"/>
            <w:gridSpan w:val="6"/>
            <w:tcBorders>
              <w:top w:val="nil"/>
              <w:left w:val="nil"/>
              <w:bottom w:val="nil"/>
              <w:right w:val="nil"/>
            </w:tcBorders>
            <w:tcMar>
              <w:top w:w="15" w:type="dxa"/>
              <w:left w:w="15" w:type="dxa"/>
              <w:right w:w="15" w:type="dxa"/>
            </w:tcMar>
            <w:vAlign w:val="bottom"/>
          </w:tcPr>
          <w:p w:rsidR="00192121" w:rsidRDefault="002A303F">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lastRenderedPageBreak/>
              <w:t>收入支出决算总表</w:t>
            </w:r>
          </w:p>
        </w:tc>
      </w:tr>
      <w:tr w:rsidR="00192121">
        <w:trPr>
          <w:trHeight w:val="206"/>
        </w:trPr>
        <w:tc>
          <w:tcPr>
            <w:tcW w:w="3402"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768"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144"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4907" w:type="dxa"/>
            <w:gridSpan w:val="3"/>
            <w:tcBorders>
              <w:top w:val="nil"/>
              <w:left w:val="nil"/>
              <w:bottom w:val="nil"/>
              <w:right w:val="nil"/>
            </w:tcBorders>
            <w:tcMar>
              <w:top w:w="15" w:type="dxa"/>
              <w:left w:w="15" w:type="dxa"/>
              <w:right w:w="15" w:type="dxa"/>
            </w:tcMar>
            <w:vAlign w:val="bottom"/>
          </w:tcPr>
          <w:p w:rsidR="00192121" w:rsidRDefault="002A303F">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01</w:t>
            </w:r>
            <w:r>
              <w:rPr>
                <w:rFonts w:ascii="宋体" w:eastAsia="宋体" w:cs="宋体" w:hint="eastAsia"/>
                <w:color w:val="000000"/>
                <w:kern w:val="0"/>
                <w:sz w:val="20"/>
                <w:szCs w:val="20"/>
              </w:rPr>
              <w:t>表</w:t>
            </w:r>
          </w:p>
        </w:tc>
      </w:tr>
      <w:tr w:rsidR="00192121">
        <w:trPr>
          <w:trHeight w:val="423"/>
        </w:trPr>
        <w:tc>
          <w:tcPr>
            <w:tcW w:w="3402" w:type="dxa"/>
            <w:tcBorders>
              <w:top w:val="nil"/>
              <w:left w:val="nil"/>
              <w:bottom w:val="nil"/>
              <w:right w:val="nil"/>
            </w:tcBorders>
            <w:tcMar>
              <w:top w:w="15" w:type="dxa"/>
              <w:left w:w="15" w:type="dxa"/>
              <w:right w:w="15" w:type="dxa"/>
            </w:tcMar>
            <w:vAlign w:val="bottom"/>
          </w:tcPr>
          <w:p w:rsidR="00192121" w:rsidRDefault="002A303F">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廊坊市广阳区住房和城乡建设局</w:t>
            </w:r>
          </w:p>
        </w:tc>
        <w:tc>
          <w:tcPr>
            <w:tcW w:w="768"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144"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4907" w:type="dxa"/>
            <w:gridSpan w:val="3"/>
            <w:tcBorders>
              <w:top w:val="nil"/>
              <w:left w:val="nil"/>
              <w:bottom w:val="nil"/>
              <w:right w:val="nil"/>
            </w:tcBorders>
            <w:tcMar>
              <w:top w:w="15" w:type="dxa"/>
              <w:left w:w="15" w:type="dxa"/>
              <w:right w:w="15" w:type="dxa"/>
            </w:tcMar>
            <w:vAlign w:val="bottom"/>
          </w:tcPr>
          <w:p w:rsidR="00192121" w:rsidRDefault="002A303F">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192121">
        <w:trPr>
          <w:trHeight w:val="284"/>
        </w:trPr>
        <w:tc>
          <w:tcPr>
            <w:tcW w:w="531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907"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rsidR="00192121">
        <w:trPr>
          <w:trHeight w:val="773"/>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2</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一、一般公共预算财政拨款收入</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33302.57</w:t>
            </w: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一、一般公共服务支出</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29</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189.1</w:t>
            </w:r>
            <w:r>
              <w:rPr>
                <w:rFonts w:ascii="宋体" w:eastAsia="宋体" w:cs="宋体" w:hint="eastAsia"/>
                <w:color w:val="000000"/>
                <w:kern w:val="0"/>
                <w:sz w:val="20"/>
                <w:szCs w:val="20"/>
              </w:rPr>
              <w:t xml:space="preserve">　</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二、政府性基金预算财政拨款收入</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18250.11</w:t>
            </w: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二、外交支出</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30</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192121">
        <w:trPr>
          <w:trHeight w:val="183"/>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三、上级补助收入</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三、国防支出</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31</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四、事业收入</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四、公共安全支出</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32</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五、经营收入</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五、教育支出</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33</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六、附属单位上缴收入</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6</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六、科学技术支出</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34</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七、其他收入</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7</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704.09</w:t>
            </w: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七、文化旅游体育与传媒支出</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35</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8</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八、社会保障和就业支出</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36</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286.03</w:t>
            </w:r>
            <w:r>
              <w:rPr>
                <w:rFonts w:ascii="宋体" w:eastAsia="宋体" w:cs="宋体" w:hint="eastAsia"/>
                <w:color w:val="000000"/>
                <w:kern w:val="0"/>
                <w:sz w:val="20"/>
                <w:szCs w:val="20"/>
              </w:rPr>
              <w:t xml:space="preserve">　</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9</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九、卫生健康支出</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37</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37.93</w:t>
            </w:r>
            <w:r>
              <w:rPr>
                <w:rFonts w:ascii="宋体" w:eastAsia="宋体" w:cs="宋体" w:hint="eastAsia"/>
                <w:color w:val="000000"/>
                <w:kern w:val="0"/>
                <w:sz w:val="20"/>
                <w:szCs w:val="20"/>
              </w:rPr>
              <w:t xml:space="preserve">　</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10</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十、节能环保支出</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38</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3269.26</w:t>
            </w:r>
            <w:r>
              <w:rPr>
                <w:rFonts w:ascii="宋体" w:eastAsia="宋体" w:cs="宋体" w:hint="eastAsia"/>
                <w:color w:val="000000"/>
                <w:kern w:val="0"/>
                <w:sz w:val="20"/>
                <w:szCs w:val="20"/>
              </w:rPr>
              <w:t xml:space="preserve">　</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11</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十一、城乡社区支出</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39</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10040.74</w:t>
            </w:r>
            <w:r>
              <w:rPr>
                <w:rFonts w:ascii="宋体" w:eastAsia="宋体" w:cs="宋体" w:hint="eastAsia"/>
                <w:color w:val="000000"/>
                <w:kern w:val="0"/>
                <w:sz w:val="20"/>
                <w:szCs w:val="20"/>
              </w:rPr>
              <w:t xml:space="preserve">　</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12</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十二、农林水支出</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40</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13</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十三、交通运输支出</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41</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14</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十四、资源勘探信息等支出</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42</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15</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十五、商业服务业等支出</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43</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16</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十六、金融支出</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44</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17</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十七、援助其他地区支出</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45</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18</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十八、自然资源海洋气象等支出</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46</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19</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十九、住房保障支出</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47</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456.91</w:t>
            </w:r>
            <w:r>
              <w:rPr>
                <w:rFonts w:ascii="宋体" w:eastAsia="宋体" w:cs="宋体" w:hint="eastAsia"/>
                <w:color w:val="000000"/>
                <w:kern w:val="0"/>
                <w:sz w:val="20"/>
                <w:szCs w:val="20"/>
              </w:rPr>
              <w:t xml:space="preserve">　</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20</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二十、粮油物资储备支出</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48</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21</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二十一、灾害防治及应急管理支出</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49</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22</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二十二、其他支出</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50</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156.78</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23</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二十四、债务付息支出</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51</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b/>
                <w:color w:val="000000"/>
                <w:sz w:val="20"/>
                <w:szCs w:val="20"/>
              </w:rPr>
            </w:pPr>
            <w:r>
              <w:rPr>
                <w:rFonts w:ascii="宋体" w:eastAsia="宋体" w:cs="宋体" w:hint="eastAsia"/>
                <w:b/>
                <w:color w:val="000000"/>
                <w:kern w:val="0"/>
                <w:sz w:val="20"/>
                <w:szCs w:val="20"/>
              </w:rPr>
              <w:t>本年收入合计</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24</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52256.77</w:t>
            </w: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b/>
                <w:color w:val="000000"/>
                <w:sz w:val="20"/>
                <w:szCs w:val="20"/>
              </w:rPr>
            </w:pPr>
            <w:r>
              <w:rPr>
                <w:rFonts w:ascii="宋体" w:eastAsia="宋体" w:cs="宋体" w:hint="eastAsia"/>
                <w:b/>
                <w:color w:val="000000"/>
                <w:kern w:val="0"/>
                <w:sz w:val="20"/>
                <w:szCs w:val="20"/>
              </w:rPr>
              <w:t>本年支出合计</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52</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14436.75</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用事业基金弥补收支差额</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25</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结余分配</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53</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年初结转和结余</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26</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1307.09</w:t>
            </w: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年末结转和结余</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54</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39127.11</w:t>
            </w:r>
            <w:r>
              <w:rPr>
                <w:rFonts w:ascii="宋体" w:eastAsia="宋体" w:cs="宋体" w:hint="eastAsia"/>
                <w:color w:val="000000"/>
                <w:kern w:val="0"/>
                <w:sz w:val="20"/>
                <w:szCs w:val="20"/>
              </w:rPr>
              <w:t xml:space="preserve">　</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27</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55</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p>
        </w:tc>
      </w:tr>
      <w:tr w:rsidR="00192121">
        <w:trPr>
          <w:trHeight w:val="214"/>
        </w:trPr>
        <w:tc>
          <w:tcPr>
            <w:tcW w:w="3402"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b/>
                <w:color w:val="000000"/>
                <w:sz w:val="20"/>
                <w:szCs w:val="20"/>
              </w:rPr>
            </w:pPr>
            <w:r>
              <w:rPr>
                <w:rFonts w:ascii="宋体" w:eastAsia="宋体" w:cs="宋体" w:hint="eastAsia"/>
                <w:b/>
                <w:color w:val="000000"/>
                <w:kern w:val="0"/>
                <w:sz w:val="20"/>
                <w:szCs w:val="20"/>
              </w:rPr>
              <w:t>总计</w:t>
            </w:r>
          </w:p>
        </w:tc>
        <w:tc>
          <w:tcPr>
            <w:tcW w:w="76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28</w:t>
            </w:r>
          </w:p>
        </w:tc>
        <w:tc>
          <w:tcPr>
            <w:tcW w:w="114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sz w:val="20"/>
                <w:szCs w:val="20"/>
              </w:rPr>
            </w:pPr>
            <w:r>
              <w:rPr>
                <w:rFonts w:ascii="宋体" w:eastAsia="宋体" w:cs="宋体"/>
                <w:color w:val="000000"/>
                <w:kern w:val="0"/>
                <w:sz w:val="20"/>
                <w:szCs w:val="20"/>
              </w:rPr>
              <w:t>53563.86</w:t>
            </w:r>
            <w:r>
              <w:rPr>
                <w:rFonts w:ascii="宋体" w:eastAsia="宋体" w:cs="宋体" w:hint="eastAsia"/>
                <w:color w:val="000000"/>
                <w:kern w:val="0"/>
                <w:sz w:val="20"/>
                <w:szCs w:val="20"/>
              </w:rPr>
              <w:t xml:space="preserve">　</w:t>
            </w:r>
          </w:p>
        </w:tc>
        <w:tc>
          <w:tcPr>
            <w:tcW w:w="323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b/>
                <w:color w:val="000000"/>
                <w:sz w:val="20"/>
                <w:szCs w:val="20"/>
              </w:rPr>
            </w:pPr>
            <w:r>
              <w:rPr>
                <w:rFonts w:ascii="宋体" w:eastAsia="宋体" w:cs="宋体" w:hint="eastAsia"/>
                <w:b/>
                <w:color w:val="000000"/>
                <w:kern w:val="0"/>
                <w:sz w:val="20"/>
                <w:szCs w:val="20"/>
              </w:rPr>
              <w:t>总计</w:t>
            </w:r>
          </w:p>
        </w:tc>
        <w:tc>
          <w:tcPr>
            <w:tcW w:w="5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56</w:t>
            </w:r>
          </w:p>
        </w:tc>
        <w:tc>
          <w:tcPr>
            <w:tcW w:w="110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53563.86</w:t>
            </w:r>
          </w:p>
        </w:tc>
      </w:tr>
      <w:tr w:rsidR="00192121">
        <w:trPr>
          <w:trHeight w:val="214"/>
        </w:trPr>
        <w:tc>
          <w:tcPr>
            <w:tcW w:w="10221" w:type="dxa"/>
            <w:gridSpan w:val="6"/>
            <w:tcBorders>
              <w:top w:val="nil"/>
              <w:left w:val="nil"/>
              <w:bottom w:val="nil"/>
              <w:right w:val="nil"/>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rsidR="00192121" w:rsidRDefault="00192121">
            <w:pPr>
              <w:widowControl/>
              <w:jc w:val="left"/>
              <w:textAlignment w:val="center"/>
              <w:rPr>
                <w:rFonts w:ascii="宋体" w:eastAsia="宋体" w:cs="宋体"/>
                <w:color w:val="000000"/>
                <w:kern w:val="0"/>
                <w:sz w:val="22"/>
              </w:rPr>
            </w:pPr>
          </w:p>
          <w:p w:rsidR="00192121" w:rsidRDefault="00192121">
            <w:pPr>
              <w:widowControl/>
              <w:jc w:val="left"/>
              <w:textAlignment w:val="center"/>
              <w:rPr>
                <w:rFonts w:ascii="宋体" w:eastAsia="宋体" w:cs="宋体"/>
                <w:color w:val="000000"/>
                <w:kern w:val="0"/>
                <w:sz w:val="22"/>
              </w:rPr>
            </w:pPr>
          </w:p>
        </w:tc>
      </w:tr>
    </w:tbl>
    <w:tbl>
      <w:tblPr>
        <w:tblW w:w="10149" w:type="dxa"/>
        <w:jc w:val="center"/>
        <w:tblLayout w:type="fixed"/>
        <w:tblCellMar>
          <w:left w:w="0" w:type="dxa"/>
          <w:right w:w="0" w:type="dxa"/>
        </w:tblCellMar>
        <w:tblLook w:val="04A0"/>
      </w:tblPr>
      <w:tblGrid>
        <w:gridCol w:w="29"/>
        <w:gridCol w:w="50"/>
        <w:gridCol w:w="1172"/>
        <w:gridCol w:w="79"/>
        <w:gridCol w:w="2651"/>
        <w:gridCol w:w="79"/>
        <w:gridCol w:w="1075"/>
        <w:gridCol w:w="79"/>
        <w:gridCol w:w="1181"/>
        <w:gridCol w:w="78"/>
        <w:gridCol w:w="714"/>
        <w:gridCol w:w="78"/>
        <w:gridCol w:w="600"/>
        <w:gridCol w:w="78"/>
        <w:gridCol w:w="446"/>
        <w:gridCol w:w="78"/>
        <w:gridCol w:w="973"/>
        <w:gridCol w:w="78"/>
        <w:gridCol w:w="552"/>
        <w:gridCol w:w="79"/>
      </w:tblGrid>
      <w:tr w:rsidR="00192121">
        <w:trPr>
          <w:gridBefore w:val="2"/>
          <w:wBefore w:w="79" w:type="dxa"/>
          <w:trHeight w:val="670"/>
          <w:jc w:val="center"/>
        </w:trPr>
        <w:tc>
          <w:tcPr>
            <w:tcW w:w="10070" w:type="dxa"/>
            <w:gridSpan w:val="18"/>
            <w:tcBorders>
              <w:top w:val="nil"/>
              <w:left w:val="nil"/>
              <w:bottom w:val="nil"/>
              <w:right w:val="nil"/>
            </w:tcBorders>
            <w:vAlign w:val="bottom"/>
          </w:tcPr>
          <w:p w:rsidR="00192121" w:rsidRDefault="00192121">
            <w:pPr>
              <w:widowControl/>
              <w:jc w:val="center"/>
              <w:textAlignment w:val="bottom"/>
              <w:rPr>
                <w:rFonts w:ascii="黑体" w:eastAsia="黑体" w:cs="黑体"/>
                <w:color w:val="000000"/>
                <w:kern w:val="0"/>
                <w:sz w:val="32"/>
                <w:szCs w:val="32"/>
              </w:rPr>
            </w:pPr>
          </w:p>
          <w:p w:rsidR="00192121" w:rsidRDefault="002A303F">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lastRenderedPageBreak/>
              <w:t>收入决算表</w:t>
            </w:r>
          </w:p>
        </w:tc>
      </w:tr>
      <w:tr w:rsidR="00192121">
        <w:trPr>
          <w:trHeight w:val="357"/>
          <w:jc w:val="center"/>
        </w:trPr>
        <w:tc>
          <w:tcPr>
            <w:tcW w:w="29" w:type="dxa"/>
            <w:tcBorders>
              <w:top w:val="nil"/>
              <w:left w:val="nil"/>
              <w:bottom w:val="nil"/>
              <w:right w:val="nil"/>
            </w:tcBorders>
            <w:vAlign w:val="bottom"/>
          </w:tcPr>
          <w:p w:rsidR="00192121" w:rsidRDefault="00192121">
            <w:pPr>
              <w:rPr>
                <w:rFonts w:ascii="Arial" w:hAnsi="Arial"/>
                <w:color w:val="000000"/>
                <w:sz w:val="20"/>
                <w:szCs w:val="20"/>
              </w:rPr>
            </w:pPr>
          </w:p>
        </w:tc>
        <w:tc>
          <w:tcPr>
            <w:tcW w:w="50"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251" w:type="dxa"/>
            <w:gridSpan w:val="2"/>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2730" w:type="dxa"/>
            <w:gridSpan w:val="2"/>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154" w:type="dxa"/>
            <w:gridSpan w:val="2"/>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259" w:type="dxa"/>
            <w:gridSpan w:val="2"/>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792" w:type="dxa"/>
            <w:gridSpan w:val="2"/>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678" w:type="dxa"/>
            <w:gridSpan w:val="2"/>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524" w:type="dxa"/>
            <w:gridSpan w:val="2"/>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682" w:type="dxa"/>
            <w:gridSpan w:val="4"/>
            <w:tcBorders>
              <w:top w:val="nil"/>
              <w:left w:val="nil"/>
              <w:bottom w:val="nil"/>
              <w:right w:val="nil"/>
            </w:tcBorders>
            <w:tcMar>
              <w:top w:w="15" w:type="dxa"/>
              <w:left w:w="15" w:type="dxa"/>
              <w:right w:w="15" w:type="dxa"/>
            </w:tcMar>
            <w:vAlign w:val="bottom"/>
          </w:tcPr>
          <w:p w:rsidR="00192121" w:rsidRDefault="002A303F">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02</w:t>
            </w:r>
            <w:r>
              <w:rPr>
                <w:rFonts w:ascii="宋体" w:eastAsia="宋体" w:cs="宋体" w:hint="eastAsia"/>
                <w:color w:val="000000"/>
                <w:kern w:val="0"/>
                <w:sz w:val="20"/>
                <w:szCs w:val="20"/>
              </w:rPr>
              <w:t>表</w:t>
            </w:r>
          </w:p>
        </w:tc>
      </w:tr>
      <w:tr w:rsidR="00192121">
        <w:trPr>
          <w:trHeight w:val="357"/>
          <w:jc w:val="center"/>
        </w:trPr>
        <w:tc>
          <w:tcPr>
            <w:tcW w:w="10149" w:type="dxa"/>
            <w:gridSpan w:val="20"/>
            <w:tcBorders>
              <w:top w:val="nil"/>
              <w:left w:val="nil"/>
              <w:bottom w:val="nil"/>
              <w:right w:val="nil"/>
            </w:tcBorders>
            <w:vAlign w:val="bottom"/>
          </w:tcPr>
          <w:p w:rsidR="00192121" w:rsidRDefault="002A303F">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廊坊市广阳区住房和城乡建设局</w:t>
            </w:r>
            <w:r>
              <w:rPr>
                <w:rFonts w:ascii="宋体" w:eastAsia="宋体" w:cs="宋体"/>
                <w:color w:val="000000"/>
                <w:kern w:val="0"/>
                <w:sz w:val="20"/>
                <w:szCs w:val="20"/>
              </w:rPr>
              <w:t xml:space="preserve">                                                     </w:t>
            </w:r>
            <w:r>
              <w:rPr>
                <w:rFonts w:ascii="宋体" w:eastAsia="宋体" w:cs="宋体" w:hint="eastAsia"/>
                <w:color w:val="000000"/>
                <w:kern w:val="0"/>
                <w:sz w:val="20"/>
                <w:szCs w:val="20"/>
              </w:rPr>
              <w:t>金额单位：万元</w:t>
            </w:r>
          </w:p>
        </w:tc>
      </w:tr>
      <w:tr w:rsidR="00192121">
        <w:trPr>
          <w:gridBefore w:val="2"/>
          <w:wBefore w:w="79" w:type="dxa"/>
          <w:trHeight w:val="385"/>
          <w:jc w:val="center"/>
        </w:trPr>
        <w:tc>
          <w:tcPr>
            <w:tcW w:w="3981" w:type="dxa"/>
            <w:gridSpan w:val="4"/>
            <w:tcBorders>
              <w:top w:val="single" w:sz="4" w:space="0" w:color="000000"/>
              <w:left w:val="single" w:sz="4" w:space="0" w:color="000000"/>
              <w:bottom w:val="single" w:sz="4" w:space="0" w:color="000000"/>
              <w:right w:val="single" w:sz="4" w:space="0" w:color="000000"/>
            </w:tcBorders>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54"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1259"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792"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678"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524"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1051"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631"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rsidR="00192121">
        <w:trPr>
          <w:gridBefore w:val="2"/>
          <w:wBefore w:w="79" w:type="dxa"/>
          <w:trHeight w:val="380"/>
          <w:jc w:val="center"/>
        </w:trPr>
        <w:tc>
          <w:tcPr>
            <w:tcW w:w="1251" w:type="dxa"/>
            <w:gridSpan w:val="2"/>
            <w:vMerge w:val="restart"/>
            <w:tcBorders>
              <w:top w:val="nil"/>
              <w:left w:val="single" w:sz="4" w:space="0" w:color="000000"/>
              <w:bottom w:val="single" w:sz="4" w:space="0" w:color="000000"/>
              <w:right w:val="single" w:sz="4" w:space="0" w:color="000000"/>
            </w:tcBorders>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730"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54"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259"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792"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678"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524"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05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63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r>
      <w:tr w:rsidR="00192121">
        <w:trPr>
          <w:gridBefore w:val="2"/>
          <w:wBefore w:w="79" w:type="dxa"/>
          <w:trHeight w:val="624"/>
          <w:jc w:val="center"/>
        </w:trPr>
        <w:tc>
          <w:tcPr>
            <w:tcW w:w="1251" w:type="dxa"/>
            <w:gridSpan w:val="2"/>
            <w:vMerge/>
            <w:tcBorders>
              <w:top w:val="nil"/>
              <w:left w:val="single" w:sz="4" w:space="0" w:color="000000"/>
              <w:bottom w:val="single" w:sz="4" w:space="0" w:color="000000"/>
              <w:right w:val="single" w:sz="4" w:space="0" w:color="000000"/>
            </w:tcBorders>
            <w:vAlign w:val="center"/>
          </w:tcPr>
          <w:p w:rsidR="00192121" w:rsidRDefault="00192121"/>
        </w:tc>
        <w:tc>
          <w:tcPr>
            <w:tcW w:w="2730"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192121" w:rsidRDefault="00192121"/>
        </w:tc>
        <w:tc>
          <w:tcPr>
            <w:tcW w:w="1154"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259"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792"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678"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524"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05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63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r>
      <w:tr w:rsidR="00192121">
        <w:trPr>
          <w:gridBefore w:val="2"/>
          <w:wBefore w:w="79" w:type="dxa"/>
          <w:trHeight w:val="624"/>
          <w:jc w:val="center"/>
        </w:trPr>
        <w:tc>
          <w:tcPr>
            <w:tcW w:w="1251" w:type="dxa"/>
            <w:gridSpan w:val="2"/>
            <w:vMerge/>
            <w:tcBorders>
              <w:top w:val="nil"/>
              <w:left w:val="single" w:sz="4" w:space="0" w:color="000000"/>
              <w:bottom w:val="single" w:sz="4" w:space="0" w:color="000000"/>
              <w:right w:val="single" w:sz="4" w:space="0" w:color="000000"/>
            </w:tcBorders>
            <w:vAlign w:val="center"/>
          </w:tcPr>
          <w:p w:rsidR="00192121" w:rsidRDefault="00192121"/>
        </w:tc>
        <w:tc>
          <w:tcPr>
            <w:tcW w:w="2730"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192121" w:rsidRDefault="00192121"/>
        </w:tc>
        <w:tc>
          <w:tcPr>
            <w:tcW w:w="1154"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259"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792"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678"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524"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05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63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r>
      <w:tr w:rsidR="00192121">
        <w:trPr>
          <w:gridBefore w:val="2"/>
          <w:wBefore w:w="79" w:type="dxa"/>
          <w:trHeight w:val="385"/>
          <w:jc w:val="center"/>
        </w:trPr>
        <w:tc>
          <w:tcPr>
            <w:tcW w:w="3981" w:type="dxa"/>
            <w:gridSpan w:val="4"/>
            <w:tcBorders>
              <w:top w:val="nil"/>
              <w:left w:val="single" w:sz="4" w:space="0" w:color="000000"/>
              <w:bottom w:val="single" w:sz="4" w:space="0" w:color="000000"/>
              <w:right w:val="single" w:sz="4" w:space="0" w:color="000000"/>
            </w:tcBorders>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259"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63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7</w:t>
            </w:r>
          </w:p>
        </w:tc>
      </w:tr>
      <w:tr w:rsidR="00192121">
        <w:trPr>
          <w:gridBefore w:val="2"/>
          <w:wBefore w:w="79" w:type="dxa"/>
          <w:trHeight w:val="385"/>
          <w:jc w:val="center"/>
        </w:trPr>
        <w:tc>
          <w:tcPr>
            <w:tcW w:w="3981" w:type="dxa"/>
            <w:gridSpan w:val="4"/>
            <w:tcBorders>
              <w:top w:val="nil"/>
              <w:left w:val="single" w:sz="4" w:space="0" w:color="000000"/>
              <w:bottom w:val="single" w:sz="4" w:space="0" w:color="000000"/>
              <w:right w:val="single" w:sz="4" w:space="0" w:color="000000"/>
            </w:tcBorders>
            <w:vAlign w:val="center"/>
          </w:tcPr>
          <w:p w:rsidR="00192121" w:rsidRDefault="002A303F">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合计</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jc w:val="right"/>
              <w:rPr>
                <w:rFonts w:ascii="宋体" w:eastAsia="宋体" w:cs="宋体"/>
                <w:color w:val="000000"/>
                <w:kern w:val="0"/>
                <w:sz w:val="20"/>
                <w:szCs w:val="20"/>
              </w:rPr>
            </w:pPr>
            <w:r>
              <w:rPr>
                <w:rFonts w:ascii="宋体" w:eastAsia="宋体" w:cs="宋体"/>
                <w:color w:val="000000"/>
                <w:kern w:val="0"/>
                <w:sz w:val="20"/>
                <w:szCs w:val="20"/>
              </w:rPr>
              <w:t>52,256.77</w:t>
            </w:r>
          </w:p>
        </w:tc>
        <w:tc>
          <w:tcPr>
            <w:tcW w:w="1259"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jc w:val="right"/>
              <w:rPr>
                <w:rFonts w:ascii="宋体" w:eastAsia="宋体" w:cs="宋体"/>
                <w:color w:val="000000"/>
                <w:kern w:val="0"/>
                <w:sz w:val="20"/>
                <w:szCs w:val="20"/>
              </w:rPr>
            </w:pPr>
            <w:r>
              <w:rPr>
                <w:rFonts w:ascii="宋体" w:eastAsia="宋体" w:cs="宋体"/>
                <w:color w:val="000000"/>
                <w:kern w:val="0"/>
                <w:sz w:val="20"/>
                <w:szCs w:val="20"/>
              </w:rPr>
              <w:t>51,552.68</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kern w:val="0"/>
                <w:sz w:val="20"/>
                <w:szCs w:val="20"/>
              </w:rPr>
            </w:pPr>
          </w:p>
        </w:tc>
        <w:tc>
          <w:tcPr>
            <w:tcW w:w="63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jc w:val="right"/>
              <w:rPr>
                <w:rFonts w:ascii="宋体" w:eastAsia="宋体" w:cs="宋体"/>
                <w:color w:val="000000"/>
                <w:kern w:val="0"/>
                <w:sz w:val="20"/>
                <w:szCs w:val="20"/>
              </w:rPr>
            </w:pPr>
            <w:r>
              <w:rPr>
                <w:rFonts w:ascii="宋体" w:eastAsia="宋体" w:cs="宋体"/>
                <w:color w:val="000000"/>
                <w:kern w:val="0"/>
                <w:sz w:val="20"/>
                <w:szCs w:val="20"/>
              </w:rPr>
              <w:t>704.09</w:t>
            </w:r>
          </w:p>
        </w:tc>
      </w:tr>
      <w:tr w:rsidR="00192121">
        <w:trPr>
          <w:gridBefore w:val="2"/>
          <w:wBefore w:w="79" w:type="dxa"/>
          <w:trHeight w:val="385"/>
          <w:jc w:val="center"/>
        </w:trPr>
        <w:tc>
          <w:tcPr>
            <w:tcW w:w="1251" w:type="dxa"/>
            <w:gridSpan w:val="2"/>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201</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hint="eastAsia"/>
                <w:color w:val="000000"/>
                <w:kern w:val="0"/>
                <w:sz w:val="20"/>
                <w:szCs w:val="20"/>
              </w:rPr>
              <w:t>一般公共服务支出</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189.10</w:t>
            </w:r>
          </w:p>
        </w:tc>
        <w:tc>
          <w:tcPr>
            <w:tcW w:w="1259"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189.10</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gridBefore w:val="2"/>
          <w:wBefore w:w="79" w:type="dxa"/>
          <w:trHeight w:val="385"/>
          <w:jc w:val="center"/>
        </w:trPr>
        <w:tc>
          <w:tcPr>
            <w:tcW w:w="1251" w:type="dxa"/>
            <w:gridSpan w:val="2"/>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20103</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hint="eastAsia"/>
                <w:color w:val="000000"/>
                <w:kern w:val="0"/>
                <w:sz w:val="20"/>
                <w:szCs w:val="20"/>
              </w:rPr>
              <w:t>政府办公厅（室）及相关机构事务</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189.10</w:t>
            </w:r>
          </w:p>
        </w:tc>
        <w:tc>
          <w:tcPr>
            <w:tcW w:w="1259"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189.10</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gridBefore w:val="2"/>
          <w:wBefore w:w="79" w:type="dxa"/>
          <w:trHeight w:val="385"/>
          <w:jc w:val="center"/>
        </w:trPr>
        <w:tc>
          <w:tcPr>
            <w:tcW w:w="1251" w:type="dxa"/>
            <w:gridSpan w:val="2"/>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2010301</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行政运行</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179.10</w:t>
            </w:r>
          </w:p>
        </w:tc>
        <w:tc>
          <w:tcPr>
            <w:tcW w:w="1259"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179.10</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gridBefore w:val="2"/>
          <w:wBefore w:w="79" w:type="dxa"/>
          <w:trHeight w:val="385"/>
          <w:jc w:val="center"/>
        </w:trPr>
        <w:tc>
          <w:tcPr>
            <w:tcW w:w="1251" w:type="dxa"/>
            <w:gridSpan w:val="2"/>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2010399</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其他政府办公厅（室）及相关机构事务支出</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10.00</w:t>
            </w:r>
          </w:p>
        </w:tc>
        <w:tc>
          <w:tcPr>
            <w:tcW w:w="1259"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10.00</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gridBefore w:val="2"/>
          <w:wBefore w:w="79" w:type="dxa"/>
          <w:trHeight w:val="385"/>
          <w:jc w:val="center"/>
        </w:trPr>
        <w:tc>
          <w:tcPr>
            <w:tcW w:w="1251" w:type="dxa"/>
            <w:gridSpan w:val="2"/>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208</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hint="eastAsia"/>
                <w:color w:val="000000"/>
                <w:kern w:val="0"/>
                <w:sz w:val="20"/>
                <w:szCs w:val="20"/>
              </w:rPr>
              <w:t>社会保障和就业支出</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321.17</w:t>
            </w:r>
          </w:p>
        </w:tc>
        <w:tc>
          <w:tcPr>
            <w:tcW w:w="1259"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321.17</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gridBefore w:val="2"/>
          <w:wBefore w:w="79" w:type="dxa"/>
          <w:trHeight w:val="385"/>
          <w:jc w:val="center"/>
        </w:trPr>
        <w:tc>
          <w:tcPr>
            <w:tcW w:w="1251" w:type="dxa"/>
            <w:gridSpan w:val="2"/>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20805</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hint="eastAsia"/>
                <w:color w:val="000000"/>
                <w:kern w:val="0"/>
                <w:sz w:val="20"/>
                <w:szCs w:val="20"/>
              </w:rPr>
              <w:t>行政事业单位离退休</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321.17</w:t>
            </w:r>
          </w:p>
        </w:tc>
        <w:tc>
          <w:tcPr>
            <w:tcW w:w="1259"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321.17</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gridBefore w:val="2"/>
          <w:wBefore w:w="79" w:type="dxa"/>
          <w:trHeight w:val="385"/>
          <w:jc w:val="center"/>
        </w:trPr>
        <w:tc>
          <w:tcPr>
            <w:tcW w:w="1251" w:type="dxa"/>
            <w:gridSpan w:val="2"/>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2080501</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归口管理的行政单位离退休</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198.99</w:t>
            </w:r>
          </w:p>
        </w:tc>
        <w:tc>
          <w:tcPr>
            <w:tcW w:w="1259"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198.99</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gridBefore w:val="2"/>
          <w:wBefore w:w="79" w:type="dxa"/>
          <w:trHeight w:val="385"/>
          <w:jc w:val="center"/>
        </w:trPr>
        <w:tc>
          <w:tcPr>
            <w:tcW w:w="1251" w:type="dxa"/>
            <w:gridSpan w:val="2"/>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2080505</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机关事业单位基本养老保险缴费支出</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122.18</w:t>
            </w:r>
          </w:p>
        </w:tc>
        <w:tc>
          <w:tcPr>
            <w:tcW w:w="1259"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122.18</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gridBefore w:val="2"/>
          <w:wBefore w:w="79" w:type="dxa"/>
          <w:trHeight w:val="385"/>
          <w:jc w:val="center"/>
        </w:trPr>
        <w:tc>
          <w:tcPr>
            <w:tcW w:w="1251" w:type="dxa"/>
            <w:gridSpan w:val="2"/>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210</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hint="eastAsia"/>
                <w:color w:val="000000"/>
                <w:kern w:val="0"/>
                <w:sz w:val="20"/>
                <w:szCs w:val="20"/>
              </w:rPr>
              <w:t>卫生健康支出</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43.15</w:t>
            </w:r>
          </w:p>
        </w:tc>
        <w:tc>
          <w:tcPr>
            <w:tcW w:w="1259"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43.15</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gridBefore w:val="2"/>
          <w:wBefore w:w="79" w:type="dxa"/>
          <w:trHeight w:val="385"/>
          <w:jc w:val="center"/>
        </w:trPr>
        <w:tc>
          <w:tcPr>
            <w:tcW w:w="1251" w:type="dxa"/>
            <w:gridSpan w:val="2"/>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21011</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hint="eastAsia"/>
                <w:color w:val="000000"/>
                <w:kern w:val="0"/>
                <w:sz w:val="20"/>
                <w:szCs w:val="20"/>
              </w:rPr>
              <w:t>行政事业单位医疗</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43.15</w:t>
            </w:r>
          </w:p>
        </w:tc>
        <w:tc>
          <w:tcPr>
            <w:tcW w:w="1259"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43.15</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gridBefore w:val="2"/>
          <w:wBefore w:w="79" w:type="dxa"/>
          <w:trHeight w:val="385"/>
          <w:jc w:val="center"/>
        </w:trPr>
        <w:tc>
          <w:tcPr>
            <w:tcW w:w="1251" w:type="dxa"/>
            <w:gridSpan w:val="2"/>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2101101</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行政单位医疗</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43.15</w:t>
            </w:r>
          </w:p>
        </w:tc>
        <w:tc>
          <w:tcPr>
            <w:tcW w:w="1259"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43.15</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gridBefore w:val="2"/>
          <w:wBefore w:w="79" w:type="dxa"/>
          <w:trHeight w:val="385"/>
          <w:jc w:val="center"/>
        </w:trPr>
        <w:tc>
          <w:tcPr>
            <w:tcW w:w="1251" w:type="dxa"/>
            <w:gridSpan w:val="2"/>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211</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hint="eastAsia"/>
                <w:color w:val="000000"/>
                <w:kern w:val="0"/>
                <w:sz w:val="20"/>
                <w:szCs w:val="20"/>
              </w:rPr>
              <w:t>节能环保支出</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8,736.24</w:t>
            </w:r>
          </w:p>
        </w:tc>
        <w:tc>
          <w:tcPr>
            <w:tcW w:w="1259"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8,368.51</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367.73</w:t>
            </w:r>
          </w:p>
        </w:tc>
      </w:tr>
      <w:tr w:rsidR="00192121">
        <w:trPr>
          <w:gridBefore w:val="2"/>
          <w:wBefore w:w="79" w:type="dxa"/>
          <w:trHeight w:val="385"/>
          <w:jc w:val="center"/>
        </w:trPr>
        <w:tc>
          <w:tcPr>
            <w:tcW w:w="1251" w:type="dxa"/>
            <w:gridSpan w:val="2"/>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21103</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hint="eastAsia"/>
                <w:color w:val="000000"/>
                <w:kern w:val="0"/>
                <w:sz w:val="20"/>
                <w:szCs w:val="20"/>
              </w:rPr>
              <w:t>污染防治</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8,491.85</w:t>
            </w:r>
          </w:p>
        </w:tc>
        <w:tc>
          <w:tcPr>
            <w:tcW w:w="1259"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8,124.12</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367.73</w:t>
            </w:r>
          </w:p>
        </w:tc>
      </w:tr>
      <w:tr w:rsidR="00192121">
        <w:trPr>
          <w:gridBefore w:val="2"/>
          <w:wBefore w:w="79" w:type="dxa"/>
          <w:trHeight w:val="385"/>
          <w:jc w:val="center"/>
        </w:trPr>
        <w:tc>
          <w:tcPr>
            <w:tcW w:w="1251" w:type="dxa"/>
            <w:gridSpan w:val="2"/>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2110301</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大气</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8,491.85</w:t>
            </w:r>
          </w:p>
        </w:tc>
        <w:tc>
          <w:tcPr>
            <w:tcW w:w="1259"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8,124.12</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367.73</w:t>
            </w:r>
          </w:p>
        </w:tc>
      </w:tr>
      <w:tr w:rsidR="00192121">
        <w:trPr>
          <w:gridBefore w:val="2"/>
          <w:wBefore w:w="79" w:type="dxa"/>
          <w:trHeight w:val="385"/>
          <w:jc w:val="center"/>
        </w:trPr>
        <w:tc>
          <w:tcPr>
            <w:tcW w:w="1251" w:type="dxa"/>
            <w:gridSpan w:val="2"/>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21111</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hint="eastAsia"/>
                <w:color w:val="000000"/>
                <w:kern w:val="0"/>
                <w:sz w:val="20"/>
                <w:szCs w:val="20"/>
              </w:rPr>
              <w:t>污染减排</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244.39</w:t>
            </w:r>
          </w:p>
        </w:tc>
        <w:tc>
          <w:tcPr>
            <w:tcW w:w="1259"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244.39</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gridBefore w:val="2"/>
          <w:wBefore w:w="79" w:type="dxa"/>
          <w:trHeight w:val="385"/>
          <w:jc w:val="center"/>
        </w:trPr>
        <w:tc>
          <w:tcPr>
            <w:tcW w:w="1251" w:type="dxa"/>
            <w:gridSpan w:val="2"/>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2111101</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生态环境监测与信息</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76.39</w:t>
            </w:r>
          </w:p>
        </w:tc>
        <w:tc>
          <w:tcPr>
            <w:tcW w:w="1259"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76.39</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gridBefore w:val="2"/>
          <w:wBefore w:w="79" w:type="dxa"/>
          <w:trHeight w:val="385"/>
          <w:jc w:val="center"/>
        </w:trPr>
        <w:tc>
          <w:tcPr>
            <w:tcW w:w="1251" w:type="dxa"/>
            <w:gridSpan w:val="2"/>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2111199</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其他污染减排支出</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168.00</w:t>
            </w:r>
          </w:p>
        </w:tc>
        <w:tc>
          <w:tcPr>
            <w:tcW w:w="1259"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168.00</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gridBefore w:val="2"/>
          <w:wBefore w:w="79" w:type="dxa"/>
          <w:trHeight w:val="385"/>
          <w:jc w:val="center"/>
        </w:trPr>
        <w:tc>
          <w:tcPr>
            <w:tcW w:w="1251" w:type="dxa"/>
            <w:gridSpan w:val="2"/>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212</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hint="eastAsia"/>
                <w:color w:val="000000"/>
                <w:kern w:val="0"/>
                <w:sz w:val="20"/>
                <w:szCs w:val="20"/>
              </w:rPr>
              <w:t>城乡社区支出</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29,913.08</w:t>
            </w:r>
          </w:p>
        </w:tc>
        <w:tc>
          <w:tcPr>
            <w:tcW w:w="1259"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29,733.14</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179.94</w:t>
            </w:r>
          </w:p>
        </w:tc>
      </w:tr>
      <w:tr w:rsidR="00192121">
        <w:trPr>
          <w:gridBefore w:val="2"/>
          <w:wBefore w:w="79" w:type="dxa"/>
          <w:trHeight w:val="385"/>
          <w:jc w:val="center"/>
        </w:trPr>
        <w:tc>
          <w:tcPr>
            <w:tcW w:w="1251" w:type="dxa"/>
            <w:gridSpan w:val="2"/>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21201</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hint="eastAsia"/>
                <w:color w:val="000000"/>
                <w:kern w:val="0"/>
                <w:sz w:val="20"/>
                <w:szCs w:val="20"/>
              </w:rPr>
              <w:t>城乡社区管理事务</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1,768.87</w:t>
            </w:r>
          </w:p>
        </w:tc>
        <w:tc>
          <w:tcPr>
            <w:tcW w:w="1259"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1,588.93</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179.94</w:t>
            </w:r>
          </w:p>
        </w:tc>
      </w:tr>
      <w:tr w:rsidR="00192121">
        <w:trPr>
          <w:gridBefore w:val="2"/>
          <w:wBefore w:w="79" w:type="dxa"/>
          <w:trHeight w:val="385"/>
          <w:jc w:val="center"/>
        </w:trPr>
        <w:tc>
          <w:tcPr>
            <w:tcW w:w="1251" w:type="dxa"/>
            <w:gridSpan w:val="2"/>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2120101</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行政运行</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1,768.87</w:t>
            </w:r>
          </w:p>
        </w:tc>
        <w:tc>
          <w:tcPr>
            <w:tcW w:w="1259"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1,588.93</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179.94</w:t>
            </w:r>
          </w:p>
        </w:tc>
      </w:tr>
      <w:tr w:rsidR="00192121">
        <w:trPr>
          <w:gridBefore w:val="2"/>
          <w:wBefore w:w="79" w:type="dxa"/>
          <w:trHeight w:val="385"/>
          <w:jc w:val="center"/>
        </w:trPr>
        <w:tc>
          <w:tcPr>
            <w:tcW w:w="1251" w:type="dxa"/>
            <w:gridSpan w:val="2"/>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21205</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hint="eastAsia"/>
                <w:color w:val="000000"/>
                <w:kern w:val="0"/>
                <w:sz w:val="20"/>
                <w:szCs w:val="20"/>
              </w:rPr>
              <w:t>城乡社区环境卫生</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9,894.10</w:t>
            </w:r>
          </w:p>
        </w:tc>
        <w:tc>
          <w:tcPr>
            <w:tcW w:w="1259"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9,894.10</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gridBefore w:val="2"/>
          <w:wBefore w:w="79" w:type="dxa"/>
          <w:trHeight w:val="670"/>
          <w:jc w:val="center"/>
        </w:trPr>
        <w:tc>
          <w:tcPr>
            <w:tcW w:w="10070" w:type="dxa"/>
            <w:gridSpan w:val="18"/>
            <w:tcBorders>
              <w:top w:val="nil"/>
              <w:left w:val="nil"/>
              <w:bottom w:val="nil"/>
              <w:right w:val="nil"/>
            </w:tcBorders>
            <w:vAlign w:val="bottom"/>
          </w:tcPr>
          <w:p w:rsidR="00192121" w:rsidRDefault="002A303F">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lastRenderedPageBreak/>
              <w:t>收入决算表</w:t>
            </w:r>
          </w:p>
        </w:tc>
      </w:tr>
      <w:tr w:rsidR="00192121">
        <w:trPr>
          <w:trHeight w:val="357"/>
          <w:jc w:val="center"/>
        </w:trPr>
        <w:tc>
          <w:tcPr>
            <w:tcW w:w="29" w:type="dxa"/>
            <w:tcBorders>
              <w:top w:val="nil"/>
              <w:left w:val="nil"/>
              <w:bottom w:val="nil"/>
              <w:right w:val="nil"/>
            </w:tcBorders>
            <w:vAlign w:val="bottom"/>
          </w:tcPr>
          <w:p w:rsidR="00192121" w:rsidRDefault="00192121">
            <w:pPr>
              <w:rPr>
                <w:rFonts w:ascii="Arial" w:hAnsi="Arial"/>
                <w:color w:val="000000"/>
                <w:sz w:val="20"/>
                <w:szCs w:val="20"/>
              </w:rPr>
            </w:pPr>
          </w:p>
        </w:tc>
        <w:tc>
          <w:tcPr>
            <w:tcW w:w="50"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251" w:type="dxa"/>
            <w:gridSpan w:val="2"/>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2730" w:type="dxa"/>
            <w:gridSpan w:val="2"/>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154" w:type="dxa"/>
            <w:gridSpan w:val="2"/>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259" w:type="dxa"/>
            <w:gridSpan w:val="2"/>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792" w:type="dxa"/>
            <w:gridSpan w:val="2"/>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678" w:type="dxa"/>
            <w:gridSpan w:val="2"/>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524" w:type="dxa"/>
            <w:gridSpan w:val="2"/>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682" w:type="dxa"/>
            <w:gridSpan w:val="4"/>
            <w:tcBorders>
              <w:top w:val="nil"/>
              <w:left w:val="nil"/>
              <w:bottom w:val="nil"/>
              <w:right w:val="nil"/>
            </w:tcBorders>
            <w:tcMar>
              <w:top w:w="15" w:type="dxa"/>
              <w:left w:w="15" w:type="dxa"/>
              <w:right w:w="15" w:type="dxa"/>
            </w:tcMar>
            <w:vAlign w:val="bottom"/>
          </w:tcPr>
          <w:p w:rsidR="00192121" w:rsidRDefault="002A303F">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02</w:t>
            </w:r>
            <w:r>
              <w:rPr>
                <w:rFonts w:ascii="宋体" w:eastAsia="宋体" w:cs="宋体" w:hint="eastAsia"/>
                <w:color w:val="000000"/>
                <w:kern w:val="0"/>
                <w:sz w:val="20"/>
                <w:szCs w:val="20"/>
              </w:rPr>
              <w:t>表</w:t>
            </w:r>
          </w:p>
        </w:tc>
      </w:tr>
      <w:tr w:rsidR="00192121">
        <w:trPr>
          <w:trHeight w:val="357"/>
          <w:jc w:val="center"/>
        </w:trPr>
        <w:tc>
          <w:tcPr>
            <w:tcW w:w="10149" w:type="dxa"/>
            <w:gridSpan w:val="20"/>
            <w:tcBorders>
              <w:top w:val="nil"/>
              <w:left w:val="nil"/>
              <w:bottom w:val="nil"/>
              <w:right w:val="nil"/>
            </w:tcBorders>
            <w:vAlign w:val="bottom"/>
          </w:tcPr>
          <w:p w:rsidR="00192121" w:rsidRDefault="002A303F">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廊坊市广阳区住房和城乡建设局</w:t>
            </w:r>
            <w:r>
              <w:rPr>
                <w:rFonts w:ascii="宋体" w:eastAsia="宋体" w:cs="宋体"/>
                <w:color w:val="000000"/>
                <w:kern w:val="0"/>
                <w:sz w:val="20"/>
                <w:szCs w:val="20"/>
              </w:rPr>
              <w:t xml:space="preserve">                                                      </w:t>
            </w:r>
            <w:r>
              <w:rPr>
                <w:rFonts w:ascii="宋体" w:eastAsia="宋体" w:cs="宋体" w:hint="eastAsia"/>
                <w:color w:val="000000"/>
                <w:kern w:val="0"/>
                <w:sz w:val="20"/>
                <w:szCs w:val="20"/>
              </w:rPr>
              <w:t>金额单位：万元</w:t>
            </w:r>
          </w:p>
        </w:tc>
      </w:tr>
      <w:tr w:rsidR="00192121">
        <w:trPr>
          <w:gridAfter w:val="1"/>
          <w:wAfter w:w="79" w:type="dxa"/>
          <w:trHeight w:val="385"/>
          <w:jc w:val="center"/>
        </w:trPr>
        <w:tc>
          <w:tcPr>
            <w:tcW w:w="3981" w:type="dxa"/>
            <w:gridSpan w:val="5"/>
            <w:tcBorders>
              <w:top w:val="single" w:sz="4" w:space="0" w:color="000000"/>
              <w:left w:val="single" w:sz="4" w:space="0" w:color="000000"/>
              <w:bottom w:val="single" w:sz="4" w:space="0" w:color="000000"/>
              <w:right w:val="single" w:sz="4" w:space="0" w:color="000000"/>
            </w:tcBorders>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54"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1260"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792"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678"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524"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1051"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630"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rsidR="00192121">
        <w:trPr>
          <w:gridAfter w:val="1"/>
          <w:wAfter w:w="79" w:type="dxa"/>
          <w:trHeight w:val="1140"/>
          <w:jc w:val="center"/>
        </w:trPr>
        <w:tc>
          <w:tcPr>
            <w:tcW w:w="1251" w:type="dxa"/>
            <w:gridSpan w:val="3"/>
            <w:tcBorders>
              <w:top w:val="nil"/>
              <w:left w:val="single" w:sz="4" w:space="0" w:color="000000"/>
              <w:bottom w:val="single" w:sz="4" w:space="0" w:color="000000"/>
              <w:right w:val="single" w:sz="4" w:space="0" w:color="000000"/>
            </w:tcBorders>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54"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260"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792"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678"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524"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051"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630"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r>
      <w:tr w:rsidR="00192121">
        <w:trPr>
          <w:gridAfter w:val="1"/>
          <w:wAfter w:w="79" w:type="dxa"/>
          <w:trHeight w:val="385"/>
          <w:jc w:val="center"/>
        </w:trPr>
        <w:tc>
          <w:tcPr>
            <w:tcW w:w="3981" w:type="dxa"/>
            <w:gridSpan w:val="5"/>
            <w:tcBorders>
              <w:top w:val="nil"/>
              <w:left w:val="single" w:sz="4" w:space="0" w:color="000000"/>
              <w:bottom w:val="single" w:sz="4" w:space="0" w:color="000000"/>
              <w:right w:val="single" w:sz="4" w:space="0" w:color="000000"/>
            </w:tcBorders>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26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7</w:t>
            </w:r>
          </w:p>
        </w:tc>
      </w:tr>
      <w:tr w:rsidR="00192121">
        <w:trPr>
          <w:gridAfter w:val="1"/>
          <w:wAfter w:w="79" w:type="dxa"/>
          <w:trHeight w:val="385"/>
          <w:jc w:val="center"/>
        </w:trPr>
        <w:tc>
          <w:tcPr>
            <w:tcW w:w="1251" w:type="dxa"/>
            <w:gridSpan w:val="3"/>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2120501</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城乡社区环境卫生</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9,894.10</w:t>
            </w:r>
          </w:p>
        </w:tc>
        <w:tc>
          <w:tcPr>
            <w:tcW w:w="126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9,894.10</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gridAfter w:val="1"/>
          <w:wAfter w:w="79" w:type="dxa"/>
          <w:trHeight w:val="385"/>
          <w:jc w:val="center"/>
        </w:trPr>
        <w:tc>
          <w:tcPr>
            <w:tcW w:w="1251" w:type="dxa"/>
            <w:gridSpan w:val="3"/>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21208</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hint="eastAsia"/>
                <w:color w:val="000000"/>
                <w:kern w:val="0"/>
                <w:sz w:val="20"/>
                <w:szCs w:val="20"/>
              </w:rPr>
              <w:t>国有土地使用权出让收入及对应专项债务收入安排的支出</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18,250.11</w:t>
            </w:r>
          </w:p>
        </w:tc>
        <w:tc>
          <w:tcPr>
            <w:tcW w:w="126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18,250.11</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gridAfter w:val="1"/>
          <w:wAfter w:w="79" w:type="dxa"/>
          <w:trHeight w:val="385"/>
          <w:jc w:val="center"/>
        </w:trPr>
        <w:tc>
          <w:tcPr>
            <w:tcW w:w="1251" w:type="dxa"/>
            <w:gridSpan w:val="3"/>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2120802</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土地开发支出</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18,250.11</w:t>
            </w:r>
          </w:p>
        </w:tc>
        <w:tc>
          <w:tcPr>
            <w:tcW w:w="126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18,250.11</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gridAfter w:val="1"/>
          <w:wAfter w:w="79" w:type="dxa"/>
          <w:trHeight w:val="385"/>
          <w:jc w:val="center"/>
        </w:trPr>
        <w:tc>
          <w:tcPr>
            <w:tcW w:w="1251" w:type="dxa"/>
            <w:gridSpan w:val="3"/>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221</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hint="eastAsia"/>
                <w:color w:val="000000"/>
                <w:kern w:val="0"/>
                <w:sz w:val="20"/>
                <w:szCs w:val="20"/>
              </w:rPr>
              <w:t>住房保障支出</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12,897.63</w:t>
            </w:r>
          </w:p>
        </w:tc>
        <w:tc>
          <w:tcPr>
            <w:tcW w:w="126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12,897.63</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gridAfter w:val="1"/>
          <w:wAfter w:w="79" w:type="dxa"/>
          <w:trHeight w:val="385"/>
          <w:jc w:val="center"/>
        </w:trPr>
        <w:tc>
          <w:tcPr>
            <w:tcW w:w="1251" w:type="dxa"/>
            <w:gridSpan w:val="3"/>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22101</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hint="eastAsia"/>
                <w:color w:val="000000"/>
                <w:kern w:val="0"/>
                <w:sz w:val="20"/>
                <w:szCs w:val="20"/>
              </w:rPr>
              <w:t>保障性安居工程支出</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12,825.78</w:t>
            </w:r>
          </w:p>
        </w:tc>
        <w:tc>
          <w:tcPr>
            <w:tcW w:w="126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12,825.78</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gridAfter w:val="1"/>
          <w:wAfter w:w="79" w:type="dxa"/>
          <w:trHeight w:val="385"/>
          <w:jc w:val="center"/>
        </w:trPr>
        <w:tc>
          <w:tcPr>
            <w:tcW w:w="1251" w:type="dxa"/>
            <w:gridSpan w:val="3"/>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2210103</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棚户区改造</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12,784.00</w:t>
            </w:r>
          </w:p>
        </w:tc>
        <w:tc>
          <w:tcPr>
            <w:tcW w:w="126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12,784.00</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gridAfter w:val="1"/>
          <w:wAfter w:w="79" w:type="dxa"/>
          <w:trHeight w:val="385"/>
          <w:jc w:val="center"/>
        </w:trPr>
        <w:tc>
          <w:tcPr>
            <w:tcW w:w="1251" w:type="dxa"/>
            <w:gridSpan w:val="3"/>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2210199</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其他保障性安居工程支出</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41.78</w:t>
            </w:r>
          </w:p>
        </w:tc>
        <w:tc>
          <w:tcPr>
            <w:tcW w:w="126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41.78</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gridAfter w:val="1"/>
          <w:wAfter w:w="79" w:type="dxa"/>
          <w:trHeight w:val="385"/>
          <w:jc w:val="center"/>
        </w:trPr>
        <w:tc>
          <w:tcPr>
            <w:tcW w:w="1251" w:type="dxa"/>
            <w:gridSpan w:val="3"/>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22102</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hint="eastAsia"/>
                <w:color w:val="000000"/>
                <w:kern w:val="0"/>
                <w:sz w:val="20"/>
                <w:szCs w:val="20"/>
              </w:rPr>
              <w:t>住房改革支出</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71.85</w:t>
            </w:r>
          </w:p>
        </w:tc>
        <w:tc>
          <w:tcPr>
            <w:tcW w:w="126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71.85</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gridAfter w:val="1"/>
          <w:wAfter w:w="79" w:type="dxa"/>
          <w:trHeight w:val="385"/>
          <w:jc w:val="center"/>
        </w:trPr>
        <w:tc>
          <w:tcPr>
            <w:tcW w:w="1251" w:type="dxa"/>
            <w:gridSpan w:val="3"/>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2210201</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住房公积金</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71.85</w:t>
            </w:r>
          </w:p>
        </w:tc>
        <w:tc>
          <w:tcPr>
            <w:tcW w:w="126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71.85</w:t>
            </w: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gridAfter w:val="1"/>
          <w:wAfter w:w="79" w:type="dxa"/>
          <w:trHeight w:val="385"/>
          <w:jc w:val="center"/>
        </w:trPr>
        <w:tc>
          <w:tcPr>
            <w:tcW w:w="1251" w:type="dxa"/>
            <w:gridSpan w:val="3"/>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229</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hint="eastAsia"/>
                <w:color w:val="000000"/>
                <w:kern w:val="0"/>
                <w:sz w:val="20"/>
                <w:szCs w:val="20"/>
              </w:rPr>
              <w:t>其他支出</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156.42</w:t>
            </w:r>
          </w:p>
        </w:tc>
        <w:tc>
          <w:tcPr>
            <w:tcW w:w="126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156.42</w:t>
            </w:r>
          </w:p>
        </w:tc>
      </w:tr>
      <w:tr w:rsidR="00192121">
        <w:trPr>
          <w:gridAfter w:val="1"/>
          <w:wAfter w:w="79" w:type="dxa"/>
          <w:trHeight w:val="385"/>
          <w:jc w:val="center"/>
        </w:trPr>
        <w:tc>
          <w:tcPr>
            <w:tcW w:w="1251" w:type="dxa"/>
            <w:gridSpan w:val="3"/>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22999</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hint="eastAsia"/>
                <w:color w:val="000000"/>
                <w:kern w:val="0"/>
                <w:sz w:val="20"/>
                <w:szCs w:val="20"/>
              </w:rPr>
              <w:t>其他支出</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156.42</w:t>
            </w:r>
          </w:p>
        </w:tc>
        <w:tc>
          <w:tcPr>
            <w:tcW w:w="126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156.42</w:t>
            </w:r>
          </w:p>
        </w:tc>
      </w:tr>
      <w:tr w:rsidR="00192121">
        <w:trPr>
          <w:gridAfter w:val="1"/>
          <w:wAfter w:w="79" w:type="dxa"/>
          <w:trHeight w:val="385"/>
          <w:jc w:val="center"/>
        </w:trPr>
        <w:tc>
          <w:tcPr>
            <w:tcW w:w="1251" w:type="dxa"/>
            <w:gridSpan w:val="3"/>
            <w:tcBorders>
              <w:top w:val="nil"/>
              <w:left w:val="single" w:sz="4" w:space="0" w:color="000000"/>
              <w:bottom w:val="single" w:sz="4" w:space="0" w:color="000000"/>
              <w:right w:val="single" w:sz="4" w:space="0" w:color="000000"/>
            </w:tcBorders>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2299901</w:t>
            </w:r>
          </w:p>
        </w:tc>
        <w:tc>
          <w:tcPr>
            <w:tcW w:w="27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其他支出</w:t>
            </w:r>
          </w:p>
        </w:tc>
        <w:tc>
          <w:tcPr>
            <w:tcW w:w="115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156.42</w:t>
            </w:r>
          </w:p>
        </w:tc>
        <w:tc>
          <w:tcPr>
            <w:tcW w:w="126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792"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78"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52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051"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156.42</w:t>
            </w:r>
          </w:p>
        </w:tc>
      </w:tr>
      <w:tr w:rsidR="00192121">
        <w:trPr>
          <w:gridAfter w:val="1"/>
          <w:wAfter w:w="79" w:type="dxa"/>
          <w:trHeight w:val="385"/>
          <w:jc w:val="center"/>
        </w:trPr>
        <w:tc>
          <w:tcPr>
            <w:tcW w:w="10070" w:type="dxa"/>
            <w:gridSpan w:val="19"/>
            <w:tcBorders>
              <w:top w:val="nil"/>
              <w:left w:val="nil"/>
              <w:bottom w:val="nil"/>
              <w:right w:val="nil"/>
            </w:tcBorders>
            <w:vAlign w:val="center"/>
          </w:tcPr>
          <w:p w:rsidR="00192121" w:rsidRDefault="002A303F">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bl>
    <w:p w:rsidR="00192121" w:rsidRDefault="00192121">
      <w:pPr>
        <w:jc w:val="left"/>
        <w:rPr>
          <w:color w:val="000000"/>
        </w:rPr>
      </w:pPr>
    </w:p>
    <w:p w:rsidR="00192121" w:rsidRDefault="002A303F">
      <w:pPr>
        <w:rPr>
          <w:color w:val="000000"/>
        </w:rPr>
      </w:pPr>
      <w:r>
        <w:rPr>
          <w:color w:val="000000"/>
        </w:rPr>
        <w:br w:type="page"/>
      </w:r>
    </w:p>
    <w:tbl>
      <w:tblPr>
        <w:tblW w:w="9504" w:type="dxa"/>
        <w:jc w:val="center"/>
        <w:tblLayout w:type="fixed"/>
        <w:tblCellMar>
          <w:left w:w="0" w:type="dxa"/>
          <w:right w:w="0" w:type="dxa"/>
        </w:tblCellMar>
        <w:tblLook w:val="04A0"/>
      </w:tblPr>
      <w:tblGrid>
        <w:gridCol w:w="941"/>
        <w:gridCol w:w="52"/>
        <w:gridCol w:w="112"/>
        <w:gridCol w:w="2120"/>
        <w:gridCol w:w="1050"/>
        <w:gridCol w:w="1259"/>
        <w:gridCol w:w="1154"/>
        <w:gridCol w:w="839"/>
        <w:gridCol w:w="839"/>
        <w:gridCol w:w="1138"/>
      </w:tblGrid>
      <w:tr w:rsidR="00192121">
        <w:trPr>
          <w:trHeight w:val="612"/>
          <w:jc w:val="center"/>
        </w:trPr>
        <w:tc>
          <w:tcPr>
            <w:tcW w:w="9504" w:type="dxa"/>
            <w:gridSpan w:val="10"/>
            <w:tcBorders>
              <w:top w:val="nil"/>
              <w:left w:val="nil"/>
              <w:bottom w:val="nil"/>
              <w:right w:val="nil"/>
            </w:tcBorders>
            <w:tcMar>
              <w:top w:w="15" w:type="dxa"/>
              <w:left w:w="15" w:type="dxa"/>
              <w:right w:w="15" w:type="dxa"/>
            </w:tcMar>
            <w:vAlign w:val="center"/>
          </w:tcPr>
          <w:p w:rsidR="00192121" w:rsidRDefault="002A303F">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支出决算表</w:t>
            </w:r>
          </w:p>
        </w:tc>
      </w:tr>
      <w:tr w:rsidR="00192121">
        <w:trPr>
          <w:trHeight w:val="313"/>
          <w:jc w:val="center"/>
        </w:trPr>
        <w:tc>
          <w:tcPr>
            <w:tcW w:w="941"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52"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12"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2120"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050"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259"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154"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839"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839"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138" w:type="dxa"/>
            <w:tcBorders>
              <w:top w:val="nil"/>
              <w:left w:val="nil"/>
              <w:bottom w:val="nil"/>
              <w:right w:val="nil"/>
            </w:tcBorders>
            <w:tcMar>
              <w:top w:w="15" w:type="dxa"/>
              <w:left w:w="15" w:type="dxa"/>
              <w:right w:w="15" w:type="dxa"/>
            </w:tcMar>
            <w:vAlign w:val="bottom"/>
          </w:tcPr>
          <w:p w:rsidR="00192121" w:rsidRDefault="002A303F">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03</w:t>
            </w:r>
            <w:r>
              <w:rPr>
                <w:rFonts w:ascii="宋体" w:eastAsia="宋体" w:cs="宋体" w:hint="eastAsia"/>
                <w:color w:val="000000"/>
                <w:kern w:val="0"/>
                <w:sz w:val="20"/>
                <w:szCs w:val="20"/>
              </w:rPr>
              <w:t>表</w:t>
            </w:r>
          </w:p>
        </w:tc>
      </w:tr>
      <w:tr w:rsidR="00192121">
        <w:trPr>
          <w:trHeight w:val="313"/>
          <w:jc w:val="center"/>
        </w:trPr>
        <w:tc>
          <w:tcPr>
            <w:tcW w:w="4275" w:type="dxa"/>
            <w:gridSpan w:val="5"/>
            <w:tcBorders>
              <w:top w:val="nil"/>
              <w:left w:val="nil"/>
              <w:bottom w:val="nil"/>
              <w:right w:val="nil"/>
            </w:tcBorders>
            <w:tcMar>
              <w:top w:w="15" w:type="dxa"/>
              <w:left w:w="15" w:type="dxa"/>
              <w:right w:w="15" w:type="dxa"/>
            </w:tcMar>
            <w:vAlign w:val="bottom"/>
          </w:tcPr>
          <w:p w:rsidR="00192121" w:rsidRDefault="002A303F">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廊坊市广阳区住房和城乡建设局</w:t>
            </w:r>
          </w:p>
        </w:tc>
        <w:tc>
          <w:tcPr>
            <w:tcW w:w="1259"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154"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839"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977" w:type="dxa"/>
            <w:gridSpan w:val="2"/>
            <w:tcBorders>
              <w:top w:val="nil"/>
              <w:left w:val="nil"/>
              <w:bottom w:val="nil"/>
              <w:right w:val="nil"/>
            </w:tcBorders>
            <w:tcMar>
              <w:top w:w="15" w:type="dxa"/>
              <w:left w:w="15" w:type="dxa"/>
              <w:right w:w="15" w:type="dxa"/>
            </w:tcMar>
            <w:vAlign w:val="bottom"/>
          </w:tcPr>
          <w:p w:rsidR="00192121" w:rsidRDefault="002A303F">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192121">
        <w:trPr>
          <w:trHeight w:val="323"/>
          <w:jc w:val="center"/>
        </w:trPr>
        <w:tc>
          <w:tcPr>
            <w:tcW w:w="322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05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本年支</w:t>
            </w:r>
          </w:p>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出合计</w:t>
            </w:r>
          </w:p>
        </w:tc>
        <w:tc>
          <w:tcPr>
            <w:tcW w:w="125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5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83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上缴上</w:t>
            </w:r>
          </w:p>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级支出</w:t>
            </w:r>
          </w:p>
        </w:tc>
        <w:tc>
          <w:tcPr>
            <w:tcW w:w="83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经营</w:t>
            </w:r>
          </w:p>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c>
          <w:tcPr>
            <w:tcW w:w="113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rsidR="00192121">
        <w:trPr>
          <w:trHeight w:val="319"/>
          <w:jc w:val="center"/>
        </w:trPr>
        <w:tc>
          <w:tcPr>
            <w:tcW w:w="1105"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120" w:type="dxa"/>
            <w:vMerge w:val="restart"/>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0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25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15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83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83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13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r>
      <w:tr w:rsidR="00192121">
        <w:trPr>
          <w:trHeight w:val="624"/>
          <w:jc w:val="center"/>
        </w:trPr>
        <w:tc>
          <w:tcPr>
            <w:tcW w:w="1105"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tc>
        <w:tc>
          <w:tcPr>
            <w:tcW w:w="2120" w:type="dxa"/>
            <w:vMerge/>
            <w:tcBorders>
              <w:top w:val="nil"/>
              <w:left w:val="nil"/>
              <w:bottom w:val="single" w:sz="4" w:space="0" w:color="000000"/>
              <w:right w:val="single" w:sz="4" w:space="0" w:color="000000"/>
            </w:tcBorders>
            <w:tcMar>
              <w:top w:w="15" w:type="dxa"/>
              <w:left w:w="15" w:type="dxa"/>
              <w:right w:w="15" w:type="dxa"/>
            </w:tcMar>
            <w:vAlign w:val="center"/>
          </w:tcPr>
          <w:p w:rsidR="00192121" w:rsidRDefault="00192121"/>
        </w:tc>
        <w:tc>
          <w:tcPr>
            <w:tcW w:w="10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25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15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83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83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13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r>
      <w:tr w:rsidR="00192121">
        <w:trPr>
          <w:trHeight w:val="624"/>
          <w:jc w:val="center"/>
        </w:trPr>
        <w:tc>
          <w:tcPr>
            <w:tcW w:w="1105"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tc>
        <w:tc>
          <w:tcPr>
            <w:tcW w:w="2120" w:type="dxa"/>
            <w:vMerge/>
            <w:tcBorders>
              <w:top w:val="nil"/>
              <w:left w:val="nil"/>
              <w:bottom w:val="single" w:sz="4" w:space="0" w:color="000000"/>
              <w:right w:val="single" w:sz="4" w:space="0" w:color="000000"/>
            </w:tcBorders>
            <w:tcMar>
              <w:top w:w="15" w:type="dxa"/>
              <w:left w:w="15" w:type="dxa"/>
              <w:right w:w="15" w:type="dxa"/>
            </w:tcMar>
            <w:vAlign w:val="center"/>
          </w:tcPr>
          <w:p w:rsidR="00192121" w:rsidRDefault="00192121"/>
        </w:tc>
        <w:tc>
          <w:tcPr>
            <w:tcW w:w="10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25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15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83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83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13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r>
      <w:tr w:rsidR="00192121">
        <w:trPr>
          <w:trHeight w:val="323"/>
          <w:jc w:val="center"/>
        </w:trPr>
        <w:tc>
          <w:tcPr>
            <w:tcW w:w="3225"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192121">
        <w:trPr>
          <w:trHeight w:val="323"/>
          <w:jc w:val="center"/>
        </w:trPr>
        <w:tc>
          <w:tcPr>
            <w:tcW w:w="3225"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合计</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14,436.75</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1,361.86</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13,074.89</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201</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hint="eastAsia"/>
                <w:color w:val="000000"/>
                <w:kern w:val="0"/>
                <w:sz w:val="20"/>
                <w:szCs w:val="20"/>
              </w:rPr>
              <w:t>一般公共服务支出</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189.10</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179.10</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10.00</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20103</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hint="eastAsia"/>
                <w:color w:val="000000"/>
                <w:kern w:val="0"/>
                <w:sz w:val="20"/>
                <w:szCs w:val="20"/>
              </w:rPr>
              <w:t>政府办公厅（室）及相关机构事务</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189.10</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179.10</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10.00</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2010301</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行政运行</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179.10</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179.10</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2010399</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其他政府办公厅（室）及相关机构事务支出</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10.00</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10.00</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208</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hint="eastAsia"/>
                <w:color w:val="000000"/>
                <w:kern w:val="0"/>
                <w:sz w:val="20"/>
                <w:szCs w:val="20"/>
              </w:rPr>
              <w:t>社会保障和就业支出</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286.03</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286.03</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20805</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hint="eastAsia"/>
                <w:color w:val="000000"/>
                <w:kern w:val="0"/>
                <w:sz w:val="20"/>
                <w:szCs w:val="20"/>
              </w:rPr>
              <w:t>行政事业单位离退休</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286.03</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286.03</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2080501</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归口管理的行政单位离退休</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186.48</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186.48</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2080505</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机关事业单位基本养老保险缴费支出</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99.55</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99.55</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210</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hint="eastAsia"/>
                <w:color w:val="000000"/>
                <w:kern w:val="0"/>
                <w:sz w:val="20"/>
                <w:szCs w:val="20"/>
              </w:rPr>
              <w:t>卫生健康支出</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37.93</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37.93</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21011</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hint="eastAsia"/>
                <w:color w:val="000000"/>
                <w:kern w:val="0"/>
                <w:sz w:val="20"/>
                <w:szCs w:val="20"/>
              </w:rPr>
              <w:t>行政事业单位医疗</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37.93</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37.93</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2101101</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行政单位医疗</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37.93</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37.93</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211</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hint="eastAsia"/>
                <w:color w:val="000000"/>
                <w:kern w:val="0"/>
                <w:sz w:val="20"/>
                <w:szCs w:val="20"/>
              </w:rPr>
              <w:t>节能环保支出</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3,269.26</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3,269.26</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21103</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hint="eastAsia"/>
                <w:color w:val="000000"/>
                <w:kern w:val="0"/>
                <w:sz w:val="20"/>
                <w:szCs w:val="20"/>
              </w:rPr>
              <w:t>污染防治</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3,024.87</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3,024.87</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2110301</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大气</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3,024.87</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3,024.87</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21111</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hint="eastAsia"/>
                <w:color w:val="000000"/>
                <w:kern w:val="0"/>
                <w:sz w:val="20"/>
                <w:szCs w:val="20"/>
              </w:rPr>
              <w:t>污染减排</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244.39</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244.39</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2111101</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生态环境监测与信息</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76.39</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76.39</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2111199</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其他污染减排支出</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168.00</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168.00</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212</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hint="eastAsia"/>
                <w:color w:val="000000"/>
                <w:kern w:val="0"/>
                <w:sz w:val="20"/>
                <w:szCs w:val="20"/>
              </w:rPr>
              <w:t>城乡社区支出</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10,040.74</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786.95</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9,253.79</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21201</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hint="eastAsia"/>
                <w:color w:val="000000"/>
                <w:kern w:val="0"/>
                <w:sz w:val="20"/>
                <w:szCs w:val="20"/>
              </w:rPr>
              <w:t>城乡社区管理事务</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1,376.42</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786.95</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589.47</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2120101</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行政运行</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1,376.30</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786.95</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589.35</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2120199</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其他城乡社区管理事务支出</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0.12</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0.12</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21205</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hint="eastAsia"/>
                <w:color w:val="000000"/>
                <w:kern w:val="0"/>
                <w:sz w:val="20"/>
                <w:szCs w:val="20"/>
              </w:rPr>
              <w:t>城乡社区环境卫生</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8,664.32</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8,664.32</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2120501</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城乡社区环境卫生</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8,664.32</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8,664.32</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221</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hint="eastAsia"/>
                <w:color w:val="000000"/>
                <w:kern w:val="0"/>
                <w:sz w:val="20"/>
                <w:szCs w:val="20"/>
              </w:rPr>
              <w:t>住房保障支出</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456.91</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71.85</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385.06</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lastRenderedPageBreak/>
              <w:t>22101</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hint="eastAsia"/>
                <w:color w:val="000000"/>
                <w:kern w:val="0"/>
                <w:sz w:val="20"/>
                <w:szCs w:val="20"/>
              </w:rPr>
              <w:t>保障性安居工程支出</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385.06</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385.06</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2210103</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棚户区改造</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383.66</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383.66</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612"/>
          <w:jc w:val="center"/>
        </w:trPr>
        <w:tc>
          <w:tcPr>
            <w:tcW w:w="9504" w:type="dxa"/>
            <w:gridSpan w:val="10"/>
            <w:tcBorders>
              <w:top w:val="nil"/>
              <w:left w:val="nil"/>
              <w:bottom w:val="nil"/>
              <w:right w:val="nil"/>
            </w:tcBorders>
            <w:tcMar>
              <w:top w:w="15" w:type="dxa"/>
              <w:left w:w="15" w:type="dxa"/>
              <w:right w:w="15" w:type="dxa"/>
            </w:tcMar>
            <w:vAlign w:val="center"/>
          </w:tcPr>
          <w:p w:rsidR="000B366F" w:rsidRDefault="000B366F">
            <w:pPr>
              <w:widowControl/>
              <w:jc w:val="center"/>
              <w:textAlignment w:val="center"/>
              <w:rPr>
                <w:rFonts w:ascii="黑体" w:eastAsia="黑体" w:cs="黑体" w:hint="eastAsia"/>
                <w:color w:val="000000"/>
                <w:kern w:val="0"/>
                <w:sz w:val="32"/>
                <w:szCs w:val="32"/>
              </w:rPr>
            </w:pPr>
          </w:p>
          <w:p w:rsidR="000B366F" w:rsidRDefault="000B366F">
            <w:pPr>
              <w:widowControl/>
              <w:jc w:val="center"/>
              <w:textAlignment w:val="center"/>
              <w:rPr>
                <w:rFonts w:ascii="黑体" w:eastAsia="黑体" w:cs="黑体" w:hint="eastAsia"/>
                <w:color w:val="000000"/>
                <w:kern w:val="0"/>
                <w:sz w:val="32"/>
                <w:szCs w:val="32"/>
              </w:rPr>
            </w:pPr>
          </w:p>
          <w:p w:rsidR="000B366F" w:rsidRDefault="000B366F">
            <w:pPr>
              <w:widowControl/>
              <w:jc w:val="center"/>
              <w:textAlignment w:val="center"/>
              <w:rPr>
                <w:rFonts w:ascii="黑体" w:eastAsia="黑体" w:cs="黑体" w:hint="eastAsia"/>
                <w:color w:val="000000"/>
                <w:kern w:val="0"/>
                <w:sz w:val="32"/>
                <w:szCs w:val="32"/>
              </w:rPr>
            </w:pPr>
          </w:p>
          <w:p w:rsidR="00192121" w:rsidRDefault="002A303F">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rsidR="00192121">
        <w:trPr>
          <w:trHeight w:val="313"/>
          <w:jc w:val="center"/>
        </w:trPr>
        <w:tc>
          <w:tcPr>
            <w:tcW w:w="941"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52"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12"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2120"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050"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259"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154"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839"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839"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138" w:type="dxa"/>
            <w:tcBorders>
              <w:top w:val="nil"/>
              <w:left w:val="nil"/>
              <w:bottom w:val="nil"/>
              <w:right w:val="nil"/>
            </w:tcBorders>
            <w:tcMar>
              <w:top w:w="15" w:type="dxa"/>
              <w:left w:w="15" w:type="dxa"/>
              <w:right w:w="15" w:type="dxa"/>
            </w:tcMar>
            <w:vAlign w:val="bottom"/>
          </w:tcPr>
          <w:p w:rsidR="00192121" w:rsidRDefault="002A303F">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03</w:t>
            </w:r>
            <w:r>
              <w:rPr>
                <w:rFonts w:ascii="宋体" w:eastAsia="宋体" w:cs="宋体" w:hint="eastAsia"/>
                <w:color w:val="000000"/>
                <w:kern w:val="0"/>
                <w:sz w:val="20"/>
                <w:szCs w:val="20"/>
              </w:rPr>
              <w:t>表</w:t>
            </w:r>
          </w:p>
        </w:tc>
      </w:tr>
      <w:tr w:rsidR="00192121">
        <w:trPr>
          <w:trHeight w:val="313"/>
          <w:jc w:val="center"/>
        </w:trPr>
        <w:tc>
          <w:tcPr>
            <w:tcW w:w="4275" w:type="dxa"/>
            <w:gridSpan w:val="5"/>
            <w:tcBorders>
              <w:top w:val="nil"/>
              <w:left w:val="nil"/>
              <w:bottom w:val="nil"/>
              <w:right w:val="nil"/>
            </w:tcBorders>
            <w:tcMar>
              <w:top w:w="15" w:type="dxa"/>
              <w:left w:w="15" w:type="dxa"/>
              <w:right w:w="15" w:type="dxa"/>
            </w:tcMar>
            <w:vAlign w:val="bottom"/>
          </w:tcPr>
          <w:p w:rsidR="00192121" w:rsidRDefault="002A303F">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廊坊市广阳区住房和城乡建设局</w:t>
            </w:r>
          </w:p>
        </w:tc>
        <w:tc>
          <w:tcPr>
            <w:tcW w:w="1259"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154"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839"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977" w:type="dxa"/>
            <w:gridSpan w:val="2"/>
            <w:tcBorders>
              <w:top w:val="nil"/>
              <w:left w:val="nil"/>
              <w:bottom w:val="nil"/>
              <w:right w:val="nil"/>
            </w:tcBorders>
            <w:tcMar>
              <w:top w:w="15" w:type="dxa"/>
              <w:left w:w="15" w:type="dxa"/>
              <w:right w:w="15" w:type="dxa"/>
            </w:tcMar>
            <w:vAlign w:val="bottom"/>
          </w:tcPr>
          <w:p w:rsidR="00192121" w:rsidRDefault="002A303F">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192121">
        <w:trPr>
          <w:trHeight w:val="323"/>
          <w:jc w:val="center"/>
        </w:trPr>
        <w:tc>
          <w:tcPr>
            <w:tcW w:w="322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05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本年支</w:t>
            </w:r>
          </w:p>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出合计</w:t>
            </w:r>
          </w:p>
        </w:tc>
        <w:tc>
          <w:tcPr>
            <w:tcW w:w="125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5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83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上缴上</w:t>
            </w:r>
          </w:p>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级支出</w:t>
            </w:r>
          </w:p>
        </w:tc>
        <w:tc>
          <w:tcPr>
            <w:tcW w:w="83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经营</w:t>
            </w:r>
          </w:p>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c>
          <w:tcPr>
            <w:tcW w:w="113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rsidR="00192121">
        <w:trPr>
          <w:trHeight w:val="1011"/>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0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25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15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83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83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13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r>
      <w:tr w:rsidR="00192121">
        <w:trPr>
          <w:trHeight w:val="323"/>
          <w:jc w:val="center"/>
        </w:trPr>
        <w:tc>
          <w:tcPr>
            <w:tcW w:w="3225"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2210105</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农村危房改造</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1.40</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1.40</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22102</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hint="eastAsia"/>
                <w:color w:val="000000"/>
                <w:kern w:val="0"/>
                <w:sz w:val="20"/>
                <w:szCs w:val="20"/>
              </w:rPr>
              <w:t>住房改革支出</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71.85</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71.85</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2210201</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住房公积金</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71.85</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71.85</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229</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hint="eastAsia"/>
                <w:color w:val="000000"/>
                <w:kern w:val="0"/>
                <w:sz w:val="20"/>
                <w:szCs w:val="20"/>
              </w:rPr>
              <w:t>其他支出</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156.78</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156.78</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22999</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hint="eastAsia"/>
                <w:color w:val="000000"/>
                <w:kern w:val="0"/>
                <w:sz w:val="20"/>
                <w:szCs w:val="20"/>
              </w:rPr>
              <w:t>其他支出</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156.78</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156.78</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2299901</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其他支出</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156.78</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156.78</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1105"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color w:val="000000"/>
                <w:kern w:val="0"/>
                <w:sz w:val="20"/>
                <w:szCs w:val="20"/>
              </w:rPr>
              <w:t>201</w:t>
            </w:r>
          </w:p>
        </w:tc>
        <w:tc>
          <w:tcPr>
            <w:tcW w:w="21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kern w:val="0"/>
                <w:sz w:val="20"/>
                <w:szCs w:val="20"/>
              </w:rPr>
            </w:pPr>
            <w:r>
              <w:rPr>
                <w:rFonts w:ascii="宋体" w:eastAsia="宋体" w:cs="宋体" w:hint="eastAsia"/>
                <w:color w:val="000000"/>
                <w:kern w:val="0"/>
                <w:sz w:val="20"/>
                <w:szCs w:val="20"/>
              </w:rPr>
              <w:t>一般公共服务支出</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189.10</w:t>
            </w:r>
          </w:p>
        </w:tc>
        <w:tc>
          <w:tcPr>
            <w:tcW w:w="125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179.10</w:t>
            </w:r>
          </w:p>
        </w:tc>
        <w:tc>
          <w:tcPr>
            <w:tcW w:w="115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10.00</w:t>
            </w: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83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c>
          <w:tcPr>
            <w:tcW w:w="1138"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right"/>
              <w:textAlignment w:val="center"/>
              <w:rPr>
                <w:rFonts w:ascii="宋体" w:eastAsia="宋体" w:cs="宋体"/>
                <w:color w:val="000000"/>
                <w:kern w:val="0"/>
                <w:sz w:val="20"/>
                <w:szCs w:val="20"/>
              </w:rPr>
            </w:pPr>
          </w:p>
        </w:tc>
      </w:tr>
      <w:tr w:rsidR="00192121">
        <w:trPr>
          <w:trHeight w:val="323"/>
          <w:jc w:val="center"/>
        </w:trPr>
        <w:tc>
          <w:tcPr>
            <w:tcW w:w="9504" w:type="dxa"/>
            <w:gridSpan w:val="10"/>
            <w:tcBorders>
              <w:top w:val="nil"/>
              <w:left w:val="nil"/>
              <w:bottom w:val="nil"/>
              <w:right w:val="nil"/>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bl>
    <w:p w:rsidR="00192121" w:rsidRDefault="002A303F">
      <w:pPr>
        <w:rPr>
          <w:color w:val="000000"/>
        </w:rPr>
      </w:pPr>
      <w:r>
        <w:rPr>
          <w:color w:val="000000"/>
        </w:rPr>
        <w:br w:type="page"/>
      </w:r>
    </w:p>
    <w:tbl>
      <w:tblPr>
        <w:tblW w:w="10518" w:type="dxa"/>
        <w:jc w:val="center"/>
        <w:tblLayout w:type="fixed"/>
        <w:tblCellMar>
          <w:left w:w="0" w:type="dxa"/>
          <w:right w:w="0" w:type="dxa"/>
        </w:tblCellMar>
        <w:tblLook w:val="04A0"/>
      </w:tblPr>
      <w:tblGrid>
        <w:gridCol w:w="690"/>
        <w:gridCol w:w="55"/>
        <w:gridCol w:w="552"/>
        <w:gridCol w:w="1165"/>
        <w:gridCol w:w="420"/>
        <w:gridCol w:w="956"/>
        <w:gridCol w:w="1764"/>
        <w:gridCol w:w="1270"/>
        <w:gridCol w:w="200"/>
        <w:gridCol w:w="430"/>
        <w:gridCol w:w="935"/>
        <w:gridCol w:w="115"/>
        <w:gridCol w:w="1021"/>
        <w:gridCol w:w="487"/>
        <w:gridCol w:w="458"/>
      </w:tblGrid>
      <w:tr w:rsidR="00192121">
        <w:trPr>
          <w:trHeight w:val="338"/>
          <w:jc w:val="center"/>
        </w:trPr>
        <w:tc>
          <w:tcPr>
            <w:tcW w:w="10518" w:type="dxa"/>
            <w:gridSpan w:val="15"/>
            <w:tcBorders>
              <w:top w:val="nil"/>
              <w:left w:val="nil"/>
              <w:bottom w:val="nil"/>
              <w:right w:val="nil"/>
            </w:tcBorders>
            <w:tcMar>
              <w:top w:w="15" w:type="dxa"/>
              <w:left w:w="15" w:type="dxa"/>
              <w:right w:w="15" w:type="dxa"/>
            </w:tcMar>
            <w:vAlign w:val="bottom"/>
          </w:tcPr>
          <w:p w:rsidR="00192121" w:rsidRDefault="002A303F">
            <w:pPr>
              <w:jc w:val="center"/>
              <w:rPr>
                <w:rFonts w:ascii="黑体" w:eastAsia="黑体" w:cs="黑体"/>
                <w:color w:val="000000"/>
                <w:sz w:val="32"/>
                <w:szCs w:val="32"/>
              </w:rPr>
            </w:pPr>
            <w:r>
              <w:rPr>
                <w:rFonts w:ascii="黑体" w:eastAsia="黑体" w:cs="黑体" w:hint="eastAsia"/>
                <w:color w:val="000000"/>
                <w:kern w:val="0"/>
                <w:sz w:val="32"/>
                <w:szCs w:val="32"/>
              </w:rPr>
              <w:lastRenderedPageBreak/>
              <w:t>财政拨款收入支出决算总表</w:t>
            </w:r>
          </w:p>
        </w:tc>
      </w:tr>
      <w:tr w:rsidR="00192121">
        <w:trPr>
          <w:trHeight w:val="75"/>
          <w:jc w:val="center"/>
        </w:trPr>
        <w:tc>
          <w:tcPr>
            <w:tcW w:w="2462" w:type="dxa"/>
            <w:gridSpan w:val="4"/>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420"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956"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3034" w:type="dxa"/>
            <w:gridSpan w:val="2"/>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630" w:type="dxa"/>
            <w:gridSpan w:val="2"/>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3016" w:type="dxa"/>
            <w:gridSpan w:val="5"/>
            <w:tcBorders>
              <w:top w:val="nil"/>
              <w:left w:val="nil"/>
              <w:bottom w:val="nil"/>
              <w:right w:val="nil"/>
            </w:tcBorders>
            <w:tcMar>
              <w:top w:w="15" w:type="dxa"/>
              <w:left w:w="15" w:type="dxa"/>
              <w:right w:w="15" w:type="dxa"/>
            </w:tcMar>
            <w:vAlign w:val="bottom"/>
          </w:tcPr>
          <w:p w:rsidR="00192121" w:rsidRDefault="002A303F">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04</w:t>
            </w:r>
            <w:r>
              <w:rPr>
                <w:rFonts w:ascii="宋体" w:eastAsia="宋体" w:cs="宋体" w:hint="eastAsia"/>
                <w:color w:val="000000"/>
                <w:kern w:val="0"/>
                <w:sz w:val="20"/>
                <w:szCs w:val="20"/>
              </w:rPr>
              <w:t>表</w:t>
            </w:r>
          </w:p>
        </w:tc>
      </w:tr>
      <w:tr w:rsidR="00192121">
        <w:trPr>
          <w:trHeight w:val="75"/>
          <w:jc w:val="center"/>
        </w:trPr>
        <w:tc>
          <w:tcPr>
            <w:tcW w:w="6872" w:type="dxa"/>
            <w:gridSpan w:val="8"/>
            <w:tcBorders>
              <w:top w:val="nil"/>
              <w:left w:val="nil"/>
              <w:bottom w:val="nil"/>
              <w:right w:val="nil"/>
            </w:tcBorders>
            <w:tcMar>
              <w:top w:w="15" w:type="dxa"/>
              <w:left w:w="15" w:type="dxa"/>
              <w:right w:w="15" w:type="dxa"/>
            </w:tcMar>
            <w:vAlign w:val="bottom"/>
          </w:tcPr>
          <w:p w:rsidR="00192121" w:rsidRDefault="002A303F">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廊坊市广阳区住房和城乡建设局</w:t>
            </w:r>
          </w:p>
        </w:tc>
        <w:tc>
          <w:tcPr>
            <w:tcW w:w="630" w:type="dxa"/>
            <w:gridSpan w:val="2"/>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3016" w:type="dxa"/>
            <w:gridSpan w:val="5"/>
            <w:tcBorders>
              <w:top w:val="nil"/>
              <w:left w:val="nil"/>
              <w:bottom w:val="nil"/>
              <w:right w:val="nil"/>
            </w:tcBorders>
            <w:tcMar>
              <w:top w:w="15" w:type="dxa"/>
              <w:left w:w="15" w:type="dxa"/>
              <w:right w:w="15" w:type="dxa"/>
            </w:tcMar>
            <w:vAlign w:val="bottom"/>
          </w:tcPr>
          <w:p w:rsidR="00192121" w:rsidRDefault="002A303F">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192121">
        <w:trPr>
          <w:trHeight w:val="75"/>
          <w:jc w:val="center"/>
        </w:trPr>
        <w:tc>
          <w:tcPr>
            <w:tcW w:w="3838"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收</w:t>
            </w:r>
            <w:r>
              <w:rPr>
                <w:rFonts w:ascii="宋体" w:eastAsia="宋体" w:cs="宋体"/>
                <w:color w:val="000000"/>
                <w:kern w:val="0"/>
                <w:sz w:val="22"/>
              </w:rPr>
              <w:t xml:space="preserve">     </w:t>
            </w:r>
            <w:r>
              <w:rPr>
                <w:rFonts w:ascii="宋体" w:eastAsia="宋体" w:cs="宋体" w:hint="eastAsia"/>
                <w:color w:val="000000"/>
                <w:kern w:val="0"/>
                <w:sz w:val="22"/>
              </w:rPr>
              <w:t>入</w:t>
            </w:r>
          </w:p>
        </w:tc>
        <w:tc>
          <w:tcPr>
            <w:tcW w:w="6680" w:type="dxa"/>
            <w:gridSpan w:val="9"/>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支</w:t>
            </w:r>
            <w:r>
              <w:rPr>
                <w:rFonts w:ascii="宋体" w:eastAsia="宋体" w:cs="宋体"/>
                <w:color w:val="000000"/>
                <w:kern w:val="0"/>
                <w:sz w:val="22"/>
              </w:rPr>
              <w:t xml:space="preserve">     </w:t>
            </w:r>
            <w:r>
              <w:rPr>
                <w:rFonts w:ascii="宋体" w:eastAsia="宋体" w:cs="宋体" w:hint="eastAsia"/>
                <w:color w:val="000000"/>
                <w:kern w:val="0"/>
                <w:sz w:val="22"/>
              </w:rPr>
              <w:t>出</w:t>
            </w:r>
          </w:p>
        </w:tc>
      </w:tr>
      <w:tr w:rsidR="00192121">
        <w:trPr>
          <w:trHeight w:val="953"/>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945"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4</w:t>
            </w: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center"/>
              <w:rPr>
                <w:rFonts w:ascii="宋体" w:eastAsia="宋体" w:cs="宋体"/>
                <w:color w:val="000000"/>
                <w:sz w:val="22"/>
              </w:rPr>
            </w:pP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center"/>
              <w:rPr>
                <w:rFonts w:ascii="宋体" w:eastAsia="宋体" w:cs="宋体"/>
                <w:color w:val="000000"/>
                <w:sz w:val="22"/>
              </w:rPr>
            </w:pP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945"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192121" w:rsidRDefault="00192121"/>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一、一般公共预算财政拨款</w:t>
            </w: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33,302.57</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一、一般公共服务支出</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30</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189.10</w:t>
            </w: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189.10</w:t>
            </w: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二、政府性基金预算财政拨款</w:t>
            </w: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18,250.11</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二、外交支出</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31</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三、国防支出</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32</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四、公共安全支出</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33</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五、教育支出</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34</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6</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六、科学技术支出</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35</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7</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七、文化旅游体育与传媒支出</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36</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8</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八、社会保障和就业支出</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37</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286.03</w:t>
            </w: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286.03</w:t>
            </w: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9</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九、卫生健康支出</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38</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37.93</w:t>
            </w: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37.93</w:t>
            </w: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10</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十、节能环保支出</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39</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2,901.53</w:t>
            </w: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2,901.53</w:t>
            </w: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11</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十一、城乡社区支出</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40</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9,892.07</w:t>
            </w: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9,892.07</w:t>
            </w: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12</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十二、农林水支出</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41</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13</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十三、交通运输支出</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42</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14</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十四、资源勘探信息等支出</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43</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15</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十五、商业服务业等支出</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44</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16</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十六、金融支出</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45</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17</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十七、援助其他地区支出</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46</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18</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十八、自然资源海洋气象等支出</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47</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19</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十九、住房保障支出</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48</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456.91</w:t>
            </w: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456.91</w:t>
            </w: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20</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二十、粮油物资储备支出</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49</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21</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二十一、灾害防治及应急管理支出</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50</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22</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二十二、其他支出</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51</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0.36</w:t>
            </w: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0.36</w:t>
            </w: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23</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二十四、债务付息支出</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52</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b/>
                <w:color w:val="000000"/>
                <w:sz w:val="20"/>
                <w:szCs w:val="20"/>
              </w:rPr>
            </w:pPr>
            <w:r>
              <w:rPr>
                <w:rFonts w:ascii="宋体" w:eastAsia="宋体" w:cs="宋体" w:hint="eastAsia"/>
                <w:b/>
                <w:color w:val="000000"/>
                <w:kern w:val="0"/>
                <w:sz w:val="20"/>
                <w:szCs w:val="20"/>
              </w:rPr>
              <w:t>本年收入合计</w:t>
            </w: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24</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51,552.68</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b/>
                <w:color w:val="000000"/>
                <w:sz w:val="20"/>
                <w:szCs w:val="20"/>
              </w:rPr>
            </w:pPr>
            <w:r>
              <w:rPr>
                <w:rFonts w:ascii="宋体" w:eastAsia="宋体" w:cs="宋体" w:hint="eastAsia"/>
                <w:b/>
                <w:color w:val="000000"/>
                <w:kern w:val="0"/>
                <w:sz w:val="20"/>
                <w:szCs w:val="20"/>
              </w:rPr>
              <w:t>本年支出合计</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53</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13,763.93</w:t>
            </w: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13,763.93</w:t>
            </w: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年初财政拨款结转和结余</w:t>
            </w: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25</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1,307.09</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年末财政拨款结转和结余</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54</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39,095.84</w:t>
            </w: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20,845.73</w:t>
            </w: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18,250.11</w:t>
            </w: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一、一般公共预算财政拨款</w:t>
            </w: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26</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1,307.09</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55</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二、政府性基金预算财政拨款</w:t>
            </w: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27</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jc w:val="center"/>
              <w:textAlignment w:val="center"/>
              <w:rPr>
                <w:rFonts w:ascii="宋体" w:eastAsia="宋体" w:cs="宋体"/>
                <w:color w:val="000000"/>
                <w:kern w:val="0"/>
                <w:sz w:val="20"/>
                <w:szCs w:val="20"/>
              </w:rPr>
            </w:pP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56</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28</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0"/>
                <w:szCs w:val="20"/>
              </w:rPr>
            </w:pP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57</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hint="eastAsia"/>
                <w:color w:val="000000"/>
                <w:kern w:val="0"/>
                <w:sz w:val="20"/>
                <w:szCs w:val="20"/>
              </w:rPr>
              <w:t xml:space="preserve">　</w:t>
            </w:r>
          </w:p>
        </w:tc>
      </w:tr>
      <w:tr w:rsidR="00192121">
        <w:trPr>
          <w:trHeight w:val="75"/>
          <w:jc w:val="center"/>
        </w:trPr>
        <w:tc>
          <w:tcPr>
            <w:tcW w:w="246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b/>
                <w:color w:val="000000"/>
                <w:sz w:val="20"/>
                <w:szCs w:val="20"/>
              </w:rPr>
            </w:pPr>
            <w:r>
              <w:rPr>
                <w:rFonts w:ascii="宋体" w:eastAsia="宋体" w:cs="宋体" w:hint="eastAsia"/>
                <w:b/>
                <w:color w:val="000000"/>
                <w:kern w:val="0"/>
                <w:sz w:val="20"/>
                <w:szCs w:val="20"/>
              </w:rPr>
              <w:t>总计</w:t>
            </w:r>
          </w:p>
        </w:tc>
        <w:tc>
          <w:tcPr>
            <w:tcW w:w="4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29</w:t>
            </w:r>
          </w:p>
        </w:tc>
        <w:tc>
          <w:tcPr>
            <w:tcW w:w="95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52,859.77</w:t>
            </w:r>
          </w:p>
        </w:tc>
        <w:tc>
          <w:tcPr>
            <w:tcW w:w="3034"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b/>
                <w:color w:val="000000"/>
                <w:sz w:val="20"/>
                <w:szCs w:val="20"/>
              </w:rPr>
            </w:pPr>
            <w:r>
              <w:rPr>
                <w:rFonts w:ascii="宋体" w:eastAsia="宋体" w:cs="宋体" w:hint="eastAsia"/>
                <w:b/>
                <w:color w:val="000000"/>
                <w:kern w:val="0"/>
                <w:sz w:val="20"/>
                <w:szCs w:val="20"/>
              </w:rPr>
              <w:t>总计</w:t>
            </w:r>
          </w:p>
        </w:tc>
        <w:tc>
          <w:tcPr>
            <w:tcW w:w="63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color w:val="000000"/>
                <w:kern w:val="0"/>
                <w:sz w:val="20"/>
                <w:szCs w:val="20"/>
              </w:rPr>
              <w:t>58</w:t>
            </w:r>
          </w:p>
        </w:tc>
        <w:tc>
          <w:tcPr>
            <w:tcW w:w="105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52,859.77</w:t>
            </w:r>
          </w:p>
        </w:tc>
        <w:tc>
          <w:tcPr>
            <w:tcW w:w="1021"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34,609.66</w:t>
            </w:r>
          </w:p>
        </w:tc>
        <w:tc>
          <w:tcPr>
            <w:tcW w:w="94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kern w:val="0"/>
                <w:sz w:val="20"/>
                <w:szCs w:val="20"/>
              </w:rPr>
            </w:pPr>
            <w:r>
              <w:rPr>
                <w:rFonts w:ascii="宋体" w:eastAsia="宋体" w:cs="宋体"/>
                <w:color w:val="000000"/>
                <w:kern w:val="0"/>
                <w:sz w:val="20"/>
                <w:szCs w:val="20"/>
              </w:rPr>
              <w:t>18,250.11</w:t>
            </w:r>
          </w:p>
        </w:tc>
      </w:tr>
      <w:tr w:rsidR="00192121">
        <w:trPr>
          <w:trHeight w:val="75"/>
          <w:jc w:val="center"/>
        </w:trPr>
        <w:tc>
          <w:tcPr>
            <w:tcW w:w="10518" w:type="dxa"/>
            <w:gridSpan w:val="15"/>
            <w:tcBorders>
              <w:top w:val="nil"/>
              <w:left w:val="nil"/>
              <w:bottom w:val="nil"/>
              <w:right w:val="nil"/>
            </w:tcBorders>
            <w:tcMar>
              <w:top w:w="15" w:type="dxa"/>
              <w:left w:w="15" w:type="dxa"/>
              <w:right w:w="15" w:type="dxa"/>
            </w:tcMar>
            <w:vAlign w:val="center"/>
          </w:tcPr>
          <w:p w:rsidR="00192121" w:rsidRDefault="002A303F">
            <w:pPr>
              <w:widowControl/>
              <w:jc w:val="left"/>
              <w:textAlignment w:val="center"/>
              <w:rPr>
                <w:rFonts w:ascii="宋体" w:eastAsia="宋体" w:cs="宋体"/>
                <w:color w:val="000000"/>
                <w:sz w:val="20"/>
                <w:szCs w:val="20"/>
              </w:rPr>
            </w:pPr>
            <w:r>
              <w:rPr>
                <w:rFonts w:ascii="宋体" w:eastAsia="宋体" w:cs="宋体" w:hint="eastAsia"/>
                <w:color w:val="000000"/>
                <w:kern w:val="0"/>
                <w:sz w:val="20"/>
                <w:szCs w:val="20"/>
              </w:rPr>
              <w:t>注：本表反映部门本年度一般公共预算财政拨款和政府性基金预算财政拨款的总收支和年末结转结余情况。</w:t>
            </w:r>
          </w:p>
        </w:tc>
      </w:tr>
      <w:tr w:rsidR="00192121">
        <w:trPr>
          <w:gridAfter w:val="1"/>
          <w:wAfter w:w="458" w:type="dxa"/>
          <w:trHeight w:val="600"/>
          <w:jc w:val="center"/>
        </w:trPr>
        <w:tc>
          <w:tcPr>
            <w:tcW w:w="10060" w:type="dxa"/>
            <w:gridSpan w:val="14"/>
            <w:tcBorders>
              <w:top w:val="nil"/>
              <w:left w:val="nil"/>
              <w:bottom w:val="nil"/>
              <w:right w:val="nil"/>
            </w:tcBorders>
            <w:tcMar>
              <w:top w:w="15" w:type="dxa"/>
              <w:left w:w="15" w:type="dxa"/>
              <w:right w:w="15" w:type="dxa"/>
            </w:tcMar>
            <w:vAlign w:val="center"/>
          </w:tcPr>
          <w:p w:rsidR="00192121" w:rsidRDefault="002A303F">
            <w:pPr>
              <w:widowControl/>
              <w:jc w:val="center"/>
              <w:textAlignment w:val="center"/>
              <w:rPr>
                <w:rFonts w:ascii="黑体" w:eastAsia="黑体" w:cs="黑体"/>
                <w:color w:val="000000"/>
                <w:sz w:val="32"/>
                <w:szCs w:val="32"/>
              </w:rPr>
            </w:pPr>
            <w:r>
              <w:rPr>
                <w:color w:val="000000"/>
                <w:sz w:val="20"/>
                <w:szCs w:val="20"/>
              </w:rPr>
              <w:lastRenderedPageBreak/>
              <w:br w:type="page"/>
            </w:r>
            <w:r>
              <w:rPr>
                <w:rFonts w:ascii="黑体" w:eastAsia="黑体" w:cs="黑体" w:hint="eastAsia"/>
                <w:color w:val="000000"/>
                <w:kern w:val="0"/>
                <w:sz w:val="32"/>
                <w:szCs w:val="32"/>
              </w:rPr>
              <w:t>一般公共预算财政拨款支出决算表</w:t>
            </w:r>
          </w:p>
        </w:tc>
      </w:tr>
      <w:tr w:rsidR="00192121">
        <w:trPr>
          <w:gridAfter w:val="1"/>
          <w:wAfter w:w="458" w:type="dxa"/>
          <w:trHeight w:val="255"/>
          <w:jc w:val="center"/>
        </w:trPr>
        <w:tc>
          <w:tcPr>
            <w:tcW w:w="690"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55"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552"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4305" w:type="dxa"/>
            <w:gridSpan w:val="4"/>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470" w:type="dxa"/>
            <w:gridSpan w:val="2"/>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2988" w:type="dxa"/>
            <w:gridSpan w:val="5"/>
            <w:tcBorders>
              <w:top w:val="nil"/>
              <w:left w:val="nil"/>
              <w:bottom w:val="nil"/>
              <w:right w:val="nil"/>
            </w:tcBorders>
            <w:tcMar>
              <w:top w:w="15" w:type="dxa"/>
              <w:left w:w="15" w:type="dxa"/>
              <w:right w:w="15" w:type="dxa"/>
            </w:tcMar>
            <w:vAlign w:val="bottom"/>
          </w:tcPr>
          <w:p w:rsidR="00192121" w:rsidRDefault="002A303F">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05</w:t>
            </w:r>
            <w:r>
              <w:rPr>
                <w:rFonts w:ascii="宋体" w:eastAsia="宋体" w:cs="宋体" w:hint="eastAsia"/>
                <w:color w:val="000000"/>
                <w:kern w:val="0"/>
                <w:sz w:val="20"/>
                <w:szCs w:val="20"/>
              </w:rPr>
              <w:t>表</w:t>
            </w:r>
          </w:p>
        </w:tc>
      </w:tr>
      <w:tr w:rsidR="00192121">
        <w:trPr>
          <w:gridAfter w:val="1"/>
          <w:wAfter w:w="458" w:type="dxa"/>
          <w:trHeight w:val="255"/>
          <w:jc w:val="center"/>
        </w:trPr>
        <w:tc>
          <w:tcPr>
            <w:tcW w:w="5602" w:type="dxa"/>
            <w:gridSpan w:val="7"/>
            <w:tcBorders>
              <w:top w:val="nil"/>
              <w:left w:val="nil"/>
              <w:bottom w:val="nil"/>
              <w:right w:val="nil"/>
            </w:tcBorders>
            <w:tcMar>
              <w:top w:w="15" w:type="dxa"/>
              <w:left w:w="15" w:type="dxa"/>
              <w:right w:w="15" w:type="dxa"/>
            </w:tcMar>
            <w:vAlign w:val="bottom"/>
          </w:tcPr>
          <w:p w:rsidR="00192121" w:rsidRDefault="002A303F">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廊坊市广阳区住房和城乡建设局</w:t>
            </w:r>
          </w:p>
        </w:tc>
        <w:tc>
          <w:tcPr>
            <w:tcW w:w="1470" w:type="dxa"/>
            <w:gridSpan w:val="2"/>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2988" w:type="dxa"/>
            <w:gridSpan w:val="5"/>
            <w:tcBorders>
              <w:top w:val="nil"/>
              <w:left w:val="nil"/>
              <w:bottom w:val="nil"/>
              <w:right w:val="nil"/>
            </w:tcBorders>
            <w:tcMar>
              <w:top w:w="15" w:type="dxa"/>
              <w:left w:w="15" w:type="dxa"/>
              <w:right w:w="15" w:type="dxa"/>
            </w:tcMar>
            <w:vAlign w:val="bottom"/>
          </w:tcPr>
          <w:p w:rsidR="00192121" w:rsidRDefault="002A303F">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192121">
        <w:trPr>
          <w:gridAfter w:val="1"/>
          <w:wAfter w:w="458" w:type="dxa"/>
          <w:trHeight w:val="308"/>
          <w:jc w:val="center"/>
        </w:trPr>
        <w:tc>
          <w:tcPr>
            <w:tcW w:w="5602"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458" w:type="dxa"/>
            <w:gridSpan w:val="7"/>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192121">
        <w:trPr>
          <w:gridAfter w:val="1"/>
          <w:wAfter w:w="458" w:type="dxa"/>
          <w:trHeight w:val="360"/>
          <w:jc w:val="center"/>
        </w:trPr>
        <w:tc>
          <w:tcPr>
            <w:tcW w:w="1297"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4305" w:type="dxa"/>
            <w:gridSpan w:val="4"/>
            <w:vMerge w:val="restart"/>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470"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365"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623"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192121">
        <w:trPr>
          <w:gridAfter w:val="1"/>
          <w:wAfter w:w="458" w:type="dxa"/>
          <w:trHeight w:val="624"/>
          <w:jc w:val="center"/>
        </w:trPr>
        <w:tc>
          <w:tcPr>
            <w:tcW w:w="1297"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tc>
        <w:tc>
          <w:tcPr>
            <w:tcW w:w="4305" w:type="dxa"/>
            <w:gridSpan w:val="4"/>
            <w:vMerge/>
            <w:tcBorders>
              <w:top w:val="nil"/>
              <w:left w:val="nil"/>
              <w:bottom w:val="single" w:sz="4" w:space="0" w:color="000000"/>
              <w:right w:val="single" w:sz="4" w:space="0" w:color="000000"/>
            </w:tcBorders>
            <w:tcMar>
              <w:top w:w="15" w:type="dxa"/>
              <w:left w:w="15" w:type="dxa"/>
              <w:right w:w="15" w:type="dxa"/>
            </w:tcMar>
            <w:vAlign w:val="center"/>
          </w:tcPr>
          <w:p w:rsidR="00192121" w:rsidRDefault="00192121"/>
        </w:tc>
        <w:tc>
          <w:tcPr>
            <w:tcW w:w="1470"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192121" w:rsidRDefault="00192121"/>
        </w:tc>
        <w:tc>
          <w:tcPr>
            <w:tcW w:w="1365"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192121" w:rsidRDefault="00192121"/>
        </w:tc>
        <w:tc>
          <w:tcPr>
            <w:tcW w:w="1623"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192121" w:rsidRDefault="00192121"/>
        </w:tc>
      </w:tr>
      <w:tr w:rsidR="00192121">
        <w:trPr>
          <w:gridAfter w:val="1"/>
          <w:wAfter w:w="458" w:type="dxa"/>
          <w:trHeight w:val="624"/>
          <w:jc w:val="center"/>
        </w:trPr>
        <w:tc>
          <w:tcPr>
            <w:tcW w:w="1297"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tc>
        <w:tc>
          <w:tcPr>
            <w:tcW w:w="4305" w:type="dxa"/>
            <w:gridSpan w:val="4"/>
            <w:vMerge/>
            <w:tcBorders>
              <w:top w:val="nil"/>
              <w:left w:val="nil"/>
              <w:bottom w:val="single" w:sz="4" w:space="0" w:color="000000"/>
              <w:right w:val="single" w:sz="4" w:space="0" w:color="000000"/>
            </w:tcBorders>
            <w:tcMar>
              <w:top w:w="15" w:type="dxa"/>
              <w:left w:w="15" w:type="dxa"/>
              <w:right w:w="15" w:type="dxa"/>
            </w:tcMar>
            <w:vAlign w:val="center"/>
          </w:tcPr>
          <w:p w:rsidR="00192121" w:rsidRDefault="00192121"/>
        </w:tc>
        <w:tc>
          <w:tcPr>
            <w:tcW w:w="1470"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192121" w:rsidRDefault="00192121"/>
        </w:tc>
        <w:tc>
          <w:tcPr>
            <w:tcW w:w="1365"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192121" w:rsidRDefault="00192121"/>
        </w:tc>
        <w:tc>
          <w:tcPr>
            <w:tcW w:w="1623"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192121" w:rsidRDefault="00192121"/>
        </w:tc>
      </w:tr>
      <w:tr w:rsidR="00192121">
        <w:trPr>
          <w:gridAfter w:val="1"/>
          <w:wAfter w:w="458" w:type="dxa"/>
          <w:trHeight w:val="308"/>
          <w:jc w:val="center"/>
        </w:trPr>
        <w:tc>
          <w:tcPr>
            <w:tcW w:w="5602" w:type="dxa"/>
            <w:gridSpan w:val="7"/>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192121">
        <w:trPr>
          <w:gridAfter w:val="1"/>
          <w:wAfter w:w="458" w:type="dxa"/>
          <w:trHeight w:val="308"/>
          <w:jc w:val="center"/>
        </w:trPr>
        <w:tc>
          <w:tcPr>
            <w:tcW w:w="5602" w:type="dxa"/>
            <w:gridSpan w:val="7"/>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合计</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13,763.93</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1,331.93</w:t>
            </w: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right"/>
              <w:textAlignment w:val="center"/>
              <w:rPr>
                <w:rFonts w:ascii="宋体" w:eastAsia="宋体" w:cs="宋体"/>
                <w:color w:val="000000"/>
                <w:kern w:val="0"/>
                <w:sz w:val="20"/>
                <w:szCs w:val="20"/>
              </w:rPr>
            </w:pPr>
            <w:r>
              <w:rPr>
                <w:rFonts w:ascii="宋体" w:eastAsia="宋体" w:cs="宋体"/>
                <w:color w:val="000000"/>
                <w:kern w:val="0"/>
                <w:sz w:val="20"/>
                <w:szCs w:val="20"/>
              </w:rPr>
              <w:t>12,432.00</w:t>
            </w: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201</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hint="eastAsia"/>
                <w:color w:val="000000"/>
                <w:kern w:val="0"/>
                <w:sz w:val="18"/>
                <w:szCs w:val="18"/>
              </w:rPr>
              <w:t>一般公共服务支出</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189.10</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179.10</w:t>
            </w: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10.00</w:t>
            </w: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20103</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hint="eastAsia"/>
                <w:color w:val="000000"/>
                <w:kern w:val="0"/>
                <w:sz w:val="18"/>
                <w:szCs w:val="18"/>
              </w:rPr>
              <w:t>政府办公厅（室）及相关机构事务</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189.10</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179.10</w:t>
            </w: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10.00</w:t>
            </w: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2010301</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行政运行</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179.10</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179.10</w:t>
            </w: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2010399</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其他政府办公厅（室）及相关机构事务支出</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10.00</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10.00</w:t>
            </w: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208</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hint="eastAsia"/>
                <w:color w:val="000000"/>
                <w:kern w:val="0"/>
                <w:sz w:val="18"/>
                <w:szCs w:val="18"/>
              </w:rPr>
              <w:t>社会保障和就业支出</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286.03</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286.03</w:t>
            </w: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20805</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hint="eastAsia"/>
                <w:color w:val="000000"/>
                <w:kern w:val="0"/>
                <w:sz w:val="18"/>
                <w:szCs w:val="18"/>
              </w:rPr>
              <w:t>行政事业单位离退休</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286.03</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286.03</w:t>
            </w: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2080501</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归口管理的行政单位离退休</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186.48</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186.48</w:t>
            </w: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2080505</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机关事业单位基本养老保险缴费支出</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99.55</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99.55</w:t>
            </w: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210</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hint="eastAsia"/>
                <w:color w:val="000000"/>
                <w:kern w:val="0"/>
                <w:sz w:val="18"/>
                <w:szCs w:val="18"/>
              </w:rPr>
              <w:t>卫生健康支出</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37.93</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37.93</w:t>
            </w: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21011</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hint="eastAsia"/>
                <w:color w:val="000000"/>
                <w:kern w:val="0"/>
                <w:sz w:val="18"/>
                <w:szCs w:val="18"/>
              </w:rPr>
              <w:t>行政事业单位医疗</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37.93</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37.93</w:t>
            </w: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2101101</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行政单位医疗</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37.93</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37.93</w:t>
            </w: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211</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hint="eastAsia"/>
                <w:color w:val="000000"/>
                <w:kern w:val="0"/>
                <w:sz w:val="18"/>
                <w:szCs w:val="18"/>
              </w:rPr>
              <w:t>节能环保支出</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2,901.53</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2,901.53</w:t>
            </w: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21103</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hint="eastAsia"/>
                <w:color w:val="000000"/>
                <w:kern w:val="0"/>
                <w:sz w:val="18"/>
                <w:szCs w:val="18"/>
              </w:rPr>
              <w:t>污染防治</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2,657.14</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2,657.14</w:t>
            </w:r>
          </w:p>
        </w:tc>
      </w:tr>
      <w:tr w:rsidR="00192121">
        <w:trPr>
          <w:gridAfter w:val="1"/>
          <w:wAfter w:w="458" w:type="dxa"/>
          <w:trHeight w:val="301"/>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2110301</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大气</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2,657.14</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2,657.14</w:t>
            </w: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21111</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hint="eastAsia"/>
                <w:color w:val="000000"/>
                <w:kern w:val="0"/>
                <w:sz w:val="18"/>
                <w:szCs w:val="18"/>
              </w:rPr>
              <w:t>污染减排</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244.39</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244.39</w:t>
            </w: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2111101</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生态环境监测与信息</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76.39</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76.39</w:t>
            </w: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2111199</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其他污染减排支出</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168.00</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168.00</w:t>
            </w: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212</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hint="eastAsia"/>
                <w:color w:val="000000"/>
                <w:kern w:val="0"/>
                <w:sz w:val="18"/>
                <w:szCs w:val="18"/>
              </w:rPr>
              <w:t>城乡社区支出</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9,892.07</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757.03</w:t>
            </w: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9,135.04</w:t>
            </w: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21201</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hint="eastAsia"/>
                <w:color w:val="000000"/>
                <w:kern w:val="0"/>
                <w:sz w:val="18"/>
                <w:szCs w:val="18"/>
              </w:rPr>
              <w:t>城乡社区管理事务</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1,227.75</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757.03</w:t>
            </w: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470.72</w:t>
            </w: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2120101</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行政运行</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1,227.63</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757.03</w:t>
            </w: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470.60</w:t>
            </w: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2120199</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其他城乡社区管理事务支出</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0.12</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0.12</w:t>
            </w: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21205</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hint="eastAsia"/>
                <w:color w:val="000000"/>
                <w:kern w:val="0"/>
                <w:sz w:val="18"/>
                <w:szCs w:val="18"/>
              </w:rPr>
              <w:t>城乡社区环境卫生</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8,664.32</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8,664.32</w:t>
            </w: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2120501</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城乡社区环境卫生</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8,664.32</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8,664.32</w:t>
            </w: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221</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hint="eastAsia"/>
                <w:color w:val="000000"/>
                <w:kern w:val="0"/>
                <w:sz w:val="18"/>
                <w:szCs w:val="18"/>
              </w:rPr>
              <w:t>住房保障支出</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456.91</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71.85</w:t>
            </w: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385.06</w:t>
            </w: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22101</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hint="eastAsia"/>
                <w:color w:val="000000"/>
                <w:kern w:val="0"/>
                <w:sz w:val="18"/>
                <w:szCs w:val="18"/>
              </w:rPr>
              <w:t>保障性安居工程支出</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385.06</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385.06</w:t>
            </w: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2210103</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棚户区改造</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383.66</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383.66</w:t>
            </w: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2210105</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农村危房改造</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1.40</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1.40</w:t>
            </w: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22102</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hint="eastAsia"/>
                <w:color w:val="000000"/>
                <w:kern w:val="0"/>
                <w:sz w:val="18"/>
                <w:szCs w:val="18"/>
              </w:rPr>
              <w:t>住房改革支出</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71.85</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71.85</w:t>
            </w: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2210201</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住房公积金</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71.85</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71.85</w:t>
            </w: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229</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hint="eastAsia"/>
                <w:color w:val="000000"/>
                <w:kern w:val="0"/>
                <w:sz w:val="18"/>
                <w:szCs w:val="18"/>
              </w:rPr>
              <w:t>其他支出</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0.36</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0.36</w:t>
            </w: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lastRenderedPageBreak/>
              <w:t>22999</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hint="eastAsia"/>
                <w:color w:val="000000"/>
                <w:kern w:val="0"/>
                <w:sz w:val="18"/>
                <w:szCs w:val="18"/>
              </w:rPr>
              <w:t>其他支出</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0.36</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0.36</w:t>
            </w:r>
          </w:p>
        </w:tc>
      </w:tr>
      <w:tr w:rsidR="00192121">
        <w:trPr>
          <w:gridAfter w:val="1"/>
          <w:wAfter w:w="458" w:type="dxa"/>
          <w:trHeight w:val="308"/>
          <w:jc w:val="center"/>
        </w:trPr>
        <w:tc>
          <w:tcPr>
            <w:tcW w:w="1297"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2299901</w:t>
            </w:r>
          </w:p>
        </w:tc>
        <w:tc>
          <w:tcPr>
            <w:tcW w:w="4305" w:type="dxa"/>
            <w:gridSpan w:val="4"/>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left"/>
              <w:textAlignment w:val="center"/>
              <w:rPr>
                <w:rFonts w:ascii="宋体" w:eastAsia="宋体" w:cs="宋体"/>
                <w:color w:val="000000"/>
                <w:kern w:val="0"/>
                <w:sz w:val="18"/>
                <w:szCs w:val="18"/>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其他支出</w:t>
            </w:r>
          </w:p>
        </w:tc>
        <w:tc>
          <w:tcPr>
            <w:tcW w:w="1470"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0.36</w:t>
            </w:r>
          </w:p>
        </w:tc>
        <w:tc>
          <w:tcPr>
            <w:tcW w:w="1365" w:type="dxa"/>
            <w:gridSpan w:val="2"/>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widowControl/>
              <w:spacing w:line="260" w:lineRule="exact"/>
              <w:jc w:val="right"/>
              <w:textAlignment w:val="center"/>
              <w:rPr>
                <w:rFonts w:ascii="宋体" w:eastAsia="宋体" w:cs="宋体"/>
                <w:color w:val="000000"/>
                <w:kern w:val="0"/>
                <w:sz w:val="18"/>
                <w:szCs w:val="18"/>
              </w:rPr>
            </w:pPr>
          </w:p>
        </w:tc>
        <w:tc>
          <w:tcPr>
            <w:tcW w:w="1623" w:type="dxa"/>
            <w:gridSpan w:val="3"/>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60" w:lineRule="exact"/>
              <w:jc w:val="right"/>
              <w:textAlignment w:val="center"/>
              <w:rPr>
                <w:rFonts w:ascii="宋体" w:eastAsia="宋体" w:cs="宋体"/>
                <w:color w:val="000000"/>
                <w:kern w:val="0"/>
                <w:sz w:val="18"/>
                <w:szCs w:val="18"/>
              </w:rPr>
            </w:pPr>
            <w:r>
              <w:rPr>
                <w:rFonts w:ascii="宋体" w:eastAsia="宋体" w:cs="宋体"/>
                <w:color w:val="000000"/>
                <w:kern w:val="0"/>
                <w:sz w:val="18"/>
                <w:szCs w:val="18"/>
              </w:rPr>
              <w:t>0.36</w:t>
            </w:r>
          </w:p>
        </w:tc>
      </w:tr>
    </w:tbl>
    <w:p w:rsidR="00192121" w:rsidRDefault="002A303F">
      <w:pPr>
        <w:rPr>
          <w:color w:val="000000"/>
        </w:rPr>
      </w:pPr>
      <w:r>
        <w:rPr>
          <w:color w:val="000000"/>
        </w:rPr>
        <w:br w:type="page"/>
      </w:r>
    </w:p>
    <w:tbl>
      <w:tblPr>
        <w:tblW w:w="10603" w:type="dxa"/>
        <w:jc w:val="center"/>
        <w:tblLayout w:type="fixed"/>
        <w:tblCellMar>
          <w:left w:w="0" w:type="dxa"/>
          <w:right w:w="0" w:type="dxa"/>
        </w:tblCellMar>
        <w:tblLook w:val="04A0"/>
      </w:tblPr>
      <w:tblGrid>
        <w:gridCol w:w="523"/>
        <w:gridCol w:w="2620"/>
        <w:gridCol w:w="679"/>
        <w:gridCol w:w="655"/>
        <w:gridCol w:w="2032"/>
        <w:gridCol w:w="524"/>
        <w:gridCol w:w="553"/>
        <w:gridCol w:w="2177"/>
        <w:gridCol w:w="840"/>
      </w:tblGrid>
      <w:tr w:rsidR="00192121">
        <w:trPr>
          <w:trHeight w:val="662"/>
          <w:jc w:val="center"/>
        </w:trPr>
        <w:tc>
          <w:tcPr>
            <w:tcW w:w="10603" w:type="dxa"/>
            <w:gridSpan w:val="9"/>
            <w:tcBorders>
              <w:top w:val="nil"/>
              <w:left w:val="nil"/>
              <w:bottom w:val="nil"/>
              <w:right w:val="nil"/>
            </w:tcBorders>
            <w:tcMar>
              <w:top w:w="15" w:type="dxa"/>
              <w:left w:w="15" w:type="dxa"/>
              <w:right w:w="15" w:type="dxa"/>
            </w:tcMar>
            <w:vAlign w:val="center"/>
          </w:tcPr>
          <w:p w:rsidR="00192121" w:rsidRDefault="002A303F">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一般公共预算财政拨款基本支出决算表</w:t>
            </w:r>
          </w:p>
        </w:tc>
      </w:tr>
      <w:tr w:rsidR="00192121">
        <w:trPr>
          <w:trHeight w:val="339"/>
          <w:jc w:val="center"/>
        </w:trPr>
        <w:tc>
          <w:tcPr>
            <w:tcW w:w="523"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2620"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679"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655"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2032"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524"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553"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3017" w:type="dxa"/>
            <w:gridSpan w:val="2"/>
            <w:tcBorders>
              <w:top w:val="nil"/>
              <w:left w:val="nil"/>
              <w:bottom w:val="nil"/>
              <w:right w:val="nil"/>
            </w:tcBorders>
            <w:tcMar>
              <w:top w:w="15" w:type="dxa"/>
              <w:left w:w="15" w:type="dxa"/>
              <w:right w:w="15" w:type="dxa"/>
            </w:tcMar>
            <w:vAlign w:val="bottom"/>
          </w:tcPr>
          <w:p w:rsidR="00192121" w:rsidRDefault="002A303F">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w:t>
            </w:r>
            <w:r>
              <w:rPr>
                <w:rFonts w:ascii="宋体" w:eastAsia="宋体" w:cs="宋体"/>
                <w:color w:val="000000"/>
                <w:kern w:val="0"/>
                <w:sz w:val="18"/>
                <w:szCs w:val="18"/>
              </w:rPr>
              <w:t>06</w:t>
            </w:r>
            <w:r>
              <w:rPr>
                <w:rFonts w:ascii="宋体" w:eastAsia="宋体" w:cs="宋体" w:hint="eastAsia"/>
                <w:color w:val="000000"/>
                <w:kern w:val="0"/>
                <w:sz w:val="18"/>
                <w:szCs w:val="18"/>
              </w:rPr>
              <w:t>表</w:t>
            </w:r>
          </w:p>
        </w:tc>
      </w:tr>
      <w:tr w:rsidR="00192121">
        <w:trPr>
          <w:trHeight w:val="339"/>
          <w:jc w:val="center"/>
        </w:trPr>
        <w:tc>
          <w:tcPr>
            <w:tcW w:w="523" w:type="dxa"/>
            <w:tcBorders>
              <w:top w:val="nil"/>
              <w:left w:val="nil"/>
              <w:bottom w:val="nil"/>
              <w:right w:val="nil"/>
            </w:tcBorders>
            <w:tcMar>
              <w:top w:w="15" w:type="dxa"/>
              <w:left w:w="15" w:type="dxa"/>
              <w:right w:w="15" w:type="dxa"/>
            </w:tcMar>
            <w:vAlign w:val="bottom"/>
          </w:tcPr>
          <w:p w:rsidR="00192121" w:rsidRDefault="002A303F">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3954" w:type="dxa"/>
            <w:gridSpan w:val="3"/>
            <w:tcBorders>
              <w:top w:val="nil"/>
              <w:left w:val="nil"/>
              <w:bottom w:val="nil"/>
              <w:right w:val="nil"/>
            </w:tcBorders>
            <w:tcMar>
              <w:top w:w="15" w:type="dxa"/>
              <w:left w:w="15" w:type="dxa"/>
              <w:right w:w="15" w:type="dxa"/>
            </w:tcMar>
            <w:vAlign w:val="bottom"/>
          </w:tcPr>
          <w:p w:rsidR="00192121" w:rsidRDefault="002A303F">
            <w:pPr>
              <w:rPr>
                <w:rFonts w:ascii="Arial" w:hAnsi="Arial"/>
                <w:color w:val="000000"/>
                <w:sz w:val="20"/>
                <w:szCs w:val="20"/>
              </w:rPr>
            </w:pPr>
            <w:r>
              <w:rPr>
                <w:rFonts w:ascii="Arial" w:hAnsi="Arial"/>
                <w:color w:val="000000"/>
                <w:sz w:val="20"/>
                <w:szCs w:val="20"/>
              </w:rPr>
              <w:t>廊坊市广阳区住房和城乡建设局</w:t>
            </w:r>
          </w:p>
        </w:tc>
        <w:tc>
          <w:tcPr>
            <w:tcW w:w="2032"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524"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553"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3017" w:type="dxa"/>
            <w:gridSpan w:val="2"/>
            <w:tcBorders>
              <w:top w:val="nil"/>
              <w:left w:val="nil"/>
              <w:bottom w:val="nil"/>
              <w:right w:val="nil"/>
            </w:tcBorders>
            <w:tcMar>
              <w:top w:w="15" w:type="dxa"/>
              <w:left w:w="15" w:type="dxa"/>
              <w:right w:w="15" w:type="dxa"/>
            </w:tcMar>
            <w:vAlign w:val="bottom"/>
          </w:tcPr>
          <w:p w:rsidR="00192121" w:rsidRDefault="002A303F">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rsidR="00192121">
        <w:trPr>
          <w:trHeight w:val="362"/>
          <w:jc w:val="center"/>
        </w:trPr>
        <w:tc>
          <w:tcPr>
            <w:tcW w:w="382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781" w:type="dxa"/>
            <w:gridSpan w:val="6"/>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rsidR="00192121">
        <w:trPr>
          <w:trHeight w:val="735"/>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40" w:lineRule="exact"/>
              <w:jc w:val="center"/>
              <w:textAlignment w:val="center"/>
              <w:rPr>
                <w:rFonts w:ascii="宋体" w:eastAsia="宋体" w:cs="宋体"/>
                <w:color w:val="000000"/>
                <w:kern w:val="0"/>
                <w:sz w:val="18"/>
                <w:szCs w:val="18"/>
              </w:rPr>
            </w:pPr>
            <w:r>
              <w:rPr>
                <w:rFonts w:ascii="宋体" w:eastAsia="宋体" w:cs="宋体" w:hint="eastAsia"/>
                <w:color w:val="000000"/>
                <w:kern w:val="0"/>
                <w:sz w:val="18"/>
                <w:szCs w:val="18"/>
              </w:rPr>
              <w:t>科目</w:t>
            </w:r>
          </w:p>
          <w:p w:rsidR="00192121" w:rsidRDefault="002A303F">
            <w:pPr>
              <w:widowControl/>
              <w:spacing w:line="240" w:lineRule="exact"/>
              <w:jc w:val="center"/>
              <w:textAlignment w:val="center"/>
              <w:rPr>
                <w:rFonts w:ascii="宋体" w:eastAsia="宋体" w:cs="宋体"/>
                <w:color w:val="000000"/>
                <w:sz w:val="18"/>
                <w:szCs w:val="18"/>
              </w:rPr>
            </w:pPr>
            <w:r>
              <w:rPr>
                <w:rFonts w:ascii="宋体" w:eastAsia="宋体" w:cs="宋体" w:hint="eastAsia"/>
                <w:color w:val="000000"/>
                <w:kern w:val="0"/>
                <w:sz w:val="18"/>
                <w:szCs w:val="18"/>
              </w:rPr>
              <w:t>编码</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40" w:lineRule="exact"/>
              <w:jc w:val="center"/>
              <w:textAlignment w:val="center"/>
              <w:rPr>
                <w:rFonts w:ascii="宋体" w:eastAsia="宋体" w:cs="宋体"/>
                <w:color w:val="000000"/>
                <w:sz w:val="18"/>
                <w:szCs w:val="18"/>
              </w:rPr>
            </w:pPr>
            <w:r>
              <w:rPr>
                <w:rFonts w:ascii="宋体" w:eastAsia="宋体" w:cs="宋体" w:hint="eastAsia"/>
                <w:color w:val="000000"/>
                <w:kern w:val="0"/>
                <w:sz w:val="18"/>
                <w:szCs w:val="18"/>
              </w:rPr>
              <w:t>科目名称</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40" w:lineRule="exact"/>
              <w:jc w:val="center"/>
              <w:textAlignment w:val="center"/>
              <w:rPr>
                <w:rFonts w:ascii="宋体" w:eastAsia="宋体" w:cs="宋体"/>
                <w:color w:val="000000"/>
                <w:sz w:val="18"/>
                <w:szCs w:val="18"/>
              </w:rPr>
            </w:pPr>
            <w:r>
              <w:rPr>
                <w:rFonts w:ascii="宋体" w:eastAsia="宋体" w:cs="宋体" w:hint="eastAsia"/>
                <w:color w:val="000000"/>
                <w:kern w:val="0"/>
                <w:sz w:val="18"/>
                <w:szCs w:val="18"/>
              </w:rPr>
              <w:t>决算数</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40" w:lineRule="exact"/>
              <w:jc w:val="center"/>
              <w:textAlignment w:val="center"/>
              <w:rPr>
                <w:rFonts w:ascii="宋体" w:eastAsia="宋体" w:cs="宋体"/>
                <w:color w:val="000000"/>
                <w:sz w:val="18"/>
                <w:szCs w:val="18"/>
              </w:rPr>
            </w:pPr>
            <w:r>
              <w:rPr>
                <w:rFonts w:ascii="宋体" w:eastAsia="宋体" w:cs="宋体" w:hint="eastAsia"/>
                <w:color w:val="000000"/>
                <w:kern w:val="0"/>
                <w:sz w:val="18"/>
                <w:szCs w:val="18"/>
              </w:rPr>
              <w:t>科目编码</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40" w:lineRule="exact"/>
              <w:jc w:val="center"/>
              <w:textAlignment w:val="center"/>
              <w:rPr>
                <w:rFonts w:ascii="宋体" w:eastAsia="宋体" w:cs="宋体"/>
                <w:color w:val="000000"/>
                <w:sz w:val="18"/>
                <w:szCs w:val="18"/>
              </w:rPr>
            </w:pPr>
            <w:r>
              <w:rPr>
                <w:rFonts w:ascii="宋体" w:eastAsia="宋体" w:cs="宋体" w:hint="eastAsia"/>
                <w:color w:val="000000"/>
                <w:kern w:val="0"/>
                <w:sz w:val="18"/>
                <w:szCs w:val="18"/>
              </w:rPr>
              <w:t>科目名称</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40" w:lineRule="exact"/>
              <w:jc w:val="center"/>
              <w:textAlignment w:val="center"/>
              <w:rPr>
                <w:rFonts w:ascii="宋体" w:eastAsia="宋体" w:cs="宋体"/>
                <w:color w:val="000000"/>
                <w:sz w:val="18"/>
                <w:szCs w:val="18"/>
              </w:rPr>
            </w:pPr>
            <w:r>
              <w:rPr>
                <w:rFonts w:ascii="宋体" w:eastAsia="宋体" w:cs="宋体" w:hint="eastAsia"/>
                <w:color w:val="000000"/>
                <w:kern w:val="0"/>
                <w:sz w:val="18"/>
                <w:szCs w:val="18"/>
              </w:rPr>
              <w:t>决算数</w:t>
            </w: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40" w:lineRule="exact"/>
              <w:jc w:val="center"/>
              <w:textAlignment w:val="center"/>
              <w:rPr>
                <w:rFonts w:ascii="宋体" w:eastAsia="宋体" w:cs="宋体"/>
                <w:color w:val="000000"/>
                <w:kern w:val="0"/>
                <w:sz w:val="18"/>
                <w:szCs w:val="18"/>
              </w:rPr>
            </w:pPr>
            <w:r>
              <w:rPr>
                <w:rFonts w:ascii="宋体" w:eastAsia="宋体" w:cs="宋体" w:hint="eastAsia"/>
                <w:color w:val="000000"/>
                <w:kern w:val="0"/>
                <w:sz w:val="18"/>
                <w:szCs w:val="18"/>
              </w:rPr>
              <w:t>科目</w:t>
            </w:r>
          </w:p>
          <w:p w:rsidR="00192121" w:rsidRDefault="002A303F">
            <w:pPr>
              <w:widowControl/>
              <w:spacing w:line="240" w:lineRule="exact"/>
              <w:jc w:val="center"/>
              <w:textAlignment w:val="center"/>
              <w:rPr>
                <w:rFonts w:ascii="宋体" w:eastAsia="宋体" w:cs="宋体"/>
                <w:color w:val="000000"/>
                <w:sz w:val="18"/>
                <w:szCs w:val="18"/>
              </w:rPr>
            </w:pPr>
            <w:r>
              <w:rPr>
                <w:rFonts w:ascii="宋体" w:eastAsia="宋体" w:cs="宋体" w:hint="eastAsia"/>
                <w:color w:val="000000"/>
                <w:kern w:val="0"/>
                <w:sz w:val="18"/>
                <w:szCs w:val="18"/>
              </w:rPr>
              <w:t>编码</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40" w:lineRule="exact"/>
              <w:jc w:val="center"/>
              <w:textAlignment w:val="center"/>
              <w:rPr>
                <w:rFonts w:ascii="宋体" w:eastAsia="宋体" w:cs="宋体"/>
                <w:color w:val="000000"/>
                <w:sz w:val="18"/>
                <w:szCs w:val="18"/>
              </w:rPr>
            </w:pPr>
            <w:r>
              <w:rPr>
                <w:rFonts w:ascii="宋体" w:eastAsia="宋体" w:cs="宋体" w:hint="eastAsia"/>
                <w:color w:val="000000"/>
                <w:kern w:val="0"/>
                <w:sz w:val="18"/>
                <w:szCs w:val="18"/>
              </w:rPr>
              <w:t>科目名称</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40" w:lineRule="exact"/>
              <w:jc w:val="center"/>
              <w:textAlignment w:val="center"/>
              <w:rPr>
                <w:rFonts w:ascii="宋体" w:eastAsia="宋体" w:cs="宋体"/>
                <w:color w:val="000000"/>
                <w:sz w:val="18"/>
                <w:szCs w:val="18"/>
              </w:rPr>
            </w:pPr>
            <w:r>
              <w:rPr>
                <w:rFonts w:ascii="宋体" w:eastAsia="宋体" w:cs="宋体" w:hint="eastAsia"/>
                <w:color w:val="000000"/>
                <w:kern w:val="0"/>
                <w:sz w:val="18"/>
                <w:szCs w:val="18"/>
              </w:rPr>
              <w:t>决算数</w:t>
            </w:r>
          </w:p>
        </w:tc>
      </w:tr>
      <w:tr w:rsidR="00192121">
        <w:trPr>
          <w:trHeight w:val="282"/>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301</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hint="eastAsia"/>
                <w:color w:val="000000"/>
                <w:sz w:val="18"/>
                <w:szCs w:val="18"/>
              </w:rPr>
              <w:t>工资福利支出</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color w:val="000000"/>
                <w:sz w:val="18"/>
                <w:szCs w:val="18"/>
              </w:rPr>
              <w:t>1,082.00</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hint="eastAsia"/>
                <w:color w:val="000000"/>
                <w:sz w:val="18"/>
                <w:szCs w:val="18"/>
              </w:rPr>
              <w:t>商品和服务支出</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color w:val="000000"/>
                <w:sz w:val="18"/>
                <w:szCs w:val="18"/>
              </w:rPr>
              <w:t>62.17</w:t>
            </w: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307</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hint="eastAsia"/>
                <w:color w:val="000000"/>
                <w:sz w:val="18"/>
                <w:szCs w:val="18"/>
              </w:rPr>
              <w:t>债务利息及费用支出</w:t>
            </w:r>
          </w:p>
        </w:tc>
        <w:tc>
          <w:tcPr>
            <w:tcW w:w="840" w:type="dxa"/>
            <w:tcBorders>
              <w:top w:val="nil"/>
              <w:left w:val="nil"/>
              <w:bottom w:val="single" w:sz="4" w:space="0" w:color="000000"/>
              <w:right w:val="single" w:sz="4" w:space="0" w:color="000000"/>
              <w:tl2br w:val="nil"/>
              <w:tr2bl w:val="nil"/>
            </w:tcBorders>
            <w:tcMar>
              <w:top w:w="15" w:type="dxa"/>
              <w:left w:w="15" w:type="dxa"/>
              <w:right w:w="15" w:type="dxa"/>
            </w:tcMar>
            <w:vAlign w:val="center"/>
          </w:tcPr>
          <w:p w:rsidR="00192121" w:rsidRDefault="00192121">
            <w:pPr>
              <w:widowControl/>
              <w:spacing w:line="240" w:lineRule="exact"/>
              <w:jc w:val="center"/>
              <w:textAlignment w:val="center"/>
              <w:rPr>
                <w:rFonts w:ascii="宋体" w:eastAsia="宋体" w:cs="宋体"/>
                <w:color w:val="000000"/>
                <w:kern w:val="0"/>
                <w:sz w:val="18"/>
                <w:szCs w:val="18"/>
              </w:rPr>
            </w:pPr>
          </w:p>
        </w:tc>
      </w:tr>
      <w:tr w:rsidR="00192121">
        <w:trPr>
          <w:trHeight w:val="282"/>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30101</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基本工资</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color w:val="000000"/>
                <w:sz w:val="18"/>
                <w:szCs w:val="18"/>
              </w:rPr>
              <w:t>332.04</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30201</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办公费</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color w:val="000000"/>
                <w:sz w:val="18"/>
                <w:szCs w:val="18"/>
              </w:rPr>
              <w:t>3.20</w:t>
            </w: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30701</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国内债务付息</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r>
      <w:tr w:rsidR="00192121">
        <w:trPr>
          <w:trHeight w:val="299"/>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30102</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津贴补贴</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color w:val="000000"/>
                <w:sz w:val="18"/>
                <w:szCs w:val="18"/>
              </w:rPr>
              <w:t>319.25</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30202</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印刷费</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30702</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国外债务付息</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r>
      <w:tr w:rsidR="00192121">
        <w:trPr>
          <w:trHeight w:val="282"/>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30103</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奖金</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color w:val="000000"/>
                <w:sz w:val="18"/>
                <w:szCs w:val="18"/>
              </w:rPr>
              <w:t>79.76</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30203</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咨询费</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310</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hint="eastAsia"/>
                <w:color w:val="000000"/>
                <w:sz w:val="18"/>
                <w:szCs w:val="18"/>
              </w:rPr>
              <w:t>资本性支出</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r>
      <w:tr w:rsidR="00192121">
        <w:trPr>
          <w:trHeight w:val="282"/>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30106</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伙食补助费</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30204</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手续费</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31001</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房屋建筑物购建</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r>
      <w:tr w:rsidR="00192121">
        <w:trPr>
          <w:trHeight w:val="282"/>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30107</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绩效工资</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color w:val="000000"/>
                <w:sz w:val="18"/>
                <w:szCs w:val="18"/>
              </w:rPr>
              <w:t>76.83</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30205</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水费</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31002</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办公设备购置</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r>
      <w:tr w:rsidR="00192121">
        <w:trPr>
          <w:trHeight w:val="482"/>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30108</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机关事业单位基本养老保险缴费</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color w:val="000000"/>
                <w:sz w:val="18"/>
                <w:szCs w:val="18"/>
              </w:rPr>
              <w:t>99.55</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30206</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电费</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31003</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专用设备购置</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r>
      <w:tr w:rsidR="00192121">
        <w:trPr>
          <w:trHeight w:val="282"/>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30109</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职业年金缴费</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30207</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邮电费</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color w:val="000000"/>
                <w:sz w:val="18"/>
                <w:szCs w:val="18"/>
              </w:rPr>
              <w:t>11.60</w:t>
            </w: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31005</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基础设施建设</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r>
      <w:tr w:rsidR="00192121">
        <w:trPr>
          <w:trHeight w:val="482"/>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30110</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职工基本医疗保险缴费</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color w:val="000000"/>
                <w:sz w:val="18"/>
                <w:szCs w:val="18"/>
              </w:rPr>
              <w:t>37.93</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30208</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取暖费</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31006</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大型修缮</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r>
      <w:tr w:rsidR="00192121">
        <w:trPr>
          <w:trHeight w:val="482"/>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30111</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公务员医疗补助缴费</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30209</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物业管理费</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31007</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信息网络及软件购置更新</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r>
      <w:tr w:rsidR="00192121">
        <w:trPr>
          <w:trHeight w:val="282"/>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30112</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其他社会保障缴费</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color w:val="000000"/>
                <w:sz w:val="18"/>
                <w:szCs w:val="18"/>
              </w:rPr>
              <w:t>2.56</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30211</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差旅费</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31008</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物资储备</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r>
      <w:tr w:rsidR="00192121">
        <w:trPr>
          <w:trHeight w:val="251"/>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30113</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住房公积金</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color w:val="000000"/>
                <w:sz w:val="18"/>
                <w:szCs w:val="18"/>
              </w:rPr>
              <w:t>71.85</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30212</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因公出国（境）费用</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31009</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土地补偿</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r>
      <w:tr w:rsidR="00192121">
        <w:trPr>
          <w:trHeight w:val="282"/>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30114</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医疗费</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color w:val="000000"/>
                <w:sz w:val="18"/>
                <w:szCs w:val="18"/>
              </w:rPr>
              <w:t>62.23</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30213</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维修（护）费</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31010</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安置补助</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r>
      <w:tr w:rsidR="00192121">
        <w:trPr>
          <w:trHeight w:val="340"/>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30199</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其他工资福利支出</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30214</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租赁费</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31011</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地上附着物和青苗补偿</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r>
      <w:tr w:rsidR="00192121">
        <w:trPr>
          <w:trHeight w:val="311"/>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303</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hint="eastAsia"/>
                <w:color w:val="000000"/>
                <w:sz w:val="18"/>
                <w:szCs w:val="18"/>
              </w:rPr>
              <w:t>对个人和家庭的补助</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color w:val="000000"/>
                <w:sz w:val="18"/>
                <w:szCs w:val="18"/>
              </w:rPr>
              <w:t>187.77</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30215</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会议费</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31012</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拆迁补偿</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r>
      <w:tr w:rsidR="00192121">
        <w:trPr>
          <w:trHeight w:val="282"/>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30301</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离休费</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30216</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培训费</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31013</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公务用车购置</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r>
      <w:tr w:rsidR="00192121">
        <w:trPr>
          <w:trHeight w:val="282"/>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30302</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退休费</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color w:val="000000"/>
                <w:sz w:val="18"/>
                <w:szCs w:val="18"/>
              </w:rPr>
              <w:t>186.48</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hint="eastAsia"/>
                <w:color w:val="000000"/>
                <w:sz w:val="18"/>
                <w:szCs w:val="18"/>
              </w:rPr>
              <w:t xml:space="preserve">　</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公务接待费</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31019</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其他交通工具购置</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r>
      <w:tr w:rsidR="00192121">
        <w:trPr>
          <w:trHeight w:val="282"/>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30303</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退职（役）费</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30218</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专用材料费</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31021</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文物和陈列品购置</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r>
      <w:tr w:rsidR="00192121">
        <w:trPr>
          <w:trHeight w:val="282"/>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30304</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抚恤金</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color w:val="000000"/>
                <w:sz w:val="18"/>
                <w:szCs w:val="18"/>
              </w:rPr>
              <w:t>1.08</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30224</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被装购置费</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31022</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无形资产购置</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r>
      <w:tr w:rsidR="00192121">
        <w:trPr>
          <w:trHeight w:val="282"/>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30305</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生活补助</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30225</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专用燃料费</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31099</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其他资本性支出</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r>
      <w:tr w:rsidR="00192121">
        <w:trPr>
          <w:trHeight w:val="282"/>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30306</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救济费</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30226</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劳务费</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399</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hint="eastAsia"/>
                <w:color w:val="000000"/>
                <w:sz w:val="18"/>
                <w:szCs w:val="18"/>
              </w:rPr>
              <w:t>其他支出</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r>
      <w:tr w:rsidR="00192121">
        <w:trPr>
          <w:trHeight w:val="282"/>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30307</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医疗费补助</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30227</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委托业务费</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39906</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赠与</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r>
      <w:tr w:rsidR="00192121">
        <w:trPr>
          <w:trHeight w:val="282"/>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30308</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助学金</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30228</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工会经费</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color w:val="000000"/>
                <w:sz w:val="18"/>
                <w:szCs w:val="18"/>
              </w:rPr>
              <w:t>8.91</w:t>
            </w: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39907</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国家赔偿费用支出</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r>
      <w:tr w:rsidR="00192121">
        <w:trPr>
          <w:trHeight w:val="482"/>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30309</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奖励金</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color w:val="000000"/>
                <w:sz w:val="18"/>
                <w:szCs w:val="18"/>
              </w:rPr>
              <w:t>0.21</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30229</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福利费</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39908</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对民间非营利组织和群众性自治组织补贴</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r>
      <w:tr w:rsidR="00192121">
        <w:trPr>
          <w:trHeight w:val="331"/>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30310</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个人农业生产补贴</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30231</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公务用车运行维护费</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color w:val="000000"/>
                <w:sz w:val="18"/>
                <w:szCs w:val="18"/>
              </w:rPr>
              <w:t>5.64</w:t>
            </w: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39999</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其他支出</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r>
      <w:tr w:rsidR="00192121">
        <w:trPr>
          <w:trHeight w:val="310"/>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30399</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其他对个人和家庭的补助</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30239</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其他交通费用</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color w:val="000000"/>
                <w:sz w:val="18"/>
                <w:szCs w:val="18"/>
              </w:rPr>
              <w:t>32.81</w:t>
            </w: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hint="eastAsia"/>
                <w:color w:val="000000"/>
                <w:sz w:val="18"/>
                <w:szCs w:val="18"/>
              </w:rPr>
              <w:t xml:space="preserve">　</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hint="eastAsia"/>
                <w:color w:val="000000"/>
                <w:sz w:val="18"/>
                <w:szCs w:val="18"/>
              </w:rPr>
              <w:t xml:space="preserve">　</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hint="eastAsia"/>
                <w:color w:val="000000"/>
                <w:sz w:val="18"/>
                <w:szCs w:val="18"/>
              </w:rPr>
              <w:t xml:space="preserve">　</w:t>
            </w:r>
          </w:p>
        </w:tc>
      </w:tr>
      <w:tr w:rsidR="00192121">
        <w:trPr>
          <w:trHeight w:val="311"/>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hint="eastAsia"/>
                <w:color w:val="000000"/>
                <w:sz w:val="18"/>
                <w:szCs w:val="18"/>
              </w:rPr>
              <w:t xml:space="preserve">　</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hint="eastAsia"/>
                <w:color w:val="000000"/>
                <w:sz w:val="18"/>
                <w:szCs w:val="18"/>
              </w:rPr>
              <w:t xml:space="preserve">　</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hint="eastAsia"/>
                <w:color w:val="000000"/>
                <w:sz w:val="18"/>
                <w:szCs w:val="18"/>
              </w:rPr>
              <w:t xml:space="preserve">　</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30240</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税金及附加费用</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hint="eastAsia"/>
                <w:color w:val="000000"/>
                <w:sz w:val="18"/>
                <w:szCs w:val="18"/>
              </w:rPr>
              <w:t xml:space="preserve">　</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hint="eastAsia"/>
                <w:color w:val="000000"/>
                <w:sz w:val="18"/>
                <w:szCs w:val="18"/>
              </w:rPr>
              <w:t xml:space="preserve">　</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hint="eastAsia"/>
                <w:color w:val="000000"/>
                <w:sz w:val="18"/>
                <w:szCs w:val="18"/>
              </w:rPr>
              <w:t xml:space="preserve">　</w:t>
            </w:r>
          </w:p>
        </w:tc>
      </w:tr>
      <w:tr w:rsidR="00192121">
        <w:trPr>
          <w:trHeight w:val="482"/>
          <w:jc w:val="center"/>
        </w:trPr>
        <w:tc>
          <w:tcPr>
            <w:tcW w:w="523"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hint="eastAsia"/>
                <w:color w:val="000000"/>
                <w:sz w:val="18"/>
                <w:szCs w:val="18"/>
              </w:rPr>
              <w:t xml:space="preserve">　</w:t>
            </w:r>
          </w:p>
        </w:tc>
        <w:tc>
          <w:tcPr>
            <w:tcW w:w="262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hint="eastAsia"/>
                <w:color w:val="000000"/>
                <w:sz w:val="18"/>
                <w:szCs w:val="18"/>
              </w:rPr>
              <w:t xml:space="preserve">　</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hint="eastAsia"/>
                <w:color w:val="000000"/>
                <w:sz w:val="18"/>
                <w:szCs w:val="18"/>
              </w:rPr>
              <w:t xml:space="preserve">　</w:t>
            </w:r>
          </w:p>
        </w:tc>
        <w:tc>
          <w:tcPr>
            <w:tcW w:w="6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30299</w:t>
            </w:r>
          </w:p>
        </w:tc>
        <w:tc>
          <w:tcPr>
            <w:tcW w:w="2032"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color w:val="000000"/>
                <w:sz w:val="18"/>
                <w:szCs w:val="18"/>
              </w:rPr>
              <w:t xml:space="preserve">  </w:t>
            </w:r>
            <w:r>
              <w:rPr>
                <w:rFonts w:ascii="宋体" w:eastAsia="宋体" w:hint="eastAsia"/>
                <w:color w:val="000000"/>
                <w:sz w:val="18"/>
                <w:szCs w:val="18"/>
              </w:rPr>
              <w:t>其他商品和服务支出</w:t>
            </w:r>
          </w:p>
        </w:tc>
        <w:tc>
          <w:tcPr>
            <w:tcW w:w="52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spacing w:line="240" w:lineRule="exact"/>
              <w:jc w:val="right"/>
              <w:rPr>
                <w:rFonts w:ascii="宋体" w:eastAsia="宋体"/>
                <w:color w:val="000000"/>
                <w:sz w:val="18"/>
                <w:szCs w:val="18"/>
              </w:rPr>
            </w:pPr>
          </w:p>
        </w:tc>
        <w:tc>
          <w:tcPr>
            <w:tcW w:w="55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hint="eastAsia"/>
                <w:color w:val="000000"/>
                <w:sz w:val="18"/>
                <w:szCs w:val="18"/>
              </w:rPr>
              <w:t xml:space="preserve">　</w:t>
            </w:r>
          </w:p>
        </w:tc>
        <w:tc>
          <w:tcPr>
            <w:tcW w:w="2177"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rPr>
                <w:rFonts w:ascii="宋体" w:eastAsia="宋体"/>
                <w:color w:val="000000"/>
                <w:sz w:val="18"/>
                <w:szCs w:val="18"/>
              </w:rPr>
            </w:pPr>
            <w:r>
              <w:rPr>
                <w:rFonts w:ascii="宋体" w:eastAsia="宋体" w:hint="eastAsia"/>
                <w:color w:val="000000"/>
                <w:sz w:val="18"/>
                <w:szCs w:val="18"/>
              </w:rPr>
              <w:t xml:space="preserve">　</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olor w:val="000000"/>
                <w:sz w:val="18"/>
                <w:szCs w:val="18"/>
              </w:rPr>
            </w:pPr>
            <w:r>
              <w:rPr>
                <w:rFonts w:ascii="宋体" w:eastAsia="宋体" w:hint="eastAsia"/>
                <w:color w:val="000000"/>
                <w:sz w:val="18"/>
                <w:szCs w:val="18"/>
              </w:rPr>
              <w:t xml:space="preserve">　</w:t>
            </w:r>
          </w:p>
        </w:tc>
      </w:tr>
      <w:tr w:rsidR="00192121">
        <w:trPr>
          <w:trHeight w:val="317"/>
          <w:jc w:val="center"/>
        </w:trPr>
        <w:tc>
          <w:tcPr>
            <w:tcW w:w="3143"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spacing w:line="240" w:lineRule="exact"/>
              <w:jc w:val="center"/>
              <w:textAlignment w:val="center"/>
              <w:rPr>
                <w:rFonts w:ascii="宋体" w:eastAsia="宋体" w:cs="宋体"/>
                <w:color w:val="000000"/>
                <w:sz w:val="18"/>
                <w:szCs w:val="18"/>
              </w:rPr>
            </w:pPr>
            <w:r>
              <w:rPr>
                <w:rFonts w:ascii="宋体" w:eastAsia="宋体" w:cs="宋体" w:hint="eastAsia"/>
                <w:color w:val="000000"/>
                <w:kern w:val="0"/>
                <w:sz w:val="18"/>
                <w:szCs w:val="18"/>
              </w:rPr>
              <w:t>人员经费合计</w:t>
            </w:r>
          </w:p>
        </w:tc>
        <w:tc>
          <w:tcPr>
            <w:tcW w:w="67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s="宋体"/>
                <w:color w:val="000000"/>
                <w:sz w:val="18"/>
                <w:szCs w:val="18"/>
              </w:rPr>
            </w:pPr>
            <w:r>
              <w:rPr>
                <w:rFonts w:ascii="宋体" w:eastAsia="宋体" w:cs="宋体"/>
                <w:color w:val="000000"/>
                <w:sz w:val="18"/>
                <w:szCs w:val="18"/>
              </w:rPr>
              <w:t>1269.76</w:t>
            </w:r>
          </w:p>
        </w:tc>
        <w:tc>
          <w:tcPr>
            <w:tcW w:w="5941" w:type="dxa"/>
            <w:gridSpan w:val="5"/>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spacing w:line="240" w:lineRule="exact"/>
              <w:jc w:val="center"/>
              <w:textAlignment w:val="center"/>
              <w:rPr>
                <w:rFonts w:ascii="宋体" w:eastAsia="宋体" w:cs="宋体"/>
                <w:color w:val="000000"/>
                <w:sz w:val="18"/>
                <w:szCs w:val="18"/>
              </w:rPr>
            </w:pPr>
            <w:r>
              <w:rPr>
                <w:rFonts w:ascii="宋体" w:eastAsia="宋体" w:cs="宋体" w:hint="eastAsia"/>
                <w:color w:val="000000"/>
                <w:kern w:val="0"/>
                <w:sz w:val="18"/>
                <w:szCs w:val="18"/>
              </w:rPr>
              <w:t>公用经费合计</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spacing w:line="240" w:lineRule="exact"/>
              <w:jc w:val="right"/>
              <w:rPr>
                <w:rFonts w:ascii="宋体" w:eastAsia="宋体" w:cs="宋体"/>
                <w:color w:val="000000"/>
                <w:sz w:val="18"/>
                <w:szCs w:val="18"/>
              </w:rPr>
            </w:pPr>
            <w:r>
              <w:rPr>
                <w:rFonts w:ascii="宋体" w:eastAsia="宋体" w:cs="宋体"/>
                <w:color w:val="000000"/>
                <w:sz w:val="18"/>
                <w:szCs w:val="18"/>
              </w:rPr>
              <w:t>62.17</w:t>
            </w:r>
          </w:p>
        </w:tc>
      </w:tr>
    </w:tbl>
    <w:p w:rsidR="00192121" w:rsidRDefault="002A303F">
      <w:pPr>
        <w:spacing w:line="240" w:lineRule="exact"/>
        <w:rPr>
          <w:color w:val="000000"/>
          <w:sz w:val="18"/>
          <w:szCs w:val="18"/>
        </w:rPr>
      </w:pPr>
      <w:r>
        <w:rPr>
          <w:color w:val="000000"/>
          <w:sz w:val="18"/>
          <w:szCs w:val="18"/>
        </w:rPr>
        <w:br w:type="page"/>
      </w:r>
    </w:p>
    <w:tbl>
      <w:tblPr>
        <w:tblW w:w="9220" w:type="dxa"/>
        <w:jc w:val="center"/>
        <w:tblLayout w:type="fixed"/>
        <w:tblCellMar>
          <w:left w:w="0" w:type="dxa"/>
          <w:right w:w="0" w:type="dxa"/>
        </w:tblCellMar>
        <w:tblLook w:val="04A0"/>
      </w:tblPr>
      <w:tblGrid>
        <w:gridCol w:w="1267"/>
        <w:gridCol w:w="1686"/>
        <w:gridCol w:w="1565"/>
        <w:gridCol w:w="1565"/>
        <w:gridCol w:w="1565"/>
        <w:gridCol w:w="1572"/>
      </w:tblGrid>
      <w:tr w:rsidR="00192121">
        <w:trPr>
          <w:trHeight w:val="638"/>
          <w:jc w:val="center"/>
        </w:trPr>
        <w:tc>
          <w:tcPr>
            <w:tcW w:w="9220" w:type="dxa"/>
            <w:gridSpan w:val="6"/>
            <w:tcBorders>
              <w:top w:val="nil"/>
              <w:left w:val="nil"/>
              <w:bottom w:val="nil"/>
              <w:right w:val="nil"/>
            </w:tcBorders>
            <w:tcMar>
              <w:top w:w="15" w:type="dxa"/>
              <w:left w:w="15" w:type="dxa"/>
              <w:right w:w="15" w:type="dxa"/>
            </w:tcMar>
            <w:vAlign w:val="center"/>
          </w:tcPr>
          <w:p w:rsidR="00192121" w:rsidRDefault="002A303F">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一般公共预算财政拨款“三公”经费支出决算表</w:t>
            </w:r>
          </w:p>
        </w:tc>
      </w:tr>
      <w:tr w:rsidR="00192121">
        <w:trPr>
          <w:trHeight w:val="360"/>
          <w:jc w:val="center"/>
        </w:trPr>
        <w:tc>
          <w:tcPr>
            <w:tcW w:w="1267"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686"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565"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565"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565"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572" w:type="dxa"/>
            <w:tcBorders>
              <w:top w:val="nil"/>
              <w:left w:val="nil"/>
              <w:bottom w:val="nil"/>
              <w:right w:val="nil"/>
            </w:tcBorders>
            <w:tcMar>
              <w:top w:w="15" w:type="dxa"/>
              <w:left w:w="15" w:type="dxa"/>
              <w:right w:w="15" w:type="dxa"/>
            </w:tcMar>
            <w:vAlign w:val="bottom"/>
          </w:tcPr>
          <w:p w:rsidR="00192121" w:rsidRDefault="002A303F">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07</w:t>
            </w:r>
            <w:r>
              <w:rPr>
                <w:rFonts w:ascii="宋体" w:eastAsia="宋体" w:cs="宋体" w:hint="eastAsia"/>
                <w:color w:val="000000"/>
                <w:kern w:val="0"/>
                <w:sz w:val="20"/>
                <w:szCs w:val="20"/>
              </w:rPr>
              <w:t>表</w:t>
            </w:r>
          </w:p>
        </w:tc>
      </w:tr>
      <w:tr w:rsidR="00192121">
        <w:trPr>
          <w:trHeight w:val="360"/>
          <w:jc w:val="center"/>
        </w:trPr>
        <w:tc>
          <w:tcPr>
            <w:tcW w:w="4518" w:type="dxa"/>
            <w:gridSpan w:val="3"/>
            <w:tcBorders>
              <w:top w:val="nil"/>
              <w:left w:val="nil"/>
              <w:bottom w:val="nil"/>
              <w:right w:val="nil"/>
            </w:tcBorders>
            <w:tcMar>
              <w:top w:w="15" w:type="dxa"/>
              <w:left w:w="15" w:type="dxa"/>
              <w:right w:w="15" w:type="dxa"/>
            </w:tcMar>
            <w:vAlign w:val="bottom"/>
          </w:tcPr>
          <w:p w:rsidR="00192121" w:rsidRDefault="002A303F">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廊坊市广阳区住房和城乡建设局</w:t>
            </w:r>
          </w:p>
        </w:tc>
        <w:tc>
          <w:tcPr>
            <w:tcW w:w="1565"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565"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572" w:type="dxa"/>
            <w:tcBorders>
              <w:top w:val="nil"/>
              <w:left w:val="nil"/>
              <w:bottom w:val="nil"/>
              <w:right w:val="nil"/>
            </w:tcBorders>
            <w:tcMar>
              <w:top w:w="15" w:type="dxa"/>
              <w:left w:w="15" w:type="dxa"/>
              <w:right w:w="15" w:type="dxa"/>
            </w:tcMar>
            <w:vAlign w:val="bottom"/>
          </w:tcPr>
          <w:p w:rsidR="00192121" w:rsidRDefault="002A303F">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192121">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rsidR="00192121">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192121">
        <w:trPr>
          <w:trHeight w:val="417"/>
          <w:jc w:val="center"/>
        </w:trPr>
        <w:tc>
          <w:tcPr>
            <w:tcW w:w="1267" w:type="dxa"/>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192121" w:rsidRDefault="00192121"/>
        </w:tc>
        <w:tc>
          <w:tcPr>
            <w:tcW w:w="1686" w:type="dxa"/>
            <w:vMerge/>
            <w:tcBorders>
              <w:top w:val="nil"/>
              <w:left w:val="nil"/>
              <w:bottom w:val="single" w:sz="4" w:space="0" w:color="000000"/>
              <w:right w:val="single" w:sz="4" w:space="0" w:color="000000"/>
            </w:tcBorders>
            <w:tcMar>
              <w:top w:w="15" w:type="dxa"/>
              <w:left w:w="15" w:type="dxa"/>
              <w:right w:w="15" w:type="dxa"/>
            </w:tcMar>
            <w:vAlign w:val="center"/>
          </w:tcPr>
          <w:p w:rsidR="00192121" w:rsidRDefault="00192121"/>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rsidR="00192121" w:rsidRDefault="00192121"/>
        </w:tc>
      </w:tr>
      <w:tr w:rsidR="00192121">
        <w:trPr>
          <w:trHeight w:val="417"/>
          <w:jc w:val="center"/>
        </w:trPr>
        <w:tc>
          <w:tcPr>
            <w:tcW w:w="1267" w:type="dxa"/>
            <w:tcBorders>
              <w:top w:val="nil"/>
              <w:left w:val="single" w:sz="4" w:space="0" w:color="auto"/>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68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192121">
        <w:trPr>
          <w:trHeight w:val="417"/>
          <w:jc w:val="center"/>
        </w:trPr>
        <w:tc>
          <w:tcPr>
            <w:tcW w:w="1267" w:type="dxa"/>
            <w:tcBorders>
              <w:top w:val="nil"/>
              <w:left w:val="single" w:sz="4" w:space="0" w:color="auto"/>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sz w:val="22"/>
              </w:rPr>
            </w:pPr>
          </w:p>
        </w:tc>
        <w:tc>
          <w:tcPr>
            <w:tcW w:w="168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sz w:val="22"/>
              </w:rPr>
            </w:pP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sz w:val="22"/>
              </w:rPr>
            </w:pP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sz w:val="22"/>
              </w:rPr>
            </w:pP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sz w:val="22"/>
              </w:rPr>
            </w:pPr>
          </w:p>
        </w:tc>
        <w:tc>
          <w:tcPr>
            <w:tcW w:w="1572" w:type="dxa"/>
            <w:tcBorders>
              <w:top w:val="nil"/>
              <w:left w:val="nil"/>
              <w:bottom w:val="single" w:sz="4" w:space="0" w:color="000000"/>
              <w:right w:val="single" w:sz="4" w:space="0" w:color="auto"/>
            </w:tcBorders>
            <w:tcMar>
              <w:top w:w="15" w:type="dxa"/>
              <w:left w:w="15" w:type="dxa"/>
              <w:right w:w="15" w:type="dxa"/>
            </w:tcMar>
            <w:vAlign w:val="center"/>
          </w:tcPr>
          <w:p w:rsidR="00192121" w:rsidRDefault="00192121">
            <w:pPr>
              <w:jc w:val="right"/>
              <w:rPr>
                <w:rFonts w:ascii="宋体" w:eastAsia="宋体" w:cs="宋体"/>
                <w:color w:val="000000"/>
                <w:sz w:val="22"/>
              </w:rPr>
            </w:pPr>
          </w:p>
        </w:tc>
      </w:tr>
      <w:tr w:rsidR="00192121">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192121">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192121">
        <w:trPr>
          <w:trHeight w:val="417"/>
          <w:jc w:val="center"/>
        </w:trPr>
        <w:tc>
          <w:tcPr>
            <w:tcW w:w="1267" w:type="dxa"/>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192121" w:rsidRDefault="00192121"/>
        </w:tc>
        <w:tc>
          <w:tcPr>
            <w:tcW w:w="1686" w:type="dxa"/>
            <w:vMerge/>
            <w:tcBorders>
              <w:top w:val="nil"/>
              <w:left w:val="nil"/>
              <w:bottom w:val="single" w:sz="4" w:space="0" w:color="000000"/>
              <w:right w:val="single" w:sz="4" w:space="0" w:color="000000"/>
            </w:tcBorders>
            <w:tcMar>
              <w:top w:w="15" w:type="dxa"/>
              <w:left w:w="15" w:type="dxa"/>
              <w:right w:w="15" w:type="dxa"/>
            </w:tcMar>
            <w:vAlign w:val="center"/>
          </w:tcPr>
          <w:p w:rsidR="00192121" w:rsidRDefault="00192121"/>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rsidR="00192121" w:rsidRDefault="00192121"/>
        </w:tc>
      </w:tr>
      <w:tr w:rsidR="00192121">
        <w:trPr>
          <w:trHeight w:val="417"/>
          <w:jc w:val="center"/>
        </w:trPr>
        <w:tc>
          <w:tcPr>
            <w:tcW w:w="1267" w:type="dxa"/>
            <w:tcBorders>
              <w:top w:val="nil"/>
              <w:left w:val="single" w:sz="4" w:space="0" w:color="auto"/>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168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12</w:t>
            </w:r>
          </w:p>
        </w:tc>
      </w:tr>
      <w:tr w:rsidR="00192121">
        <w:trPr>
          <w:trHeight w:val="447"/>
          <w:jc w:val="center"/>
        </w:trPr>
        <w:tc>
          <w:tcPr>
            <w:tcW w:w="1267" w:type="dxa"/>
            <w:tcBorders>
              <w:top w:val="nil"/>
              <w:left w:val="single" w:sz="4" w:space="0" w:color="auto"/>
              <w:bottom w:val="single" w:sz="4" w:space="0" w:color="auto"/>
              <w:right w:val="single" w:sz="4" w:space="0" w:color="000000"/>
            </w:tcBorders>
            <w:tcMar>
              <w:top w:w="15" w:type="dxa"/>
              <w:left w:w="15" w:type="dxa"/>
              <w:right w:w="15" w:type="dxa"/>
            </w:tcMar>
            <w:vAlign w:val="center"/>
          </w:tcPr>
          <w:p w:rsidR="00192121" w:rsidRDefault="002A303F">
            <w:pPr>
              <w:jc w:val="right"/>
              <w:rPr>
                <w:rFonts w:ascii="宋体" w:eastAsia="宋体" w:cs="宋体"/>
                <w:color w:val="000000"/>
                <w:sz w:val="22"/>
              </w:rPr>
            </w:pPr>
            <w:r>
              <w:rPr>
                <w:rFonts w:ascii="宋体" w:eastAsia="宋体" w:cs="宋体"/>
                <w:color w:val="000000"/>
                <w:sz w:val="22"/>
              </w:rPr>
              <w:t>5.64</w:t>
            </w:r>
          </w:p>
        </w:tc>
        <w:tc>
          <w:tcPr>
            <w:tcW w:w="1686" w:type="dxa"/>
            <w:tcBorders>
              <w:top w:val="nil"/>
              <w:left w:val="nil"/>
              <w:bottom w:val="single" w:sz="4" w:space="0" w:color="auto"/>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sz w:val="22"/>
              </w:rPr>
            </w:pPr>
          </w:p>
        </w:tc>
        <w:tc>
          <w:tcPr>
            <w:tcW w:w="1565" w:type="dxa"/>
            <w:tcBorders>
              <w:top w:val="nil"/>
              <w:left w:val="nil"/>
              <w:bottom w:val="single" w:sz="4" w:space="0" w:color="auto"/>
              <w:right w:val="single" w:sz="4" w:space="0" w:color="000000"/>
            </w:tcBorders>
            <w:tcMar>
              <w:top w:w="15" w:type="dxa"/>
              <w:left w:w="15" w:type="dxa"/>
              <w:right w:w="15" w:type="dxa"/>
            </w:tcMar>
            <w:vAlign w:val="center"/>
          </w:tcPr>
          <w:p w:rsidR="00192121" w:rsidRDefault="002A303F">
            <w:pPr>
              <w:jc w:val="right"/>
              <w:rPr>
                <w:rFonts w:ascii="宋体" w:eastAsia="宋体" w:cs="宋体"/>
                <w:color w:val="000000"/>
                <w:sz w:val="22"/>
              </w:rPr>
            </w:pPr>
            <w:r>
              <w:rPr>
                <w:rFonts w:ascii="宋体" w:eastAsia="宋体" w:cs="宋体"/>
                <w:color w:val="000000"/>
                <w:sz w:val="22"/>
              </w:rPr>
              <w:t>5.64</w:t>
            </w:r>
          </w:p>
        </w:tc>
        <w:tc>
          <w:tcPr>
            <w:tcW w:w="1565" w:type="dxa"/>
            <w:tcBorders>
              <w:top w:val="nil"/>
              <w:left w:val="nil"/>
              <w:bottom w:val="single" w:sz="4" w:space="0" w:color="auto"/>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sz w:val="22"/>
              </w:rPr>
            </w:pPr>
          </w:p>
        </w:tc>
        <w:tc>
          <w:tcPr>
            <w:tcW w:w="1565" w:type="dxa"/>
            <w:tcBorders>
              <w:top w:val="nil"/>
              <w:left w:val="nil"/>
              <w:bottom w:val="single" w:sz="4" w:space="0" w:color="auto"/>
              <w:right w:val="single" w:sz="4" w:space="0" w:color="000000"/>
            </w:tcBorders>
            <w:tcMar>
              <w:top w:w="15" w:type="dxa"/>
              <w:left w:w="15" w:type="dxa"/>
              <w:right w:w="15" w:type="dxa"/>
            </w:tcMar>
            <w:vAlign w:val="center"/>
          </w:tcPr>
          <w:p w:rsidR="00192121" w:rsidRDefault="002A303F">
            <w:pPr>
              <w:jc w:val="right"/>
              <w:rPr>
                <w:rFonts w:ascii="宋体" w:eastAsia="宋体" w:cs="宋体"/>
                <w:color w:val="000000"/>
                <w:sz w:val="22"/>
              </w:rPr>
            </w:pPr>
            <w:r>
              <w:rPr>
                <w:rFonts w:ascii="宋体" w:eastAsia="宋体" w:cs="宋体"/>
                <w:color w:val="000000"/>
                <w:sz w:val="22"/>
              </w:rPr>
              <w:t>5.64</w:t>
            </w:r>
          </w:p>
        </w:tc>
        <w:tc>
          <w:tcPr>
            <w:tcW w:w="1572" w:type="dxa"/>
            <w:tcBorders>
              <w:top w:val="nil"/>
              <w:left w:val="nil"/>
              <w:bottom w:val="single" w:sz="4" w:space="0" w:color="auto"/>
              <w:right w:val="single" w:sz="4" w:space="0" w:color="auto"/>
            </w:tcBorders>
            <w:tcMar>
              <w:top w:w="15" w:type="dxa"/>
              <w:left w:w="15" w:type="dxa"/>
              <w:right w:w="15" w:type="dxa"/>
            </w:tcMar>
            <w:vAlign w:val="center"/>
          </w:tcPr>
          <w:p w:rsidR="00192121" w:rsidRDefault="00192121">
            <w:pPr>
              <w:jc w:val="right"/>
              <w:rPr>
                <w:rFonts w:ascii="宋体" w:eastAsia="宋体" w:cs="宋体"/>
                <w:color w:val="000000"/>
                <w:sz w:val="22"/>
              </w:rPr>
            </w:pPr>
          </w:p>
        </w:tc>
      </w:tr>
    </w:tbl>
    <w:p w:rsidR="00192121" w:rsidRDefault="002A303F">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W w:w="10421" w:type="dxa"/>
        <w:jc w:val="center"/>
        <w:tblLayout w:type="fixed"/>
        <w:tblCellMar>
          <w:left w:w="0" w:type="dxa"/>
          <w:right w:w="0" w:type="dxa"/>
        </w:tblCellMar>
        <w:tblLook w:val="04A0"/>
      </w:tblPr>
      <w:tblGrid>
        <w:gridCol w:w="628"/>
        <w:gridCol w:w="50"/>
        <w:gridCol w:w="51"/>
        <w:gridCol w:w="3373"/>
        <w:gridCol w:w="945"/>
        <w:gridCol w:w="1155"/>
        <w:gridCol w:w="1016"/>
        <w:gridCol w:w="1084"/>
        <w:gridCol w:w="1050"/>
        <w:gridCol w:w="1069"/>
      </w:tblGrid>
      <w:tr w:rsidR="00192121">
        <w:trPr>
          <w:trHeight w:val="780"/>
          <w:jc w:val="center"/>
        </w:trPr>
        <w:tc>
          <w:tcPr>
            <w:tcW w:w="10421" w:type="dxa"/>
            <w:gridSpan w:val="10"/>
            <w:tcBorders>
              <w:top w:val="nil"/>
              <w:left w:val="nil"/>
              <w:bottom w:val="nil"/>
              <w:right w:val="nil"/>
            </w:tcBorders>
            <w:tcMar>
              <w:top w:w="15" w:type="dxa"/>
              <w:left w:w="15" w:type="dxa"/>
              <w:right w:w="15" w:type="dxa"/>
            </w:tcMar>
            <w:vAlign w:val="center"/>
          </w:tcPr>
          <w:p w:rsidR="00192121" w:rsidRDefault="002A303F">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政府性基金预算财政拨款收入支出决算表</w:t>
            </w:r>
          </w:p>
        </w:tc>
      </w:tr>
      <w:tr w:rsidR="00192121">
        <w:trPr>
          <w:trHeight w:val="255"/>
          <w:jc w:val="center"/>
        </w:trPr>
        <w:tc>
          <w:tcPr>
            <w:tcW w:w="628"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50"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51"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3373"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945"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155"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016"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084"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2119" w:type="dxa"/>
            <w:gridSpan w:val="2"/>
            <w:tcBorders>
              <w:top w:val="nil"/>
              <w:left w:val="nil"/>
              <w:bottom w:val="nil"/>
              <w:right w:val="nil"/>
            </w:tcBorders>
            <w:tcMar>
              <w:top w:w="15" w:type="dxa"/>
              <w:left w:w="15" w:type="dxa"/>
              <w:right w:w="15" w:type="dxa"/>
            </w:tcMar>
            <w:vAlign w:val="bottom"/>
          </w:tcPr>
          <w:p w:rsidR="00192121" w:rsidRDefault="002A303F">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08</w:t>
            </w:r>
            <w:r>
              <w:rPr>
                <w:rFonts w:ascii="宋体" w:eastAsia="宋体" w:cs="宋体" w:hint="eastAsia"/>
                <w:color w:val="000000"/>
                <w:kern w:val="0"/>
                <w:sz w:val="20"/>
                <w:szCs w:val="20"/>
              </w:rPr>
              <w:t>表</w:t>
            </w:r>
          </w:p>
        </w:tc>
      </w:tr>
      <w:tr w:rsidR="00192121">
        <w:trPr>
          <w:trHeight w:val="255"/>
          <w:jc w:val="center"/>
        </w:trPr>
        <w:tc>
          <w:tcPr>
            <w:tcW w:w="5047" w:type="dxa"/>
            <w:gridSpan w:val="5"/>
            <w:tcBorders>
              <w:top w:val="nil"/>
              <w:left w:val="nil"/>
              <w:bottom w:val="nil"/>
              <w:right w:val="nil"/>
            </w:tcBorders>
            <w:tcMar>
              <w:top w:w="15" w:type="dxa"/>
              <w:left w:w="15" w:type="dxa"/>
              <w:right w:w="15" w:type="dxa"/>
            </w:tcMar>
            <w:vAlign w:val="bottom"/>
          </w:tcPr>
          <w:p w:rsidR="00192121" w:rsidRDefault="002A303F">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廊坊市广阳区住房和城乡建设局</w:t>
            </w:r>
          </w:p>
        </w:tc>
        <w:tc>
          <w:tcPr>
            <w:tcW w:w="1155"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016"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084"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2119" w:type="dxa"/>
            <w:gridSpan w:val="2"/>
            <w:tcBorders>
              <w:top w:val="nil"/>
              <w:left w:val="nil"/>
              <w:bottom w:val="nil"/>
              <w:right w:val="nil"/>
            </w:tcBorders>
            <w:tcMar>
              <w:top w:w="15" w:type="dxa"/>
              <w:left w:w="15" w:type="dxa"/>
              <w:right w:w="15" w:type="dxa"/>
            </w:tcMar>
            <w:vAlign w:val="bottom"/>
          </w:tcPr>
          <w:p w:rsidR="00192121" w:rsidRDefault="002A303F">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192121">
        <w:trPr>
          <w:trHeight w:val="308"/>
          <w:jc w:val="center"/>
        </w:trPr>
        <w:tc>
          <w:tcPr>
            <w:tcW w:w="410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94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15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150"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06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rsidR="00192121">
        <w:trPr>
          <w:trHeight w:val="312"/>
          <w:jc w:val="center"/>
        </w:trPr>
        <w:tc>
          <w:tcPr>
            <w:tcW w:w="729"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373" w:type="dxa"/>
            <w:vMerge w:val="restart"/>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94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15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016" w:type="dxa"/>
            <w:vMerge w:val="restart"/>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084" w:type="dxa"/>
            <w:vMerge w:val="restart"/>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050" w:type="dxa"/>
            <w:vMerge w:val="restart"/>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06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r>
      <w:tr w:rsidR="00192121">
        <w:trPr>
          <w:trHeight w:val="624"/>
          <w:jc w:val="center"/>
        </w:trPr>
        <w:tc>
          <w:tcPr>
            <w:tcW w:w="729"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tc>
        <w:tc>
          <w:tcPr>
            <w:tcW w:w="3373" w:type="dxa"/>
            <w:vMerge/>
            <w:tcBorders>
              <w:top w:val="nil"/>
              <w:left w:val="nil"/>
              <w:bottom w:val="single" w:sz="4" w:space="0" w:color="000000"/>
              <w:right w:val="single" w:sz="4" w:space="0" w:color="000000"/>
            </w:tcBorders>
            <w:tcMar>
              <w:top w:w="15" w:type="dxa"/>
              <w:left w:w="15" w:type="dxa"/>
              <w:right w:w="15" w:type="dxa"/>
            </w:tcMar>
            <w:vAlign w:val="center"/>
          </w:tcPr>
          <w:p w:rsidR="00192121" w:rsidRDefault="00192121"/>
        </w:tc>
        <w:tc>
          <w:tcPr>
            <w:tcW w:w="94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15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016" w:type="dxa"/>
            <w:vMerge/>
            <w:tcBorders>
              <w:top w:val="nil"/>
              <w:left w:val="nil"/>
              <w:bottom w:val="single" w:sz="4" w:space="0" w:color="000000"/>
              <w:right w:val="single" w:sz="4" w:space="0" w:color="000000"/>
            </w:tcBorders>
            <w:tcMar>
              <w:top w:w="15" w:type="dxa"/>
              <w:left w:w="15" w:type="dxa"/>
              <w:right w:w="15" w:type="dxa"/>
            </w:tcMar>
            <w:vAlign w:val="center"/>
          </w:tcPr>
          <w:p w:rsidR="00192121" w:rsidRDefault="00192121"/>
        </w:tc>
        <w:tc>
          <w:tcPr>
            <w:tcW w:w="1084" w:type="dxa"/>
            <w:vMerge/>
            <w:tcBorders>
              <w:top w:val="nil"/>
              <w:left w:val="nil"/>
              <w:bottom w:val="single" w:sz="4" w:space="0" w:color="000000"/>
              <w:right w:val="single" w:sz="4" w:space="0" w:color="000000"/>
            </w:tcBorders>
            <w:tcMar>
              <w:top w:w="15" w:type="dxa"/>
              <w:left w:w="15" w:type="dxa"/>
              <w:right w:w="15" w:type="dxa"/>
            </w:tcMar>
            <w:vAlign w:val="center"/>
          </w:tcPr>
          <w:p w:rsidR="00192121" w:rsidRDefault="00192121"/>
        </w:tc>
        <w:tc>
          <w:tcPr>
            <w:tcW w:w="1050" w:type="dxa"/>
            <w:vMerge/>
            <w:tcBorders>
              <w:top w:val="nil"/>
              <w:left w:val="nil"/>
              <w:bottom w:val="single" w:sz="4" w:space="0" w:color="000000"/>
              <w:right w:val="single" w:sz="4" w:space="0" w:color="000000"/>
            </w:tcBorders>
            <w:tcMar>
              <w:top w:w="15" w:type="dxa"/>
              <w:left w:w="15" w:type="dxa"/>
              <w:right w:w="15" w:type="dxa"/>
            </w:tcMar>
            <w:vAlign w:val="center"/>
          </w:tcPr>
          <w:p w:rsidR="00192121" w:rsidRDefault="00192121"/>
        </w:tc>
        <w:tc>
          <w:tcPr>
            <w:tcW w:w="106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r>
      <w:tr w:rsidR="00192121">
        <w:trPr>
          <w:trHeight w:val="624"/>
          <w:jc w:val="center"/>
        </w:trPr>
        <w:tc>
          <w:tcPr>
            <w:tcW w:w="729"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tc>
        <w:tc>
          <w:tcPr>
            <w:tcW w:w="3373" w:type="dxa"/>
            <w:vMerge/>
            <w:tcBorders>
              <w:top w:val="nil"/>
              <w:left w:val="nil"/>
              <w:bottom w:val="single" w:sz="4" w:space="0" w:color="000000"/>
              <w:right w:val="single" w:sz="4" w:space="0" w:color="000000"/>
            </w:tcBorders>
            <w:tcMar>
              <w:top w:w="15" w:type="dxa"/>
              <w:left w:w="15" w:type="dxa"/>
              <w:right w:w="15" w:type="dxa"/>
            </w:tcMar>
            <w:vAlign w:val="center"/>
          </w:tcPr>
          <w:p w:rsidR="00192121" w:rsidRDefault="00192121"/>
        </w:tc>
        <w:tc>
          <w:tcPr>
            <w:tcW w:w="94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15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c>
          <w:tcPr>
            <w:tcW w:w="1016" w:type="dxa"/>
            <w:vMerge/>
            <w:tcBorders>
              <w:top w:val="nil"/>
              <w:left w:val="nil"/>
              <w:bottom w:val="single" w:sz="4" w:space="0" w:color="000000"/>
              <w:right w:val="single" w:sz="4" w:space="0" w:color="000000"/>
            </w:tcBorders>
            <w:tcMar>
              <w:top w:w="15" w:type="dxa"/>
              <w:left w:w="15" w:type="dxa"/>
              <w:right w:w="15" w:type="dxa"/>
            </w:tcMar>
            <w:vAlign w:val="center"/>
          </w:tcPr>
          <w:p w:rsidR="00192121" w:rsidRDefault="00192121"/>
        </w:tc>
        <w:tc>
          <w:tcPr>
            <w:tcW w:w="1084" w:type="dxa"/>
            <w:vMerge/>
            <w:tcBorders>
              <w:top w:val="nil"/>
              <w:left w:val="nil"/>
              <w:bottom w:val="single" w:sz="4" w:space="0" w:color="000000"/>
              <w:right w:val="single" w:sz="4" w:space="0" w:color="000000"/>
            </w:tcBorders>
            <w:tcMar>
              <w:top w:w="15" w:type="dxa"/>
              <w:left w:w="15" w:type="dxa"/>
              <w:right w:w="15" w:type="dxa"/>
            </w:tcMar>
            <w:vAlign w:val="center"/>
          </w:tcPr>
          <w:p w:rsidR="00192121" w:rsidRDefault="00192121"/>
        </w:tc>
        <w:tc>
          <w:tcPr>
            <w:tcW w:w="1050" w:type="dxa"/>
            <w:vMerge/>
            <w:tcBorders>
              <w:top w:val="nil"/>
              <w:left w:val="nil"/>
              <w:bottom w:val="single" w:sz="4" w:space="0" w:color="000000"/>
              <w:right w:val="single" w:sz="4" w:space="0" w:color="000000"/>
            </w:tcBorders>
            <w:tcMar>
              <w:top w:w="15" w:type="dxa"/>
              <w:left w:w="15" w:type="dxa"/>
              <w:right w:w="15" w:type="dxa"/>
            </w:tcMar>
            <w:vAlign w:val="center"/>
          </w:tcPr>
          <w:p w:rsidR="00192121" w:rsidRDefault="00192121"/>
        </w:tc>
        <w:tc>
          <w:tcPr>
            <w:tcW w:w="106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192121"/>
        </w:tc>
      </w:tr>
      <w:tr w:rsidR="00192121">
        <w:trPr>
          <w:trHeight w:val="308"/>
          <w:jc w:val="center"/>
        </w:trPr>
        <w:tc>
          <w:tcPr>
            <w:tcW w:w="410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94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1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01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08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0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192121">
        <w:trPr>
          <w:trHeight w:val="307"/>
          <w:jc w:val="center"/>
        </w:trPr>
        <w:tc>
          <w:tcPr>
            <w:tcW w:w="4102"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94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olor w:val="000000"/>
                <w:sz w:val="20"/>
                <w:szCs w:val="20"/>
              </w:rPr>
            </w:pPr>
          </w:p>
        </w:tc>
        <w:tc>
          <w:tcPr>
            <w:tcW w:w="11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jc w:val="right"/>
              <w:rPr>
                <w:rFonts w:ascii="宋体" w:eastAsia="宋体"/>
                <w:color w:val="000000"/>
                <w:sz w:val="20"/>
                <w:szCs w:val="20"/>
              </w:rPr>
            </w:pPr>
            <w:r>
              <w:rPr>
                <w:rFonts w:ascii="宋体" w:eastAsia="宋体"/>
                <w:color w:val="000000"/>
                <w:sz w:val="20"/>
                <w:szCs w:val="20"/>
              </w:rPr>
              <w:t>18,250.11</w:t>
            </w:r>
          </w:p>
        </w:tc>
        <w:tc>
          <w:tcPr>
            <w:tcW w:w="101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olor w:val="000000"/>
                <w:sz w:val="20"/>
                <w:szCs w:val="20"/>
              </w:rPr>
            </w:pPr>
          </w:p>
        </w:tc>
        <w:tc>
          <w:tcPr>
            <w:tcW w:w="108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olor w:val="000000"/>
                <w:sz w:val="20"/>
                <w:szCs w:val="20"/>
              </w:rPr>
            </w:pP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olor w:val="000000"/>
                <w:sz w:val="20"/>
                <w:szCs w:val="20"/>
              </w:rPr>
            </w:pPr>
          </w:p>
        </w:tc>
        <w:tc>
          <w:tcPr>
            <w:tcW w:w="10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jc w:val="right"/>
              <w:rPr>
                <w:rFonts w:ascii="宋体" w:eastAsia="宋体"/>
                <w:color w:val="000000"/>
                <w:sz w:val="20"/>
                <w:szCs w:val="20"/>
              </w:rPr>
            </w:pPr>
            <w:r>
              <w:rPr>
                <w:rFonts w:ascii="宋体" w:eastAsia="宋体"/>
                <w:color w:val="000000"/>
                <w:sz w:val="20"/>
                <w:szCs w:val="20"/>
              </w:rPr>
              <w:t>18,250.11</w:t>
            </w:r>
          </w:p>
        </w:tc>
      </w:tr>
      <w:tr w:rsidR="00192121">
        <w:trPr>
          <w:trHeight w:val="308"/>
          <w:jc w:val="center"/>
        </w:trPr>
        <w:tc>
          <w:tcPr>
            <w:tcW w:w="72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rPr>
                <w:rFonts w:ascii="宋体" w:eastAsia="宋体"/>
                <w:color w:val="000000"/>
                <w:sz w:val="20"/>
                <w:szCs w:val="20"/>
              </w:rPr>
            </w:pPr>
            <w:r>
              <w:rPr>
                <w:rFonts w:ascii="宋体" w:eastAsia="宋体"/>
                <w:color w:val="000000"/>
                <w:sz w:val="20"/>
                <w:szCs w:val="20"/>
              </w:rPr>
              <w:t>212</w:t>
            </w:r>
          </w:p>
        </w:tc>
        <w:tc>
          <w:tcPr>
            <w:tcW w:w="337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rPr>
                <w:rFonts w:ascii="宋体" w:eastAsia="宋体"/>
                <w:color w:val="000000"/>
                <w:sz w:val="20"/>
                <w:szCs w:val="20"/>
              </w:rPr>
            </w:pPr>
            <w:r>
              <w:rPr>
                <w:rFonts w:ascii="宋体" w:eastAsia="宋体" w:hint="eastAsia"/>
                <w:color w:val="000000"/>
                <w:sz w:val="20"/>
                <w:szCs w:val="20"/>
              </w:rPr>
              <w:t>城乡社区支出</w:t>
            </w:r>
          </w:p>
        </w:tc>
        <w:tc>
          <w:tcPr>
            <w:tcW w:w="94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olor w:val="000000"/>
                <w:sz w:val="20"/>
                <w:szCs w:val="20"/>
              </w:rPr>
            </w:pPr>
          </w:p>
        </w:tc>
        <w:tc>
          <w:tcPr>
            <w:tcW w:w="11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jc w:val="right"/>
              <w:rPr>
                <w:rFonts w:ascii="宋体" w:eastAsia="宋体"/>
                <w:color w:val="000000"/>
                <w:sz w:val="20"/>
                <w:szCs w:val="20"/>
              </w:rPr>
            </w:pPr>
            <w:r>
              <w:rPr>
                <w:rFonts w:ascii="宋体" w:eastAsia="宋体"/>
                <w:color w:val="000000"/>
                <w:sz w:val="20"/>
                <w:szCs w:val="20"/>
              </w:rPr>
              <w:t>18,250.11</w:t>
            </w:r>
          </w:p>
        </w:tc>
        <w:tc>
          <w:tcPr>
            <w:tcW w:w="101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olor w:val="000000"/>
                <w:sz w:val="20"/>
                <w:szCs w:val="20"/>
              </w:rPr>
            </w:pPr>
          </w:p>
        </w:tc>
        <w:tc>
          <w:tcPr>
            <w:tcW w:w="108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olor w:val="000000"/>
                <w:sz w:val="20"/>
                <w:szCs w:val="20"/>
              </w:rPr>
            </w:pP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olor w:val="000000"/>
                <w:sz w:val="20"/>
                <w:szCs w:val="20"/>
              </w:rPr>
            </w:pPr>
          </w:p>
        </w:tc>
        <w:tc>
          <w:tcPr>
            <w:tcW w:w="10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jc w:val="right"/>
              <w:rPr>
                <w:rFonts w:ascii="宋体" w:eastAsia="宋体"/>
                <w:color w:val="000000"/>
                <w:sz w:val="20"/>
                <w:szCs w:val="20"/>
              </w:rPr>
            </w:pPr>
            <w:r>
              <w:rPr>
                <w:rFonts w:ascii="宋体" w:eastAsia="宋体"/>
                <w:color w:val="000000"/>
                <w:sz w:val="20"/>
                <w:szCs w:val="20"/>
              </w:rPr>
              <w:t>18,250.11</w:t>
            </w:r>
          </w:p>
        </w:tc>
      </w:tr>
      <w:tr w:rsidR="00192121">
        <w:trPr>
          <w:trHeight w:val="308"/>
          <w:jc w:val="center"/>
        </w:trPr>
        <w:tc>
          <w:tcPr>
            <w:tcW w:w="72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rPr>
                <w:rFonts w:ascii="宋体" w:eastAsia="宋体"/>
                <w:color w:val="000000"/>
                <w:sz w:val="20"/>
                <w:szCs w:val="20"/>
              </w:rPr>
            </w:pPr>
            <w:r>
              <w:rPr>
                <w:rFonts w:ascii="宋体" w:eastAsia="宋体"/>
                <w:color w:val="000000"/>
                <w:sz w:val="20"/>
                <w:szCs w:val="20"/>
              </w:rPr>
              <w:t>21208</w:t>
            </w:r>
          </w:p>
        </w:tc>
        <w:tc>
          <w:tcPr>
            <w:tcW w:w="337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rPr>
                <w:rFonts w:ascii="宋体" w:eastAsia="宋体"/>
                <w:color w:val="000000"/>
                <w:sz w:val="20"/>
                <w:szCs w:val="20"/>
              </w:rPr>
            </w:pPr>
            <w:r>
              <w:rPr>
                <w:rFonts w:ascii="宋体" w:eastAsia="宋体" w:hint="eastAsia"/>
                <w:color w:val="000000"/>
                <w:sz w:val="20"/>
                <w:szCs w:val="20"/>
              </w:rPr>
              <w:t>国有土地使用权出让收入及对应专项债务收入安排的支出</w:t>
            </w:r>
          </w:p>
        </w:tc>
        <w:tc>
          <w:tcPr>
            <w:tcW w:w="94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olor w:val="000000"/>
                <w:sz w:val="20"/>
                <w:szCs w:val="20"/>
              </w:rPr>
            </w:pPr>
          </w:p>
        </w:tc>
        <w:tc>
          <w:tcPr>
            <w:tcW w:w="11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jc w:val="right"/>
              <w:rPr>
                <w:rFonts w:ascii="宋体" w:eastAsia="宋体"/>
                <w:color w:val="000000"/>
                <w:sz w:val="20"/>
                <w:szCs w:val="20"/>
              </w:rPr>
            </w:pPr>
            <w:r>
              <w:rPr>
                <w:rFonts w:ascii="宋体" w:eastAsia="宋体"/>
                <w:color w:val="000000"/>
                <w:sz w:val="20"/>
                <w:szCs w:val="20"/>
              </w:rPr>
              <w:t>18,250.11</w:t>
            </w:r>
          </w:p>
        </w:tc>
        <w:tc>
          <w:tcPr>
            <w:tcW w:w="101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olor w:val="000000"/>
                <w:sz w:val="20"/>
                <w:szCs w:val="20"/>
              </w:rPr>
            </w:pPr>
          </w:p>
        </w:tc>
        <w:tc>
          <w:tcPr>
            <w:tcW w:w="108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olor w:val="000000"/>
                <w:sz w:val="20"/>
                <w:szCs w:val="20"/>
              </w:rPr>
            </w:pP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olor w:val="000000"/>
                <w:sz w:val="20"/>
                <w:szCs w:val="20"/>
              </w:rPr>
            </w:pPr>
          </w:p>
        </w:tc>
        <w:tc>
          <w:tcPr>
            <w:tcW w:w="10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jc w:val="right"/>
              <w:rPr>
                <w:rFonts w:ascii="宋体" w:eastAsia="宋体"/>
                <w:color w:val="000000"/>
                <w:sz w:val="20"/>
                <w:szCs w:val="20"/>
              </w:rPr>
            </w:pPr>
            <w:r>
              <w:rPr>
                <w:rFonts w:ascii="宋体" w:eastAsia="宋体"/>
                <w:color w:val="000000"/>
                <w:sz w:val="20"/>
                <w:szCs w:val="20"/>
              </w:rPr>
              <w:t>18,250.11</w:t>
            </w:r>
          </w:p>
        </w:tc>
      </w:tr>
      <w:tr w:rsidR="00192121">
        <w:trPr>
          <w:trHeight w:val="308"/>
          <w:jc w:val="center"/>
        </w:trPr>
        <w:tc>
          <w:tcPr>
            <w:tcW w:w="729"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rPr>
                <w:rFonts w:ascii="宋体" w:eastAsia="宋体"/>
                <w:color w:val="000000"/>
                <w:sz w:val="20"/>
                <w:szCs w:val="20"/>
              </w:rPr>
            </w:pPr>
            <w:r>
              <w:rPr>
                <w:rFonts w:ascii="宋体" w:eastAsia="宋体"/>
                <w:color w:val="000000"/>
                <w:sz w:val="20"/>
                <w:szCs w:val="20"/>
              </w:rPr>
              <w:t>2120802</w:t>
            </w:r>
          </w:p>
        </w:tc>
        <w:tc>
          <w:tcPr>
            <w:tcW w:w="3373"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rPr>
                <w:rFonts w:ascii="宋体" w:eastAsia="宋体"/>
                <w:color w:val="000000"/>
                <w:sz w:val="20"/>
                <w:szCs w:val="20"/>
              </w:rPr>
            </w:pPr>
            <w:r>
              <w:rPr>
                <w:rFonts w:ascii="宋体" w:eastAsia="宋体"/>
                <w:color w:val="000000"/>
                <w:sz w:val="20"/>
                <w:szCs w:val="20"/>
              </w:rPr>
              <w:t xml:space="preserve">  </w:t>
            </w:r>
            <w:r>
              <w:rPr>
                <w:rFonts w:ascii="宋体" w:eastAsia="宋体" w:hint="eastAsia"/>
                <w:color w:val="000000"/>
                <w:sz w:val="20"/>
                <w:szCs w:val="20"/>
              </w:rPr>
              <w:t>土地开发支出</w:t>
            </w:r>
          </w:p>
        </w:tc>
        <w:tc>
          <w:tcPr>
            <w:tcW w:w="94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olor w:val="000000"/>
                <w:sz w:val="20"/>
                <w:szCs w:val="20"/>
              </w:rPr>
            </w:pPr>
          </w:p>
        </w:tc>
        <w:tc>
          <w:tcPr>
            <w:tcW w:w="115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jc w:val="right"/>
              <w:rPr>
                <w:rFonts w:ascii="宋体" w:eastAsia="宋体"/>
                <w:color w:val="000000"/>
                <w:sz w:val="20"/>
                <w:szCs w:val="20"/>
              </w:rPr>
            </w:pPr>
            <w:r>
              <w:rPr>
                <w:rFonts w:ascii="宋体" w:eastAsia="宋体"/>
                <w:color w:val="000000"/>
                <w:sz w:val="20"/>
                <w:szCs w:val="20"/>
              </w:rPr>
              <w:t>18,250.11</w:t>
            </w:r>
          </w:p>
        </w:tc>
        <w:tc>
          <w:tcPr>
            <w:tcW w:w="1016"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olor w:val="000000"/>
                <w:sz w:val="20"/>
                <w:szCs w:val="20"/>
              </w:rPr>
            </w:pPr>
          </w:p>
        </w:tc>
        <w:tc>
          <w:tcPr>
            <w:tcW w:w="1084"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olor w:val="000000"/>
                <w:sz w:val="20"/>
                <w:szCs w:val="20"/>
              </w:rPr>
            </w:pPr>
          </w:p>
        </w:tc>
        <w:tc>
          <w:tcPr>
            <w:tcW w:w="105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olor w:val="000000"/>
                <w:sz w:val="20"/>
                <w:szCs w:val="20"/>
              </w:rPr>
            </w:pPr>
          </w:p>
        </w:tc>
        <w:tc>
          <w:tcPr>
            <w:tcW w:w="1069"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jc w:val="right"/>
              <w:rPr>
                <w:rFonts w:ascii="宋体" w:eastAsia="宋体"/>
                <w:color w:val="000000"/>
                <w:sz w:val="20"/>
                <w:szCs w:val="20"/>
              </w:rPr>
            </w:pPr>
            <w:r>
              <w:rPr>
                <w:rFonts w:ascii="宋体" w:eastAsia="宋体"/>
                <w:color w:val="000000"/>
                <w:sz w:val="20"/>
                <w:szCs w:val="20"/>
              </w:rPr>
              <w:t>18,250.11</w:t>
            </w:r>
          </w:p>
        </w:tc>
      </w:tr>
    </w:tbl>
    <w:p w:rsidR="00192121" w:rsidRDefault="002A303F">
      <w:pPr>
        <w:rPr>
          <w:color w:val="000000"/>
        </w:rPr>
      </w:pPr>
      <w:r>
        <w:rPr>
          <w:color w:val="000000"/>
        </w:rPr>
        <w:br w:type="page"/>
      </w:r>
    </w:p>
    <w:tbl>
      <w:tblPr>
        <w:tblW w:w="9915" w:type="dxa"/>
        <w:jc w:val="center"/>
        <w:tblLayout w:type="fixed"/>
        <w:tblCellMar>
          <w:left w:w="0" w:type="dxa"/>
          <w:right w:w="0" w:type="dxa"/>
        </w:tblCellMar>
        <w:tblLook w:val="04A0"/>
      </w:tblPr>
      <w:tblGrid>
        <w:gridCol w:w="1846"/>
        <w:gridCol w:w="147"/>
        <w:gridCol w:w="147"/>
        <w:gridCol w:w="5485"/>
        <w:gridCol w:w="470"/>
        <w:gridCol w:w="910"/>
        <w:gridCol w:w="910"/>
      </w:tblGrid>
      <w:tr w:rsidR="00192121">
        <w:trPr>
          <w:trHeight w:val="840"/>
          <w:jc w:val="center"/>
        </w:trPr>
        <w:tc>
          <w:tcPr>
            <w:tcW w:w="9915" w:type="dxa"/>
            <w:gridSpan w:val="7"/>
            <w:tcBorders>
              <w:top w:val="nil"/>
              <w:left w:val="nil"/>
              <w:bottom w:val="nil"/>
              <w:right w:val="nil"/>
            </w:tcBorders>
            <w:tcMar>
              <w:top w:w="15" w:type="dxa"/>
              <w:left w:w="15" w:type="dxa"/>
              <w:right w:w="15" w:type="dxa"/>
            </w:tcMar>
            <w:vAlign w:val="center"/>
          </w:tcPr>
          <w:p w:rsidR="00192121" w:rsidRDefault="002A303F">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国有资本经营预算财政拨款支出决算表</w:t>
            </w:r>
          </w:p>
        </w:tc>
      </w:tr>
      <w:tr w:rsidR="00192121">
        <w:trPr>
          <w:trHeight w:val="255"/>
          <w:jc w:val="center"/>
        </w:trPr>
        <w:tc>
          <w:tcPr>
            <w:tcW w:w="1846"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47"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47"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5485"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470"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820" w:type="dxa"/>
            <w:gridSpan w:val="2"/>
            <w:tcBorders>
              <w:top w:val="nil"/>
              <w:left w:val="nil"/>
              <w:bottom w:val="nil"/>
              <w:right w:val="nil"/>
            </w:tcBorders>
            <w:tcMar>
              <w:top w:w="15" w:type="dxa"/>
              <w:left w:w="15" w:type="dxa"/>
              <w:right w:w="15" w:type="dxa"/>
            </w:tcMar>
            <w:vAlign w:val="bottom"/>
          </w:tcPr>
          <w:p w:rsidR="00192121" w:rsidRDefault="002A303F">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09</w:t>
            </w:r>
            <w:r>
              <w:rPr>
                <w:rFonts w:ascii="宋体" w:eastAsia="宋体" w:cs="宋体" w:hint="eastAsia"/>
                <w:color w:val="000000"/>
                <w:kern w:val="0"/>
                <w:sz w:val="20"/>
                <w:szCs w:val="20"/>
              </w:rPr>
              <w:t>表</w:t>
            </w:r>
          </w:p>
        </w:tc>
      </w:tr>
      <w:tr w:rsidR="00192121">
        <w:trPr>
          <w:trHeight w:val="255"/>
          <w:jc w:val="center"/>
        </w:trPr>
        <w:tc>
          <w:tcPr>
            <w:tcW w:w="7625" w:type="dxa"/>
            <w:gridSpan w:val="4"/>
            <w:tcBorders>
              <w:top w:val="nil"/>
              <w:left w:val="nil"/>
              <w:bottom w:val="nil"/>
              <w:right w:val="nil"/>
            </w:tcBorders>
            <w:tcMar>
              <w:top w:w="15" w:type="dxa"/>
              <w:left w:w="15" w:type="dxa"/>
              <w:right w:w="15" w:type="dxa"/>
            </w:tcMar>
            <w:vAlign w:val="bottom"/>
          </w:tcPr>
          <w:p w:rsidR="00192121" w:rsidRDefault="002A303F">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color w:val="000000"/>
                <w:kern w:val="0"/>
                <w:sz w:val="20"/>
                <w:szCs w:val="20"/>
              </w:rPr>
              <w:t>廊坊市广阳区住房和城乡建设局</w:t>
            </w:r>
          </w:p>
        </w:tc>
        <w:tc>
          <w:tcPr>
            <w:tcW w:w="470" w:type="dxa"/>
            <w:tcBorders>
              <w:top w:val="nil"/>
              <w:left w:val="nil"/>
              <w:bottom w:val="nil"/>
              <w:right w:val="nil"/>
            </w:tcBorders>
            <w:tcMar>
              <w:top w:w="15" w:type="dxa"/>
              <w:left w:w="15" w:type="dxa"/>
              <w:right w:w="15" w:type="dxa"/>
            </w:tcMar>
            <w:vAlign w:val="bottom"/>
          </w:tcPr>
          <w:p w:rsidR="00192121" w:rsidRDefault="00192121">
            <w:pPr>
              <w:rPr>
                <w:rFonts w:ascii="Arial" w:hAnsi="Arial"/>
                <w:color w:val="000000"/>
                <w:sz w:val="20"/>
                <w:szCs w:val="20"/>
              </w:rPr>
            </w:pPr>
          </w:p>
        </w:tc>
        <w:tc>
          <w:tcPr>
            <w:tcW w:w="1820" w:type="dxa"/>
            <w:gridSpan w:val="2"/>
            <w:tcBorders>
              <w:top w:val="nil"/>
              <w:left w:val="nil"/>
              <w:bottom w:val="nil"/>
              <w:right w:val="nil"/>
            </w:tcBorders>
            <w:tcMar>
              <w:top w:w="15" w:type="dxa"/>
              <w:left w:w="15" w:type="dxa"/>
              <w:right w:w="15" w:type="dxa"/>
            </w:tcMar>
            <w:vAlign w:val="bottom"/>
          </w:tcPr>
          <w:p w:rsidR="00192121" w:rsidRDefault="002A303F">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192121">
        <w:trPr>
          <w:trHeight w:val="308"/>
          <w:jc w:val="center"/>
        </w:trPr>
        <w:tc>
          <w:tcPr>
            <w:tcW w:w="762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2290"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192121">
        <w:trPr>
          <w:trHeight w:val="615"/>
          <w:jc w:val="center"/>
        </w:trPr>
        <w:tc>
          <w:tcPr>
            <w:tcW w:w="214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548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47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192121">
        <w:trPr>
          <w:trHeight w:val="308"/>
          <w:jc w:val="center"/>
        </w:trPr>
        <w:tc>
          <w:tcPr>
            <w:tcW w:w="7625"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7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192121">
        <w:trPr>
          <w:trHeight w:val="308"/>
          <w:jc w:val="center"/>
        </w:trPr>
        <w:tc>
          <w:tcPr>
            <w:tcW w:w="7625"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2A303F">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47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b/>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b/>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b/>
                <w:color w:val="000000"/>
                <w:sz w:val="22"/>
              </w:rPr>
            </w:pPr>
          </w:p>
        </w:tc>
      </w:tr>
      <w:tr w:rsidR="00192121">
        <w:trPr>
          <w:trHeight w:val="308"/>
          <w:jc w:val="center"/>
        </w:trPr>
        <w:tc>
          <w:tcPr>
            <w:tcW w:w="214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2"/>
              </w:rPr>
            </w:pPr>
          </w:p>
        </w:tc>
        <w:tc>
          <w:tcPr>
            <w:tcW w:w="548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sz w:val="22"/>
              </w:rPr>
            </w:pPr>
          </w:p>
        </w:tc>
      </w:tr>
      <w:tr w:rsidR="00192121">
        <w:trPr>
          <w:trHeight w:val="308"/>
          <w:jc w:val="center"/>
        </w:trPr>
        <w:tc>
          <w:tcPr>
            <w:tcW w:w="214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2"/>
              </w:rPr>
            </w:pPr>
          </w:p>
        </w:tc>
        <w:tc>
          <w:tcPr>
            <w:tcW w:w="548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sz w:val="22"/>
              </w:rPr>
            </w:pPr>
          </w:p>
        </w:tc>
      </w:tr>
      <w:tr w:rsidR="00192121">
        <w:trPr>
          <w:trHeight w:val="308"/>
          <w:jc w:val="center"/>
        </w:trPr>
        <w:tc>
          <w:tcPr>
            <w:tcW w:w="214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2"/>
              </w:rPr>
            </w:pPr>
          </w:p>
        </w:tc>
        <w:tc>
          <w:tcPr>
            <w:tcW w:w="548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sz w:val="22"/>
              </w:rPr>
            </w:pPr>
          </w:p>
        </w:tc>
      </w:tr>
      <w:tr w:rsidR="00192121">
        <w:trPr>
          <w:trHeight w:val="308"/>
          <w:jc w:val="center"/>
        </w:trPr>
        <w:tc>
          <w:tcPr>
            <w:tcW w:w="214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2"/>
              </w:rPr>
            </w:pPr>
          </w:p>
        </w:tc>
        <w:tc>
          <w:tcPr>
            <w:tcW w:w="548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sz w:val="22"/>
              </w:rPr>
            </w:pPr>
          </w:p>
        </w:tc>
      </w:tr>
      <w:tr w:rsidR="00192121">
        <w:trPr>
          <w:trHeight w:val="308"/>
          <w:jc w:val="center"/>
        </w:trPr>
        <w:tc>
          <w:tcPr>
            <w:tcW w:w="214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2"/>
              </w:rPr>
            </w:pPr>
          </w:p>
        </w:tc>
        <w:tc>
          <w:tcPr>
            <w:tcW w:w="5485"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tcMar>
              <w:top w:w="15" w:type="dxa"/>
              <w:left w:w="15" w:type="dxa"/>
              <w:right w:w="15" w:type="dxa"/>
            </w:tcMar>
            <w:vAlign w:val="center"/>
          </w:tcPr>
          <w:p w:rsidR="00192121" w:rsidRDefault="00192121">
            <w:pPr>
              <w:jc w:val="right"/>
              <w:rPr>
                <w:rFonts w:ascii="宋体" w:eastAsia="宋体" w:cs="宋体"/>
                <w:color w:val="000000"/>
                <w:sz w:val="22"/>
              </w:rPr>
            </w:pPr>
          </w:p>
        </w:tc>
      </w:tr>
    </w:tbl>
    <w:p w:rsidR="00192121" w:rsidRDefault="002A303F">
      <w:pPr>
        <w:rPr>
          <w:color w:val="000000"/>
        </w:rPr>
        <w:sectPr w:rsidR="00192121">
          <w:headerReference w:type="default" r:id="rId34"/>
          <w:footerReference w:type="default" r:id="rId35"/>
          <w:headerReference w:type="first" r:id="rId36"/>
          <w:pgSz w:w="11906" w:h="16838"/>
          <w:pgMar w:top="1531" w:right="964" w:bottom="1531" w:left="964" w:header="851" w:footer="992" w:gutter="0"/>
          <w:pgNumType w:fmt="numberInDash"/>
          <w:cols w:space="720"/>
          <w:docGrid w:type="lines" w:linePitch="312"/>
        </w:sectPr>
      </w:pPr>
      <w:r>
        <w:rPr>
          <w:rFonts w:hint="eastAsia"/>
          <w:color w:val="000000"/>
          <w:sz w:val="22"/>
        </w:rPr>
        <w:t>本部门本年度无相关支出情况，按要求空表列示。</w:t>
      </w:r>
    </w:p>
    <w:p w:rsidR="00192121" w:rsidRDefault="00192121">
      <w:pPr>
        <w:rPr>
          <w:rFonts w:ascii="黑体" w:eastAsia="黑体" w:cs="黑体"/>
          <w:color w:val="000000"/>
          <w:sz w:val="56"/>
          <w:szCs w:val="72"/>
        </w:rPr>
      </w:pPr>
    </w:p>
    <w:p w:rsidR="00192121" w:rsidRDefault="00192121">
      <w:pPr>
        <w:jc w:val="center"/>
        <w:rPr>
          <w:rFonts w:ascii="黑体" w:eastAsia="黑体" w:cs="黑体"/>
          <w:color w:val="000000"/>
          <w:sz w:val="56"/>
          <w:szCs w:val="72"/>
        </w:rPr>
      </w:pPr>
    </w:p>
    <w:p w:rsidR="00192121" w:rsidRDefault="00192121">
      <w:pPr>
        <w:jc w:val="center"/>
        <w:rPr>
          <w:rFonts w:ascii="黑体" w:eastAsia="黑体" w:cs="黑体"/>
          <w:color w:val="000000"/>
          <w:sz w:val="56"/>
          <w:szCs w:val="72"/>
        </w:rPr>
      </w:pPr>
    </w:p>
    <w:p w:rsidR="00192121" w:rsidRDefault="00192121">
      <w:pPr>
        <w:jc w:val="center"/>
        <w:rPr>
          <w:color w:val="000000"/>
          <w:sz w:val="72"/>
        </w:rPr>
      </w:pPr>
      <w:r w:rsidRPr="00192121">
        <w:pict>
          <v:shape id="文本框 195" o:spid="_x0000_s2051" type="#_x0000_t202" style="position:absolute;left:0;text-align:left;margin-left:-80.45pt;margin-top:34.8pt;width:613.65pt;height:229.35pt;z-index:251659264;v-text-anchor:middle" fillcolor="#ffd966" strokecolor="#ffd966" strokeweight=".5pt">
            <v:fill r:id="rId25" o:title="5%" type="pattern"/>
            <v:textbox>
              <w:txbxContent>
                <w:p w:rsidR="00192121" w:rsidRDefault="00192121">
                  <w:pPr>
                    <w:widowControl/>
                    <w:jc w:val="center"/>
                    <w:rPr>
                      <w:rFonts w:ascii="黑体" w:eastAsia="黑体" w:cs="黑体"/>
                      <w:color w:val="000000"/>
                      <w:sz w:val="90"/>
                      <w:szCs w:val="90"/>
                    </w:rPr>
                  </w:pPr>
                </w:p>
                <w:p w:rsidR="00192121" w:rsidRDefault="002A303F">
                  <w:pPr>
                    <w:widowControl/>
                    <w:jc w:val="center"/>
                  </w:pPr>
                  <w:r>
                    <w:rPr>
                      <w:rFonts w:ascii="黑体" w:eastAsia="黑体" w:cs="黑体" w:hint="eastAsia"/>
                      <w:color w:val="000000"/>
                      <w:sz w:val="90"/>
                      <w:szCs w:val="90"/>
                    </w:rPr>
                    <w:t>第五部分</w:t>
                  </w:r>
                  <w:r>
                    <w:rPr>
                      <w:rFonts w:ascii="黑体" w:eastAsia="黑体" w:cs="黑体"/>
                      <w:color w:val="000000"/>
                      <w:sz w:val="90"/>
                      <w:szCs w:val="90"/>
                    </w:rPr>
                    <w:t xml:space="preserve"> </w:t>
                  </w:r>
                  <w:r>
                    <w:rPr>
                      <w:rFonts w:ascii="黑体" w:eastAsia="黑体" w:cs="黑体" w:hint="eastAsia"/>
                      <w:color w:val="000000"/>
                      <w:sz w:val="90"/>
                      <w:szCs w:val="90"/>
                    </w:rPr>
                    <w:t>预算绩效公开内容</w:t>
                  </w:r>
                </w:p>
              </w:txbxContent>
            </v:textbox>
          </v:shape>
        </w:pict>
      </w: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2A303F">
      <w:pPr>
        <w:spacing w:line="584" w:lineRule="exact"/>
        <w:ind w:firstLineChars="200" w:firstLine="640"/>
        <w:rPr>
          <w:rFonts w:ascii="Times New Roman" w:eastAsia="仿宋_GB2312" w:cs="Times New Roman"/>
          <w:color w:val="000000"/>
          <w:sz w:val="32"/>
          <w:szCs w:val="32"/>
        </w:rPr>
      </w:pPr>
      <w:r>
        <w:rPr>
          <w:rFonts w:ascii="Times New Roman" w:eastAsia="黑体" w:cs="Times New Roman" w:hint="eastAsia"/>
          <w:color w:val="000000"/>
          <w:sz w:val="32"/>
          <w:szCs w:val="40"/>
        </w:rPr>
        <w:lastRenderedPageBreak/>
        <w:t>一、预算绩效情况说明</w:t>
      </w:r>
    </w:p>
    <w:p w:rsidR="00192121" w:rsidRDefault="002A303F">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（一）预算绩效管理工作开展情况</w:t>
      </w:r>
    </w:p>
    <w:p w:rsidR="00192121" w:rsidRDefault="002A303F">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根据预算绩效管理要求，本部门对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年度整体绩效实现情况和项目支出情况开展绩效评价。组织对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年度一般公共预算项目支出全面开展绩效自评，项目</w:t>
      </w:r>
      <w:r>
        <w:rPr>
          <w:rFonts w:ascii="Times New Roman" w:eastAsia="仿宋_GB2312" w:cs="Times New Roman"/>
          <w:color w:val="000000"/>
          <w:sz w:val="32"/>
          <w:szCs w:val="32"/>
        </w:rPr>
        <w:t>9</w:t>
      </w:r>
      <w:r>
        <w:rPr>
          <w:rFonts w:ascii="Times New Roman" w:eastAsia="仿宋_GB2312" w:cs="Times New Roman" w:hint="eastAsia"/>
          <w:color w:val="000000"/>
          <w:sz w:val="32"/>
          <w:szCs w:val="32"/>
        </w:rPr>
        <w:t>个，涉及资金</w:t>
      </w:r>
      <w:r>
        <w:rPr>
          <w:rFonts w:ascii="Times New Roman" w:eastAsia="仿宋_GB2312" w:cs="Times New Roman"/>
          <w:color w:val="000000"/>
          <w:sz w:val="32"/>
          <w:szCs w:val="32"/>
        </w:rPr>
        <w:t>10403.27</w:t>
      </w:r>
      <w:r>
        <w:rPr>
          <w:rFonts w:ascii="Times New Roman" w:eastAsia="仿宋_GB2312" w:cs="Times New Roman" w:hint="eastAsia"/>
          <w:color w:val="000000"/>
          <w:sz w:val="32"/>
          <w:szCs w:val="32"/>
        </w:rPr>
        <w:t>万元，占一般公共预算项目支出总额的</w:t>
      </w:r>
      <w:r>
        <w:rPr>
          <w:rFonts w:ascii="Times New Roman" w:eastAsia="仿宋_GB2312" w:cs="Times New Roman"/>
          <w:color w:val="000000"/>
          <w:sz w:val="32"/>
          <w:szCs w:val="32"/>
        </w:rPr>
        <w:t>83.</w:t>
      </w:r>
      <w:r>
        <w:rPr>
          <w:rFonts w:ascii="Times New Roman" w:eastAsia="仿宋_GB2312" w:cs="Times New Roman" w:hint="eastAsia"/>
          <w:color w:val="000000"/>
          <w:sz w:val="32"/>
          <w:szCs w:val="32"/>
        </w:rPr>
        <w:t>7</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。组织对“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年城区清扫经费</w:t>
      </w:r>
      <w:r>
        <w:rPr>
          <w:rFonts w:ascii="Times New Roman" w:eastAsia="仿宋_GB2312" w:cs="Times New Roman"/>
          <w:color w:val="000000"/>
          <w:sz w:val="32"/>
          <w:szCs w:val="32"/>
        </w:rPr>
        <w:t>” 1</w:t>
      </w:r>
      <w:r>
        <w:rPr>
          <w:rFonts w:ascii="Times New Roman" w:eastAsia="仿宋_GB2312" w:cs="Times New Roman" w:hint="eastAsia"/>
          <w:color w:val="000000"/>
          <w:sz w:val="32"/>
          <w:szCs w:val="32"/>
        </w:rPr>
        <w:t>个项目开展了部门评价，涉及一般公共预算支出</w:t>
      </w:r>
      <w:r>
        <w:rPr>
          <w:rFonts w:ascii="Times New Roman" w:eastAsia="仿宋_GB2312" w:cs="Times New Roman"/>
          <w:color w:val="000000"/>
          <w:sz w:val="32"/>
          <w:szCs w:val="32"/>
        </w:rPr>
        <w:t>6691.10</w:t>
      </w:r>
      <w:r>
        <w:rPr>
          <w:rFonts w:ascii="Times New Roman" w:eastAsia="仿宋_GB2312" w:cs="Times New Roman" w:hint="eastAsia"/>
          <w:color w:val="000000"/>
          <w:sz w:val="32"/>
          <w:szCs w:val="32"/>
        </w:rPr>
        <w:t>万元。其中，对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年城区清扫经费</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项目委托</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廊坊诚信会计师事务所有限责任公司</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第三方机构开展绩效评价。从评价情况来看，“</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年城区清扫经费</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项目年初绩效目标已完成，预算资金</w:t>
      </w:r>
      <w:r>
        <w:rPr>
          <w:rFonts w:ascii="Times New Roman" w:eastAsia="仿宋_GB2312" w:cs="Times New Roman"/>
          <w:color w:val="000000"/>
          <w:sz w:val="32"/>
          <w:szCs w:val="32"/>
        </w:rPr>
        <w:t>6691.10</w:t>
      </w:r>
      <w:r>
        <w:rPr>
          <w:rFonts w:ascii="Times New Roman" w:eastAsia="仿宋_GB2312" w:cs="Times New Roman" w:hint="eastAsia"/>
          <w:color w:val="000000"/>
          <w:sz w:val="32"/>
          <w:szCs w:val="32"/>
        </w:rPr>
        <w:t>万</w:t>
      </w:r>
      <w:r>
        <w:rPr>
          <w:rFonts w:ascii="Times New Roman" w:eastAsia="仿宋_GB2312" w:cs="Times New Roman" w:hint="eastAsia"/>
          <w:color w:val="000000"/>
          <w:sz w:val="32"/>
          <w:szCs w:val="32"/>
        </w:rPr>
        <w:t>元已全部支出，综合评价分为</w:t>
      </w:r>
      <w:r>
        <w:rPr>
          <w:rFonts w:ascii="Times New Roman" w:eastAsia="仿宋_GB2312" w:cs="Times New Roman"/>
          <w:color w:val="000000"/>
          <w:sz w:val="32"/>
          <w:szCs w:val="32"/>
        </w:rPr>
        <w:t>90.6</w:t>
      </w:r>
      <w:r>
        <w:rPr>
          <w:rFonts w:ascii="Times New Roman" w:eastAsia="仿宋_GB2312" w:cs="Times New Roman" w:hint="eastAsia"/>
          <w:color w:val="000000"/>
          <w:sz w:val="32"/>
          <w:szCs w:val="32"/>
        </w:rPr>
        <w:t>分，绩效评价结果为“优”。</w:t>
      </w:r>
    </w:p>
    <w:p w:rsidR="00192121" w:rsidRDefault="002A303F">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（二）部门绩效评价结果</w:t>
      </w:r>
    </w:p>
    <w:p w:rsidR="00192121" w:rsidRDefault="002A303F">
      <w:pPr>
        <w:spacing w:line="584" w:lineRule="exact"/>
        <w:ind w:firstLineChars="200" w:firstLine="643"/>
        <w:rPr>
          <w:rFonts w:ascii="Times New Roman" w:eastAsia="仿宋_GB2312" w:cs="Times New Roman"/>
          <w:color w:val="000000"/>
          <w:sz w:val="32"/>
          <w:szCs w:val="32"/>
        </w:rPr>
      </w:pPr>
      <w:r>
        <w:rPr>
          <w:rFonts w:ascii="Times New Roman" w:eastAsia="仿宋_GB2312" w:cs="Times New Roman"/>
          <w:b/>
          <w:bCs/>
          <w:color w:val="000000"/>
          <w:sz w:val="32"/>
          <w:szCs w:val="32"/>
        </w:rPr>
        <w:t>1.</w:t>
      </w:r>
      <w:r>
        <w:rPr>
          <w:rFonts w:ascii="Times New Roman" w:eastAsia="仿宋_GB2312" w:cs="Times New Roman" w:hint="eastAsia"/>
          <w:b/>
          <w:bCs/>
          <w:color w:val="000000"/>
          <w:sz w:val="32"/>
          <w:szCs w:val="32"/>
        </w:rPr>
        <w:t>项目绩效自评结果。</w:t>
      </w:r>
      <w:r>
        <w:rPr>
          <w:rFonts w:ascii="Times New Roman" w:eastAsia="仿宋_GB2312" w:cs="Times New Roman" w:hint="eastAsia"/>
          <w:color w:val="000000"/>
          <w:sz w:val="32"/>
          <w:szCs w:val="32"/>
        </w:rPr>
        <w:t>本部门</w:t>
      </w:r>
      <w:r>
        <w:rPr>
          <w:rFonts w:ascii="Times New Roman" w:eastAsia="仿宋_GB2312" w:cs="Times New Roman"/>
          <w:color w:val="000000"/>
          <w:sz w:val="32"/>
          <w:szCs w:val="32"/>
        </w:rPr>
        <w:t xml:space="preserve">2019 </w:t>
      </w:r>
      <w:r>
        <w:rPr>
          <w:rFonts w:ascii="Times New Roman" w:eastAsia="仿宋_GB2312" w:cs="Times New Roman" w:hint="eastAsia"/>
          <w:color w:val="000000"/>
          <w:sz w:val="32"/>
          <w:szCs w:val="32"/>
        </w:rPr>
        <w:t>年度对</w:t>
      </w:r>
      <w:r>
        <w:rPr>
          <w:rFonts w:ascii="Times New Roman" w:eastAsia="仿宋_GB2312" w:cs="Times New Roman"/>
          <w:color w:val="000000"/>
          <w:sz w:val="32"/>
          <w:szCs w:val="32"/>
        </w:rPr>
        <w:t>9</w:t>
      </w:r>
      <w:r>
        <w:rPr>
          <w:rFonts w:ascii="Times New Roman" w:eastAsia="仿宋_GB2312" w:cs="Times New Roman" w:hint="eastAsia"/>
          <w:color w:val="000000"/>
          <w:sz w:val="32"/>
          <w:szCs w:val="32"/>
        </w:rPr>
        <w:t>个项目进行了绩效自评，项目自评结果</w:t>
      </w:r>
      <w:r>
        <w:rPr>
          <w:rFonts w:ascii="Times New Roman" w:eastAsia="仿宋_GB2312" w:cs="Times New Roman"/>
          <w:color w:val="000000"/>
          <w:sz w:val="32"/>
          <w:szCs w:val="32"/>
        </w:rPr>
        <w:t xml:space="preserve">90 </w:t>
      </w:r>
      <w:r>
        <w:rPr>
          <w:rFonts w:ascii="Times New Roman" w:eastAsia="仿宋_GB2312" w:cs="Times New Roman" w:hint="eastAsia"/>
          <w:color w:val="000000"/>
          <w:sz w:val="32"/>
          <w:szCs w:val="32"/>
        </w:rPr>
        <w:t>分以上的</w:t>
      </w:r>
      <w:r>
        <w:rPr>
          <w:rFonts w:ascii="Times New Roman" w:eastAsia="仿宋_GB2312" w:cs="Times New Roman"/>
          <w:color w:val="000000"/>
          <w:sz w:val="32"/>
          <w:szCs w:val="32"/>
        </w:rPr>
        <w:t xml:space="preserve">9 </w:t>
      </w:r>
      <w:r>
        <w:rPr>
          <w:rFonts w:ascii="Times New Roman" w:eastAsia="仿宋_GB2312" w:cs="Times New Roman" w:hint="eastAsia"/>
          <w:color w:val="000000"/>
          <w:sz w:val="32"/>
          <w:szCs w:val="32"/>
        </w:rPr>
        <w:t>项，</w:t>
      </w:r>
      <w:r>
        <w:rPr>
          <w:rFonts w:ascii="Times New Roman" w:eastAsia="仿宋_GB2312" w:cs="Times New Roman"/>
          <w:color w:val="000000"/>
          <w:sz w:val="32"/>
          <w:szCs w:val="32"/>
        </w:rPr>
        <w:t>80 -90</w:t>
      </w:r>
      <w:r>
        <w:rPr>
          <w:rFonts w:ascii="Times New Roman" w:eastAsia="仿宋_GB2312" w:cs="Times New Roman" w:hint="eastAsia"/>
          <w:color w:val="000000"/>
          <w:sz w:val="32"/>
          <w:szCs w:val="32"/>
        </w:rPr>
        <w:t>分的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项，</w:t>
      </w:r>
      <w:r>
        <w:rPr>
          <w:rFonts w:ascii="Times New Roman" w:eastAsia="仿宋_GB2312" w:cs="Times New Roman"/>
          <w:color w:val="000000"/>
          <w:sz w:val="32"/>
          <w:szCs w:val="32"/>
        </w:rPr>
        <w:t>80</w:t>
      </w:r>
      <w:r>
        <w:rPr>
          <w:rFonts w:ascii="Times New Roman" w:eastAsia="仿宋_GB2312" w:cs="Times New Roman" w:hint="eastAsia"/>
          <w:color w:val="000000"/>
          <w:sz w:val="32"/>
          <w:szCs w:val="32"/>
        </w:rPr>
        <w:t>分以下的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项。在部门决算公开中反映“农村燃气协管员工资补助”项目</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个项目绩效自评结果。</w:t>
      </w:r>
    </w:p>
    <w:p w:rsidR="00192121" w:rsidRDefault="002A303F">
      <w:pPr>
        <w:widowControl/>
        <w:numPr>
          <w:ilvl w:val="0"/>
          <w:numId w:val="4"/>
        </w:numPr>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农村燃气协管员工资补助项目综述：根据年初设定的绩效目标，农村燃气协管员工资补助项目绩效自评得分为</w:t>
      </w:r>
      <w:r>
        <w:rPr>
          <w:rFonts w:ascii="Times New Roman" w:eastAsia="仿宋_GB2312" w:cs="Times New Roman"/>
          <w:color w:val="000000"/>
          <w:sz w:val="32"/>
          <w:szCs w:val="32"/>
        </w:rPr>
        <w:t>99</w:t>
      </w:r>
      <w:r>
        <w:rPr>
          <w:rFonts w:ascii="Times New Roman" w:eastAsia="仿宋_GB2312" w:cs="Times New Roman" w:hint="eastAsia"/>
          <w:color w:val="000000"/>
          <w:sz w:val="32"/>
          <w:szCs w:val="32"/>
        </w:rPr>
        <w:t>分（绩效自评表附后）。全年预算数为</w:t>
      </w:r>
      <w:r>
        <w:rPr>
          <w:rFonts w:ascii="Times New Roman" w:eastAsia="仿宋_GB2312" w:cs="Times New Roman"/>
          <w:color w:val="000000"/>
          <w:sz w:val="32"/>
          <w:szCs w:val="32"/>
        </w:rPr>
        <w:t>218.40</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208.10</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95%</w:t>
      </w:r>
      <w:r>
        <w:rPr>
          <w:rFonts w:ascii="Times New Roman" w:eastAsia="仿宋_GB2312" w:cs="Times New Roman" w:hint="eastAsia"/>
          <w:color w:val="000000"/>
          <w:sz w:val="32"/>
          <w:szCs w:val="32"/>
        </w:rPr>
        <w:t>，项目绩效目标完成情况：一是发放人数年度指标值≥</w:t>
      </w:r>
      <w:r>
        <w:rPr>
          <w:rFonts w:ascii="Times New Roman" w:eastAsia="仿宋_GB2312" w:cs="Times New Roman"/>
          <w:color w:val="000000"/>
          <w:sz w:val="32"/>
          <w:szCs w:val="32"/>
        </w:rPr>
        <w:t>160</w:t>
      </w:r>
      <w:r>
        <w:rPr>
          <w:rFonts w:ascii="Times New Roman" w:eastAsia="仿宋_GB2312" w:cs="Times New Roman" w:hint="eastAsia"/>
          <w:color w:val="000000"/>
          <w:sz w:val="32"/>
          <w:szCs w:val="32"/>
        </w:rPr>
        <w:t>人，实际完成值≥</w:t>
      </w:r>
      <w:r>
        <w:rPr>
          <w:rFonts w:ascii="Times New Roman" w:eastAsia="仿宋_GB2312" w:cs="Times New Roman"/>
          <w:color w:val="000000"/>
          <w:sz w:val="32"/>
          <w:szCs w:val="32"/>
        </w:rPr>
        <w:t>160</w:t>
      </w:r>
      <w:r>
        <w:rPr>
          <w:rFonts w:ascii="Times New Roman" w:eastAsia="仿宋_GB2312" w:cs="Times New Roman" w:hint="eastAsia"/>
          <w:color w:val="000000"/>
          <w:sz w:val="32"/>
          <w:szCs w:val="32"/>
        </w:rPr>
        <w:t>人；二是发放率年度指标值≥</w:t>
      </w:r>
      <w:r>
        <w:rPr>
          <w:rFonts w:ascii="Times New Roman" w:eastAsia="仿宋_GB2312" w:cs="Times New Roman"/>
          <w:color w:val="000000"/>
          <w:sz w:val="32"/>
          <w:szCs w:val="32"/>
        </w:rPr>
        <w:t>90%</w:t>
      </w:r>
      <w:r>
        <w:rPr>
          <w:rFonts w:ascii="Times New Roman" w:eastAsia="仿宋_GB2312" w:cs="Times New Roman" w:hint="eastAsia"/>
          <w:color w:val="000000"/>
          <w:sz w:val="32"/>
          <w:szCs w:val="32"/>
        </w:rPr>
        <w:t>，实际完成值≥</w:t>
      </w:r>
      <w:r>
        <w:rPr>
          <w:rFonts w:ascii="Times New Roman" w:eastAsia="仿宋_GB2312" w:cs="Times New Roman"/>
          <w:color w:val="000000"/>
          <w:sz w:val="32"/>
          <w:szCs w:val="32"/>
        </w:rPr>
        <w:t>90%</w:t>
      </w:r>
      <w:r>
        <w:rPr>
          <w:rFonts w:ascii="Times New Roman" w:eastAsia="仿宋_GB2312" w:cs="Times New Roman" w:hint="eastAsia"/>
          <w:color w:val="000000"/>
          <w:sz w:val="32"/>
          <w:szCs w:val="32"/>
        </w:rPr>
        <w:t>；三是完成时间年度指标值</w:t>
      </w:r>
      <w:r>
        <w:rPr>
          <w:rFonts w:ascii="Times New Roman" w:eastAsia="仿宋_GB2312" w:cs="Times New Roman"/>
          <w:color w:val="000000"/>
          <w:sz w:val="32"/>
          <w:szCs w:val="32"/>
        </w:rPr>
        <w:t>12</w:t>
      </w:r>
      <w:r>
        <w:rPr>
          <w:rFonts w:ascii="Times New Roman" w:eastAsia="仿宋_GB2312" w:cs="Times New Roman" w:hint="eastAsia"/>
          <w:color w:val="000000"/>
          <w:sz w:val="32"/>
          <w:szCs w:val="32"/>
        </w:rPr>
        <w:t>个月，</w:t>
      </w:r>
      <w:r>
        <w:rPr>
          <w:rFonts w:ascii="Times New Roman" w:eastAsia="仿宋_GB2312" w:cs="Times New Roman" w:hint="eastAsia"/>
          <w:color w:val="000000"/>
          <w:sz w:val="32"/>
          <w:szCs w:val="32"/>
        </w:rPr>
        <w:lastRenderedPageBreak/>
        <w:t>实际完成值</w:t>
      </w:r>
      <w:r>
        <w:rPr>
          <w:rFonts w:ascii="Times New Roman" w:eastAsia="仿宋_GB2312" w:cs="Times New Roman"/>
          <w:color w:val="000000"/>
          <w:sz w:val="32"/>
          <w:szCs w:val="32"/>
        </w:rPr>
        <w:t>12</w:t>
      </w:r>
      <w:r>
        <w:rPr>
          <w:rFonts w:ascii="Times New Roman" w:eastAsia="仿宋_GB2312" w:cs="Times New Roman" w:hint="eastAsia"/>
          <w:color w:val="000000"/>
          <w:sz w:val="32"/>
          <w:szCs w:val="32"/>
        </w:rPr>
        <w:t>个月；四是安全运行年度指标值良好运行，实际完成值良好运行；五是维护人员队伍稳定，保持燃气安全行业良好运行年度指标值持续影响，实际完成值持续影响；六是服务对象满意度年度指标值≥</w:t>
      </w:r>
      <w:r>
        <w:rPr>
          <w:rFonts w:ascii="Times New Roman" w:eastAsia="仿宋_GB2312" w:cs="Times New Roman"/>
          <w:color w:val="000000"/>
          <w:sz w:val="32"/>
          <w:szCs w:val="32"/>
        </w:rPr>
        <w:t>80%</w:t>
      </w:r>
      <w:r>
        <w:rPr>
          <w:rFonts w:ascii="Times New Roman" w:eastAsia="仿宋_GB2312" w:cs="Times New Roman" w:hint="eastAsia"/>
          <w:color w:val="000000"/>
          <w:sz w:val="32"/>
          <w:szCs w:val="32"/>
        </w:rPr>
        <w:t>，实际完成值≥</w:t>
      </w:r>
      <w:r>
        <w:rPr>
          <w:rFonts w:ascii="Times New Roman" w:eastAsia="仿宋_GB2312" w:cs="Times New Roman"/>
          <w:color w:val="000000"/>
          <w:sz w:val="32"/>
          <w:szCs w:val="32"/>
        </w:rPr>
        <w:t>80%</w:t>
      </w:r>
      <w:r>
        <w:rPr>
          <w:rFonts w:ascii="Times New Roman" w:eastAsia="仿宋_GB2312" w:cs="Times New Roman" w:hint="eastAsia"/>
          <w:color w:val="000000"/>
          <w:sz w:val="32"/>
          <w:szCs w:val="32"/>
        </w:rPr>
        <w:t>。发现的主要问题及原因：全年预算数为</w:t>
      </w:r>
      <w:r>
        <w:rPr>
          <w:rFonts w:ascii="Times New Roman" w:eastAsia="仿宋_GB2312" w:cs="Times New Roman"/>
          <w:color w:val="000000"/>
          <w:sz w:val="32"/>
          <w:szCs w:val="32"/>
        </w:rPr>
        <w:t>218.40</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208.10</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95%</w:t>
      </w:r>
      <w:r>
        <w:rPr>
          <w:rFonts w:ascii="Times New Roman" w:eastAsia="仿宋_GB2312" w:cs="Times New Roman" w:hint="eastAsia"/>
          <w:color w:val="000000"/>
          <w:sz w:val="32"/>
          <w:szCs w:val="32"/>
        </w:rPr>
        <w:t>。下一步改进措施：仔细深入调查分析项目，</w:t>
      </w:r>
      <w:r>
        <w:rPr>
          <w:rFonts w:ascii="Times New Roman" w:eastAsia="仿宋_GB2312" w:cs="Times New Roman" w:hint="eastAsia"/>
          <w:color w:val="000000"/>
          <w:sz w:val="32"/>
          <w:szCs w:val="32"/>
        </w:rPr>
        <w:t>加强预算的准确率，确保预算执行率</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w:t>
      </w:r>
    </w:p>
    <w:p w:rsidR="00192121" w:rsidRDefault="002A303F">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农村燃气协管员工资补助项目绩效自评综述：年初绩效目标基本完成，预算资金</w:t>
      </w:r>
      <w:r>
        <w:rPr>
          <w:rFonts w:ascii="Times New Roman" w:eastAsia="仿宋_GB2312" w:cs="Times New Roman"/>
          <w:color w:val="000000"/>
          <w:sz w:val="32"/>
          <w:szCs w:val="32"/>
        </w:rPr>
        <w:t>218.40</w:t>
      </w:r>
      <w:r>
        <w:rPr>
          <w:rFonts w:ascii="Times New Roman" w:eastAsia="仿宋_GB2312" w:cs="Times New Roman" w:hint="eastAsia"/>
          <w:color w:val="000000"/>
          <w:sz w:val="32"/>
          <w:szCs w:val="32"/>
        </w:rPr>
        <w:t>万元未全部支出，执行数为</w:t>
      </w:r>
      <w:r>
        <w:rPr>
          <w:rFonts w:ascii="Times New Roman" w:eastAsia="仿宋_GB2312" w:cs="Times New Roman"/>
          <w:color w:val="000000"/>
          <w:sz w:val="32"/>
          <w:szCs w:val="32"/>
        </w:rPr>
        <w:t>208.10</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95%</w:t>
      </w:r>
      <w:r>
        <w:rPr>
          <w:rFonts w:ascii="Times New Roman" w:eastAsia="仿宋_GB2312" w:cs="Times New Roman" w:hint="eastAsia"/>
          <w:color w:val="000000"/>
          <w:sz w:val="32"/>
          <w:szCs w:val="32"/>
        </w:rPr>
        <w:t>。综合评价分为</w:t>
      </w:r>
      <w:r>
        <w:rPr>
          <w:rFonts w:ascii="Times New Roman" w:eastAsia="仿宋_GB2312" w:cs="Times New Roman"/>
          <w:color w:val="000000"/>
          <w:sz w:val="32"/>
          <w:szCs w:val="32"/>
        </w:rPr>
        <w:t>99</w:t>
      </w:r>
      <w:r>
        <w:rPr>
          <w:rFonts w:ascii="Times New Roman" w:eastAsia="仿宋_GB2312" w:cs="Times New Roman" w:hint="eastAsia"/>
          <w:color w:val="000000"/>
          <w:sz w:val="32"/>
          <w:szCs w:val="32"/>
        </w:rPr>
        <w:t>分，绩效评价结果为“优”。</w:t>
      </w:r>
    </w:p>
    <w:p w:rsidR="00192121" w:rsidRDefault="002A303F">
      <w:pPr>
        <w:adjustRightInd w:val="0"/>
        <w:snapToGrid w:val="0"/>
        <w:spacing w:line="580" w:lineRule="exact"/>
        <w:ind w:firstLineChars="200" w:firstLine="643"/>
        <w:rPr>
          <w:rFonts w:ascii="Times New Roman" w:eastAsia="仿宋_GB2312" w:cs="Times New Roman"/>
          <w:b/>
          <w:bCs/>
          <w:color w:val="000000"/>
          <w:sz w:val="32"/>
          <w:szCs w:val="32"/>
        </w:rPr>
      </w:pPr>
      <w:r>
        <w:rPr>
          <w:rFonts w:ascii="Times New Roman" w:eastAsia="仿宋_GB2312" w:cs="Times New Roman"/>
          <w:b/>
          <w:bCs/>
          <w:color w:val="000000"/>
          <w:sz w:val="32"/>
          <w:szCs w:val="32"/>
        </w:rPr>
        <w:t>2.</w:t>
      </w:r>
      <w:r>
        <w:rPr>
          <w:rFonts w:ascii="Times New Roman" w:eastAsia="仿宋_GB2312" w:cs="Times New Roman" w:hint="eastAsia"/>
          <w:b/>
          <w:bCs/>
          <w:color w:val="000000"/>
          <w:sz w:val="32"/>
          <w:szCs w:val="32"/>
        </w:rPr>
        <w:t>财政评价项目绩效评价结果</w:t>
      </w:r>
    </w:p>
    <w:p w:rsidR="00192121" w:rsidRDefault="002A303F">
      <w:pPr>
        <w:adjustRightInd w:val="0"/>
        <w:snapToGrid w:val="0"/>
        <w:spacing w:line="580" w:lineRule="exact"/>
        <w:ind w:firstLineChars="200" w:firstLine="640"/>
        <w:rPr>
          <w:rFonts w:ascii="Times New Roman" w:eastAsia="仿宋_GB2312" w:cs="Times New Roman"/>
          <w:b/>
          <w:bCs/>
          <w:color w:val="000000"/>
          <w:sz w:val="32"/>
          <w:szCs w:val="32"/>
        </w:rPr>
      </w:pP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年城区清扫经费</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项目年初绩效目标已完成，预算资金</w:t>
      </w:r>
      <w:r>
        <w:rPr>
          <w:rFonts w:ascii="Times New Roman" w:eastAsia="仿宋_GB2312" w:cs="Times New Roman"/>
          <w:color w:val="000000"/>
          <w:sz w:val="32"/>
          <w:szCs w:val="32"/>
        </w:rPr>
        <w:t>6691.10</w:t>
      </w:r>
      <w:r>
        <w:rPr>
          <w:rFonts w:ascii="Times New Roman" w:eastAsia="仿宋_GB2312" w:cs="Times New Roman" w:hint="eastAsia"/>
          <w:color w:val="000000"/>
          <w:sz w:val="32"/>
          <w:szCs w:val="32"/>
        </w:rPr>
        <w:t>万元已全部支出，综合评价分为</w:t>
      </w:r>
      <w:r>
        <w:rPr>
          <w:rFonts w:ascii="Times New Roman" w:eastAsia="仿宋_GB2312" w:cs="Times New Roman"/>
          <w:color w:val="000000"/>
          <w:sz w:val="32"/>
          <w:szCs w:val="32"/>
        </w:rPr>
        <w:t>90.64</w:t>
      </w:r>
      <w:r>
        <w:rPr>
          <w:rFonts w:ascii="Times New Roman" w:eastAsia="仿宋_GB2312" w:cs="Times New Roman" w:hint="eastAsia"/>
          <w:color w:val="000000"/>
          <w:sz w:val="32"/>
          <w:szCs w:val="32"/>
        </w:rPr>
        <w:t>分，绩效评价结果为“优”</w:t>
      </w:r>
      <w:r>
        <w:rPr>
          <w:rFonts w:ascii="Times New Roman" w:eastAsia="仿宋_GB2312" w:cs="Times New Roman" w:hint="eastAsia"/>
          <w:b/>
          <w:bCs/>
          <w:color w:val="000000"/>
          <w:sz w:val="32"/>
          <w:szCs w:val="32"/>
        </w:rPr>
        <w:t>。</w:t>
      </w:r>
    </w:p>
    <w:p w:rsidR="00192121" w:rsidRDefault="002A303F">
      <w:pPr>
        <w:keepNext/>
        <w:keepLines/>
        <w:snapToGrid w:val="0"/>
        <w:spacing w:line="580" w:lineRule="exact"/>
        <w:ind w:firstLineChars="200" w:firstLine="643"/>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t>3.</w:t>
      </w:r>
      <w:r>
        <w:rPr>
          <w:rFonts w:ascii="Times New Roman" w:eastAsia="仿宋_GB2312" w:cs="Times New Roman" w:hint="eastAsia"/>
          <w:b/>
          <w:bCs/>
          <w:color w:val="000000"/>
          <w:sz w:val="32"/>
          <w:szCs w:val="32"/>
        </w:rPr>
        <w:t>部门整体绩效自评结果。</w:t>
      </w:r>
      <w:r>
        <w:rPr>
          <w:rFonts w:ascii="Times New Roman" w:eastAsia="仿宋_GB2312" w:cs="Times New Roman" w:hint="eastAsia"/>
          <w:sz w:val="32"/>
          <w:szCs w:val="32"/>
        </w:rPr>
        <w:t>本部门对</w:t>
      </w:r>
      <w:r>
        <w:rPr>
          <w:rFonts w:ascii="Times New Roman" w:eastAsia="仿宋_GB2312" w:cs="Times New Roman"/>
          <w:sz w:val="32"/>
          <w:szCs w:val="32"/>
        </w:rPr>
        <w:t>2019</w:t>
      </w:r>
      <w:r>
        <w:rPr>
          <w:rFonts w:ascii="Times New Roman" w:eastAsia="仿宋_GB2312" w:cs="Times New Roman" w:hint="eastAsia"/>
          <w:sz w:val="32"/>
          <w:szCs w:val="32"/>
        </w:rPr>
        <w:t>年度部门整体绩效进行自评价，自评得分</w:t>
      </w:r>
      <w:r>
        <w:rPr>
          <w:rFonts w:ascii="Times New Roman" w:eastAsia="仿宋_GB2312" w:cs="Times New Roman"/>
          <w:sz w:val="32"/>
          <w:szCs w:val="32"/>
        </w:rPr>
        <w:t>99</w:t>
      </w:r>
      <w:r>
        <w:rPr>
          <w:rFonts w:ascii="Times New Roman" w:eastAsia="仿宋_GB2312" w:cs="Times New Roman" w:hint="eastAsia"/>
          <w:sz w:val="32"/>
          <w:szCs w:val="32"/>
        </w:rPr>
        <w:t>分，评价等级为优。从评价情况来看，我局较好完成了</w:t>
      </w:r>
      <w:r>
        <w:rPr>
          <w:rFonts w:ascii="Times New Roman" w:eastAsia="仿宋_GB2312" w:cs="Times New Roman"/>
          <w:sz w:val="32"/>
          <w:szCs w:val="32"/>
        </w:rPr>
        <w:t xml:space="preserve">2019 </w:t>
      </w:r>
      <w:r>
        <w:rPr>
          <w:rFonts w:ascii="Times New Roman" w:eastAsia="仿宋_GB2312" w:cs="Times New Roman" w:hint="eastAsia"/>
          <w:sz w:val="32"/>
          <w:szCs w:val="32"/>
        </w:rPr>
        <w:t>年履行职能职责和各项重点工作任务，整体绩效情况较为理想，总体上达到了预算绩效管理的要求。</w:t>
      </w:r>
    </w:p>
    <w:p w:rsidR="00192121" w:rsidRDefault="00192121">
      <w:pPr>
        <w:adjustRightInd w:val="0"/>
        <w:snapToGrid w:val="0"/>
        <w:spacing w:line="580" w:lineRule="exact"/>
        <w:ind w:firstLineChars="200" w:firstLine="640"/>
        <w:rPr>
          <w:rFonts w:ascii="Times New Roman" w:eastAsia="仿宋_GB2312" w:cs="Times New Roman"/>
          <w:color w:val="000000"/>
          <w:sz w:val="32"/>
          <w:szCs w:val="32"/>
        </w:rPr>
      </w:pPr>
    </w:p>
    <w:tbl>
      <w:tblPr>
        <w:tblW w:w="8861" w:type="dxa"/>
        <w:tblInd w:w="15" w:type="dxa"/>
        <w:tblLayout w:type="fixed"/>
        <w:tblCellMar>
          <w:left w:w="0" w:type="dxa"/>
          <w:right w:w="0" w:type="dxa"/>
        </w:tblCellMar>
        <w:tblLook w:val="04A0"/>
      </w:tblPr>
      <w:tblGrid>
        <w:gridCol w:w="586"/>
        <w:gridCol w:w="626"/>
        <w:gridCol w:w="1465"/>
        <w:gridCol w:w="730"/>
        <w:gridCol w:w="972"/>
        <w:gridCol w:w="28"/>
        <w:gridCol w:w="993"/>
        <w:gridCol w:w="927"/>
        <w:gridCol w:w="196"/>
        <w:gridCol w:w="336"/>
        <w:gridCol w:w="434"/>
        <w:gridCol w:w="112"/>
        <w:gridCol w:w="784"/>
        <w:gridCol w:w="646"/>
        <w:gridCol w:w="26"/>
      </w:tblGrid>
      <w:tr w:rsidR="00192121">
        <w:trPr>
          <w:gridAfter w:val="1"/>
          <w:wAfter w:w="26" w:type="dxa"/>
          <w:trHeight w:val="375"/>
        </w:trPr>
        <w:tc>
          <w:tcPr>
            <w:tcW w:w="8835" w:type="dxa"/>
            <w:gridSpan w:val="14"/>
            <w:tcBorders>
              <w:top w:val="nil"/>
              <w:left w:val="nil"/>
              <w:bottom w:val="nil"/>
              <w:right w:val="nil"/>
            </w:tcBorders>
            <w:shd w:val="clear" w:color="auto" w:fill="auto"/>
            <w:tcMar>
              <w:top w:w="15" w:type="dxa"/>
              <w:left w:w="15" w:type="dxa"/>
              <w:right w:w="15" w:type="dxa"/>
            </w:tcMar>
            <w:vAlign w:val="center"/>
          </w:tcPr>
          <w:p w:rsidR="00192121" w:rsidRDefault="00192121">
            <w:pPr>
              <w:widowControl/>
              <w:jc w:val="center"/>
              <w:textAlignment w:val="center"/>
              <w:rPr>
                <w:rFonts w:eastAsia="方正小标宋简体"/>
                <w:kern w:val="0"/>
                <w:sz w:val="44"/>
                <w:szCs w:val="44"/>
              </w:rPr>
            </w:pPr>
          </w:p>
          <w:p w:rsidR="00192121" w:rsidRDefault="00192121">
            <w:pPr>
              <w:widowControl/>
              <w:jc w:val="center"/>
              <w:textAlignment w:val="center"/>
              <w:rPr>
                <w:rFonts w:eastAsia="方正小标宋简体"/>
                <w:kern w:val="0"/>
                <w:sz w:val="44"/>
                <w:szCs w:val="44"/>
              </w:rPr>
            </w:pPr>
          </w:p>
          <w:p w:rsidR="00192121" w:rsidRDefault="002A303F">
            <w:pPr>
              <w:widowControl/>
              <w:jc w:val="center"/>
              <w:textAlignment w:val="center"/>
              <w:rPr>
                <w:rFonts w:eastAsia="仿宋_GB2312"/>
                <w:color w:val="000000"/>
                <w:sz w:val="24"/>
                <w:szCs w:val="28"/>
              </w:rPr>
            </w:pPr>
            <w:r>
              <w:rPr>
                <w:rFonts w:eastAsia="方正小标宋简体"/>
                <w:kern w:val="0"/>
                <w:sz w:val="44"/>
                <w:szCs w:val="44"/>
              </w:rPr>
              <w:lastRenderedPageBreak/>
              <w:t>项目支出绩效自评表</w:t>
            </w:r>
          </w:p>
        </w:tc>
      </w:tr>
      <w:tr w:rsidR="00192121">
        <w:trPr>
          <w:trHeight w:val="259"/>
        </w:trPr>
        <w:tc>
          <w:tcPr>
            <w:tcW w:w="8861" w:type="dxa"/>
            <w:gridSpan w:val="15"/>
            <w:tcBorders>
              <w:top w:val="nil"/>
              <w:left w:val="nil"/>
              <w:bottom w:val="nil"/>
              <w:right w:val="nil"/>
            </w:tcBorders>
          </w:tcPr>
          <w:p w:rsidR="00192121" w:rsidRDefault="002A303F">
            <w:pPr>
              <w:widowControl/>
              <w:spacing w:line="240" w:lineRule="exact"/>
              <w:jc w:val="center"/>
              <w:rPr>
                <w:kern w:val="0"/>
                <w:sz w:val="22"/>
              </w:rPr>
            </w:pPr>
            <w:r>
              <w:rPr>
                <w:rFonts w:eastAsia="仿宋_GB2312"/>
                <w:kern w:val="0"/>
                <w:sz w:val="24"/>
              </w:rPr>
              <w:lastRenderedPageBreak/>
              <w:t>（</w:t>
            </w:r>
            <w:r>
              <w:rPr>
                <w:rFonts w:eastAsia="仿宋_GB2312"/>
                <w:kern w:val="0"/>
                <w:sz w:val="24"/>
              </w:rPr>
              <w:t xml:space="preserve">  </w:t>
            </w:r>
            <w:r>
              <w:rPr>
                <w:rFonts w:eastAsia="仿宋_GB2312" w:hint="eastAsia"/>
                <w:kern w:val="0"/>
                <w:sz w:val="24"/>
              </w:rPr>
              <w:t>2019</w:t>
            </w:r>
            <w:r>
              <w:rPr>
                <w:rFonts w:eastAsia="仿宋_GB2312"/>
                <w:kern w:val="0"/>
                <w:sz w:val="24"/>
              </w:rPr>
              <w:t xml:space="preserve">  </w:t>
            </w:r>
            <w:r>
              <w:rPr>
                <w:rFonts w:eastAsia="仿宋_GB2312"/>
                <w:kern w:val="0"/>
                <w:sz w:val="24"/>
              </w:rPr>
              <w:t>年度）</w:t>
            </w:r>
          </w:p>
        </w:tc>
      </w:tr>
      <w:tr w:rsidR="00192121">
        <w:tc>
          <w:tcPr>
            <w:tcW w:w="1212" w:type="dxa"/>
            <w:gridSpan w:val="2"/>
            <w:tcBorders>
              <w:top w:val="single" w:sz="4" w:space="0" w:color="auto"/>
              <w:left w:val="single" w:sz="4" w:space="0" w:color="auto"/>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项目名称</w:t>
            </w:r>
          </w:p>
        </w:tc>
        <w:tc>
          <w:tcPr>
            <w:tcW w:w="7649" w:type="dxa"/>
            <w:gridSpan w:val="13"/>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农村燃气协管员工资补助</w:t>
            </w:r>
          </w:p>
        </w:tc>
      </w:tr>
      <w:tr w:rsidR="00192121">
        <w:tc>
          <w:tcPr>
            <w:tcW w:w="1212" w:type="dxa"/>
            <w:gridSpan w:val="2"/>
            <w:tcBorders>
              <w:top w:val="single" w:sz="4" w:space="0" w:color="auto"/>
              <w:left w:val="single" w:sz="4" w:space="0" w:color="auto"/>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广阳区住房和城乡建设局</w:t>
            </w:r>
          </w:p>
        </w:tc>
      </w:tr>
      <w:tr w:rsidR="00192121">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r>
            <w:r>
              <w:rPr>
                <w:rFonts w:eastAsia="仿宋_GB2312"/>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年初</w:t>
            </w:r>
          </w:p>
          <w:p w:rsidR="00192121" w:rsidRDefault="002A303F">
            <w:pPr>
              <w:widowControl/>
              <w:spacing w:line="240" w:lineRule="exact"/>
              <w:jc w:val="center"/>
              <w:rPr>
                <w:rFonts w:eastAsia="仿宋_GB2312"/>
                <w:kern w:val="0"/>
                <w:sz w:val="24"/>
              </w:rPr>
            </w:pPr>
            <w:r>
              <w:rPr>
                <w:rFonts w:eastAsia="仿宋_GB2312"/>
                <w:kern w:val="0"/>
                <w:sz w:val="24"/>
              </w:rPr>
              <w:t>预算数</w:t>
            </w:r>
          </w:p>
        </w:tc>
        <w:tc>
          <w:tcPr>
            <w:tcW w:w="993" w:type="dxa"/>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全年</w:t>
            </w:r>
          </w:p>
          <w:p w:rsidR="00192121" w:rsidRDefault="002A303F">
            <w:pPr>
              <w:widowControl/>
              <w:spacing w:line="240" w:lineRule="exact"/>
              <w:jc w:val="center"/>
              <w:rPr>
                <w:rFonts w:eastAsia="仿宋_GB2312"/>
                <w:kern w:val="0"/>
                <w:sz w:val="24"/>
              </w:rPr>
            </w:pPr>
            <w:r>
              <w:rPr>
                <w:rFonts w:eastAsia="仿宋_GB2312"/>
                <w:kern w:val="0"/>
                <w:sz w:val="24"/>
              </w:rPr>
              <w:t>预算数</w:t>
            </w:r>
          </w:p>
        </w:tc>
        <w:tc>
          <w:tcPr>
            <w:tcW w:w="1123"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全年</w:t>
            </w:r>
          </w:p>
          <w:p w:rsidR="00192121" w:rsidRDefault="002A303F">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得分</w:t>
            </w:r>
          </w:p>
        </w:tc>
      </w:tr>
      <w:tr w:rsidR="00192121">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192121" w:rsidRDefault="00192121"/>
        </w:tc>
        <w:tc>
          <w:tcPr>
            <w:tcW w:w="2195"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218.4</w:t>
            </w:r>
          </w:p>
        </w:tc>
        <w:tc>
          <w:tcPr>
            <w:tcW w:w="993" w:type="dxa"/>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218.4</w:t>
            </w:r>
          </w:p>
        </w:tc>
        <w:tc>
          <w:tcPr>
            <w:tcW w:w="1123"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208.1</w:t>
            </w:r>
          </w:p>
        </w:tc>
        <w:tc>
          <w:tcPr>
            <w:tcW w:w="770"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95%</w:t>
            </w:r>
          </w:p>
        </w:tc>
        <w:tc>
          <w:tcPr>
            <w:tcW w:w="672"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9</w:t>
            </w:r>
          </w:p>
        </w:tc>
      </w:tr>
      <w:tr w:rsidR="00192121">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192121" w:rsidRDefault="00192121"/>
        </w:tc>
        <w:tc>
          <w:tcPr>
            <w:tcW w:w="2195"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218.4</w:t>
            </w:r>
          </w:p>
        </w:tc>
        <w:tc>
          <w:tcPr>
            <w:tcW w:w="993" w:type="dxa"/>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218.4</w:t>
            </w:r>
          </w:p>
        </w:tc>
        <w:tc>
          <w:tcPr>
            <w:tcW w:w="1123"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208.1</w:t>
            </w:r>
          </w:p>
        </w:tc>
        <w:tc>
          <w:tcPr>
            <w:tcW w:w="770"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95%</w:t>
            </w:r>
          </w:p>
        </w:tc>
        <w:tc>
          <w:tcPr>
            <w:tcW w:w="672"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w:t>
            </w:r>
          </w:p>
        </w:tc>
      </w:tr>
      <w:tr w:rsidR="00192121">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192121" w:rsidRDefault="00192121"/>
        </w:tc>
        <w:tc>
          <w:tcPr>
            <w:tcW w:w="2195"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kern w:val="0"/>
                <w:sz w:val="24"/>
              </w:rPr>
            </w:pPr>
            <w:r>
              <w:rPr>
                <w:rFonts w:eastAsia="仿宋_GB2312"/>
                <w:kern w:val="0"/>
                <w:sz w:val="24"/>
              </w:rPr>
              <w:t xml:space="preserve">      </w:t>
            </w:r>
            <w:r>
              <w:rPr>
                <w:rFonts w:eastAsia="仿宋_GB2312"/>
                <w:kern w:val="0"/>
                <w:sz w:val="24"/>
              </w:rPr>
              <w:t>上年结转资金</w:t>
            </w:r>
          </w:p>
        </w:tc>
        <w:tc>
          <w:tcPr>
            <w:tcW w:w="1000"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w:t>
            </w:r>
          </w:p>
        </w:tc>
      </w:tr>
      <w:tr w:rsidR="00192121">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192121" w:rsidRDefault="00192121"/>
        </w:tc>
        <w:tc>
          <w:tcPr>
            <w:tcW w:w="2195"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 xml:space="preserve">  </w:t>
            </w:r>
            <w:r>
              <w:rPr>
                <w:rFonts w:eastAsia="仿宋_GB2312"/>
                <w:kern w:val="0"/>
                <w:sz w:val="24"/>
              </w:rPr>
              <w:t>其他资金</w:t>
            </w:r>
          </w:p>
        </w:tc>
        <w:tc>
          <w:tcPr>
            <w:tcW w:w="1000"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w:t>
            </w:r>
          </w:p>
        </w:tc>
      </w:tr>
      <w:tr w:rsidR="00192121">
        <w:tc>
          <w:tcPr>
            <w:tcW w:w="586" w:type="dxa"/>
            <w:vMerge w:val="restart"/>
            <w:tcBorders>
              <w:top w:val="nil"/>
              <w:left w:val="single" w:sz="4" w:space="0" w:color="auto"/>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预期目标</w:t>
            </w:r>
          </w:p>
        </w:tc>
        <w:tc>
          <w:tcPr>
            <w:tcW w:w="3461" w:type="dxa"/>
            <w:gridSpan w:val="8"/>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实际完成情况</w:t>
            </w:r>
          </w:p>
        </w:tc>
      </w:tr>
      <w:tr w:rsidR="00192121">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4814" w:type="dxa"/>
            <w:gridSpan w:val="6"/>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保障广阳区“气代煤”工程农村燃气安全</w:t>
            </w:r>
          </w:p>
          <w:p w:rsidR="00192121" w:rsidRDefault="002A303F">
            <w:pPr>
              <w:widowControl/>
              <w:spacing w:line="240" w:lineRule="exact"/>
              <w:jc w:val="center"/>
              <w:rPr>
                <w:rFonts w:eastAsia="仿宋_GB2312"/>
                <w:kern w:val="0"/>
                <w:sz w:val="24"/>
              </w:rPr>
            </w:pPr>
            <w:r>
              <w:rPr>
                <w:rFonts w:eastAsia="仿宋_GB2312" w:hint="eastAsia"/>
                <w:kern w:val="0"/>
                <w:sz w:val="24"/>
              </w:rPr>
              <w:t>运行</w:t>
            </w:r>
          </w:p>
        </w:tc>
        <w:tc>
          <w:tcPr>
            <w:tcW w:w="3461" w:type="dxa"/>
            <w:gridSpan w:val="8"/>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保障广阳区“气代煤”工程农村燃气安全运行</w:t>
            </w:r>
          </w:p>
        </w:tc>
      </w:tr>
      <w:tr w:rsidR="00192121">
        <w:trPr>
          <w:trHeight w:val="469"/>
        </w:trPr>
        <w:tc>
          <w:tcPr>
            <w:tcW w:w="586" w:type="dxa"/>
            <w:vMerge w:val="restart"/>
            <w:tcBorders>
              <w:top w:val="nil"/>
              <w:left w:val="single" w:sz="4" w:space="0" w:color="auto"/>
              <w:bottom w:val="nil"/>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r>
            <w:r>
              <w:rPr>
                <w:rFonts w:eastAsia="仿宋_GB2312"/>
                <w:kern w:val="0"/>
                <w:sz w:val="24"/>
              </w:rPr>
              <w:t>效</w:t>
            </w:r>
            <w:r>
              <w:rPr>
                <w:rFonts w:eastAsia="仿宋_GB2312"/>
                <w:kern w:val="0"/>
                <w:sz w:val="24"/>
              </w:rPr>
              <w:br/>
            </w:r>
            <w:r>
              <w:rPr>
                <w:rFonts w:eastAsia="仿宋_GB2312"/>
                <w:kern w:val="0"/>
                <w:sz w:val="24"/>
              </w:rPr>
              <w:t>指</w:t>
            </w:r>
            <w:r>
              <w:rPr>
                <w:rFonts w:eastAsia="仿宋_GB2312"/>
                <w:kern w:val="0"/>
                <w:sz w:val="24"/>
              </w:rPr>
              <w:br/>
            </w:r>
            <w:r>
              <w:rPr>
                <w:rFonts w:eastAsia="仿宋_GB2312"/>
                <w:kern w:val="0"/>
                <w:sz w:val="24"/>
              </w:rPr>
              <w:t>标</w:t>
            </w:r>
          </w:p>
        </w:tc>
        <w:tc>
          <w:tcPr>
            <w:tcW w:w="626" w:type="dxa"/>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三级指标</w:t>
            </w:r>
          </w:p>
        </w:tc>
        <w:tc>
          <w:tcPr>
            <w:tcW w:w="1021"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年度</w:t>
            </w:r>
          </w:p>
          <w:p w:rsidR="00192121" w:rsidRDefault="002A303F">
            <w:pPr>
              <w:widowControl/>
              <w:spacing w:line="240" w:lineRule="exact"/>
              <w:jc w:val="center"/>
              <w:rPr>
                <w:rFonts w:eastAsia="仿宋_GB2312"/>
                <w:kern w:val="0"/>
                <w:sz w:val="24"/>
              </w:rPr>
            </w:pPr>
            <w:r>
              <w:rPr>
                <w:rFonts w:eastAsia="仿宋_GB2312"/>
                <w:kern w:val="0"/>
                <w:sz w:val="24"/>
              </w:rPr>
              <w:t>指标值</w:t>
            </w:r>
          </w:p>
        </w:tc>
        <w:tc>
          <w:tcPr>
            <w:tcW w:w="927" w:type="dxa"/>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实际</w:t>
            </w:r>
          </w:p>
          <w:p w:rsidR="00192121" w:rsidRDefault="002A303F">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偏差原因分析及改进措施</w:t>
            </w: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val="restart"/>
            <w:tcBorders>
              <w:top w:val="nil"/>
              <w:left w:val="single" w:sz="4" w:space="0" w:color="auto"/>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产出指标</w:t>
            </w:r>
          </w:p>
        </w:tc>
        <w:tc>
          <w:tcPr>
            <w:tcW w:w="1465" w:type="dxa"/>
            <w:vMerge w:val="restart"/>
            <w:tcBorders>
              <w:top w:val="nil"/>
              <w:left w:val="single" w:sz="4" w:space="0" w:color="auto"/>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hint="eastAsia"/>
                <w:color w:val="000000"/>
                <w:kern w:val="0"/>
                <w:sz w:val="24"/>
              </w:rPr>
              <w:t>发放人数</w:t>
            </w:r>
          </w:p>
        </w:tc>
        <w:tc>
          <w:tcPr>
            <w:tcW w:w="1021"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ascii="仿宋_GB2312" w:eastAsia="仿宋_GB2312"/>
                <w:kern w:val="0"/>
                <w:sz w:val="24"/>
              </w:rPr>
            </w:pPr>
            <w:r>
              <w:rPr>
                <w:rFonts w:eastAsia="仿宋_GB2312" w:hint="eastAsia"/>
                <w:kern w:val="0"/>
                <w:sz w:val="24"/>
              </w:rPr>
              <w:t>≥</w:t>
            </w:r>
            <w:r>
              <w:rPr>
                <w:rFonts w:eastAsia="仿宋_GB2312" w:hint="eastAsia"/>
                <w:kern w:val="0"/>
                <w:sz w:val="24"/>
              </w:rPr>
              <w:t>160</w:t>
            </w:r>
          </w:p>
        </w:tc>
        <w:tc>
          <w:tcPr>
            <w:tcW w:w="927" w:type="dxa"/>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w:t>
            </w:r>
            <w:r>
              <w:rPr>
                <w:rFonts w:eastAsia="仿宋_GB2312" w:hint="eastAsia"/>
                <w:kern w:val="0"/>
                <w:sz w:val="24"/>
              </w:rPr>
              <w:t>160</w:t>
            </w:r>
          </w:p>
        </w:tc>
        <w:tc>
          <w:tcPr>
            <w:tcW w:w="532"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10</w:t>
            </w:r>
          </w:p>
        </w:tc>
        <w:tc>
          <w:tcPr>
            <w:tcW w:w="546"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tcBorders>
              <w:top w:val="nil"/>
              <w:left w:val="single" w:sz="4" w:space="0" w:color="auto"/>
              <w:bottom w:val="single" w:sz="4" w:space="0" w:color="auto"/>
              <w:right w:val="single" w:sz="4" w:space="0" w:color="auto"/>
            </w:tcBorders>
            <w:vAlign w:val="center"/>
          </w:tcPr>
          <w:p w:rsidR="00192121" w:rsidRDefault="00192121"/>
        </w:tc>
        <w:tc>
          <w:tcPr>
            <w:tcW w:w="1465" w:type="dxa"/>
            <w:vMerge/>
            <w:tcBorders>
              <w:top w:val="nil"/>
              <w:left w:val="single" w:sz="4" w:space="0" w:color="auto"/>
              <w:bottom w:val="single" w:sz="4" w:space="0" w:color="auto"/>
              <w:right w:val="single" w:sz="4" w:space="0" w:color="auto"/>
            </w:tcBorders>
            <w:vAlign w:val="center"/>
          </w:tcPr>
          <w:p w:rsidR="00192121" w:rsidRDefault="00192121"/>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tcBorders>
              <w:top w:val="nil"/>
              <w:left w:val="single" w:sz="4" w:space="0" w:color="auto"/>
              <w:bottom w:val="single" w:sz="4" w:space="0" w:color="auto"/>
              <w:right w:val="single" w:sz="4" w:space="0" w:color="auto"/>
            </w:tcBorders>
            <w:vAlign w:val="center"/>
          </w:tcPr>
          <w:p w:rsidR="00192121" w:rsidRDefault="00192121"/>
        </w:tc>
        <w:tc>
          <w:tcPr>
            <w:tcW w:w="1465" w:type="dxa"/>
            <w:vMerge/>
            <w:tcBorders>
              <w:top w:val="nil"/>
              <w:left w:val="single" w:sz="4" w:space="0" w:color="auto"/>
              <w:bottom w:val="single" w:sz="4" w:space="0" w:color="auto"/>
              <w:right w:val="single" w:sz="4" w:space="0" w:color="auto"/>
            </w:tcBorders>
            <w:vAlign w:val="center"/>
          </w:tcPr>
          <w:p w:rsidR="00192121" w:rsidRDefault="00192121"/>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tcBorders>
              <w:top w:val="nil"/>
              <w:left w:val="single" w:sz="4" w:space="0" w:color="auto"/>
              <w:bottom w:val="single" w:sz="4" w:space="0" w:color="auto"/>
              <w:right w:val="single" w:sz="4" w:space="0" w:color="auto"/>
            </w:tcBorders>
            <w:vAlign w:val="center"/>
          </w:tcPr>
          <w:p w:rsidR="00192121" w:rsidRDefault="00192121"/>
        </w:tc>
        <w:tc>
          <w:tcPr>
            <w:tcW w:w="1465" w:type="dxa"/>
            <w:vMerge w:val="restart"/>
            <w:tcBorders>
              <w:top w:val="nil"/>
              <w:left w:val="single" w:sz="4" w:space="0" w:color="auto"/>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hint="eastAsia"/>
                <w:color w:val="000000"/>
                <w:kern w:val="0"/>
                <w:sz w:val="24"/>
              </w:rPr>
              <w:t>发放率</w:t>
            </w:r>
          </w:p>
        </w:tc>
        <w:tc>
          <w:tcPr>
            <w:tcW w:w="1021"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w:t>
            </w:r>
            <w:r>
              <w:rPr>
                <w:rFonts w:eastAsia="仿宋_GB2312" w:hint="eastAsia"/>
                <w:kern w:val="0"/>
                <w:sz w:val="24"/>
              </w:rPr>
              <w:t>90%</w:t>
            </w:r>
          </w:p>
        </w:tc>
        <w:tc>
          <w:tcPr>
            <w:tcW w:w="927" w:type="dxa"/>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w:t>
            </w:r>
            <w:r>
              <w:rPr>
                <w:rFonts w:eastAsia="仿宋_GB2312" w:hint="eastAsia"/>
                <w:kern w:val="0"/>
                <w:sz w:val="24"/>
              </w:rPr>
              <w:t>90%</w:t>
            </w:r>
          </w:p>
        </w:tc>
        <w:tc>
          <w:tcPr>
            <w:tcW w:w="532"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20</w:t>
            </w:r>
          </w:p>
        </w:tc>
        <w:tc>
          <w:tcPr>
            <w:tcW w:w="546"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20</w:t>
            </w: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tcBorders>
              <w:top w:val="nil"/>
              <w:left w:val="single" w:sz="4" w:space="0" w:color="auto"/>
              <w:bottom w:val="single" w:sz="4" w:space="0" w:color="auto"/>
              <w:right w:val="single" w:sz="4" w:space="0" w:color="auto"/>
            </w:tcBorders>
            <w:vAlign w:val="center"/>
          </w:tcPr>
          <w:p w:rsidR="00192121" w:rsidRDefault="00192121"/>
        </w:tc>
        <w:tc>
          <w:tcPr>
            <w:tcW w:w="1465" w:type="dxa"/>
            <w:vMerge/>
            <w:tcBorders>
              <w:top w:val="nil"/>
              <w:left w:val="single" w:sz="4" w:space="0" w:color="auto"/>
              <w:bottom w:val="single" w:sz="4" w:space="0" w:color="auto"/>
              <w:right w:val="single" w:sz="4" w:space="0" w:color="auto"/>
            </w:tcBorders>
            <w:vAlign w:val="center"/>
          </w:tcPr>
          <w:p w:rsidR="00192121" w:rsidRDefault="00192121"/>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tcBorders>
              <w:top w:val="nil"/>
              <w:left w:val="single" w:sz="4" w:space="0" w:color="auto"/>
              <w:bottom w:val="single" w:sz="4" w:space="0" w:color="auto"/>
              <w:right w:val="single" w:sz="4" w:space="0" w:color="auto"/>
            </w:tcBorders>
            <w:vAlign w:val="center"/>
          </w:tcPr>
          <w:p w:rsidR="00192121" w:rsidRDefault="00192121"/>
        </w:tc>
        <w:tc>
          <w:tcPr>
            <w:tcW w:w="1465" w:type="dxa"/>
            <w:vMerge/>
            <w:tcBorders>
              <w:top w:val="nil"/>
              <w:left w:val="single" w:sz="4" w:space="0" w:color="auto"/>
              <w:bottom w:val="single" w:sz="4" w:space="0" w:color="auto"/>
              <w:right w:val="single" w:sz="4" w:space="0" w:color="auto"/>
            </w:tcBorders>
            <w:vAlign w:val="center"/>
          </w:tcPr>
          <w:p w:rsidR="00192121" w:rsidRDefault="00192121"/>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tcBorders>
              <w:top w:val="nil"/>
              <w:left w:val="single" w:sz="4" w:space="0" w:color="auto"/>
              <w:bottom w:val="single" w:sz="4" w:space="0" w:color="auto"/>
              <w:right w:val="single" w:sz="4" w:space="0" w:color="auto"/>
            </w:tcBorders>
            <w:vAlign w:val="center"/>
          </w:tcPr>
          <w:p w:rsidR="00192121" w:rsidRDefault="00192121"/>
        </w:tc>
        <w:tc>
          <w:tcPr>
            <w:tcW w:w="1465" w:type="dxa"/>
            <w:vMerge w:val="restart"/>
            <w:tcBorders>
              <w:top w:val="nil"/>
              <w:left w:val="single" w:sz="4" w:space="0" w:color="auto"/>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hint="eastAsia"/>
                <w:color w:val="000000"/>
                <w:kern w:val="0"/>
                <w:sz w:val="24"/>
              </w:rPr>
              <w:t>完成时间</w:t>
            </w:r>
          </w:p>
        </w:tc>
        <w:tc>
          <w:tcPr>
            <w:tcW w:w="1021"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12</w:t>
            </w:r>
            <w:r>
              <w:rPr>
                <w:rFonts w:eastAsia="仿宋_GB2312" w:hint="eastAsia"/>
                <w:kern w:val="0"/>
                <w:sz w:val="24"/>
              </w:rPr>
              <w:t>个月</w:t>
            </w:r>
          </w:p>
        </w:tc>
        <w:tc>
          <w:tcPr>
            <w:tcW w:w="927" w:type="dxa"/>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12</w:t>
            </w:r>
            <w:r>
              <w:rPr>
                <w:rFonts w:eastAsia="仿宋_GB2312" w:hint="eastAsia"/>
                <w:kern w:val="0"/>
                <w:sz w:val="24"/>
              </w:rPr>
              <w:t>个月</w:t>
            </w:r>
          </w:p>
        </w:tc>
        <w:tc>
          <w:tcPr>
            <w:tcW w:w="532"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10</w:t>
            </w:r>
          </w:p>
        </w:tc>
        <w:tc>
          <w:tcPr>
            <w:tcW w:w="546"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tcBorders>
              <w:top w:val="nil"/>
              <w:left w:val="single" w:sz="4" w:space="0" w:color="auto"/>
              <w:bottom w:val="single" w:sz="4" w:space="0" w:color="auto"/>
              <w:right w:val="single" w:sz="4" w:space="0" w:color="auto"/>
            </w:tcBorders>
            <w:vAlign w:val="center"/>
          </w:tcPr>
          <w:p w:rsidR="00192121" w:rsidRDefault="00192121"/>
        </w:tc>
        <w:tc>
          <w:tcPr>
            <w:tcW w:w="1465" w:type="dxa"/>
            <w:vMerge/>
            <w:tcBorders>
              <w:top w:val="nil"/>
              <w:left w:val="single" w:sz="4" w:space="0" w:color="auto"/>
              <w:bottom w:val="single" w:sz="4" w:space="0" w:color="auto"/>
              <w:right w:val="single" w:sz="4" w:space="0" w:color="auto"/>
            </w:tcBorders>
            <w:vAlign w:val="center"/>
          </w:tcPr>
          <w:p w:rsidR="00192121" w:rsidRDefault="00192121"/>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tcBorders>
              <w:top w:val="nil"/>
              <w:left w:val="single" w:sz="4" w:space="0" w:color="auto"/>
              <w:bottom w:val="single" w:sz="4" w:space="0" w:color="auto"/>
              <w:right w:val="single" w:sz="4" w:space="0" w:color="auto"/>
            </w:tcBorders>
            <w:vAlign w:val="center"/>
          </w:tcPr>
          <w:p w:rsidR="00192121" w:rsidRDefault="00192121"/>
        </w:tc>
        <w:tc>
          <w:tcPr>
            <w:tcW w:w="1465" w:type="dxa"/>
            <w:vMerge/>
            <w:tcBorders>
              <w:top w:val="nil"/>
              <w:left w:val="single" w:sz="4" w:space="0" w:color="auto"/>
              <w:bottom w:val="single" w:sz="4" w:space="0" w:color="auto"/>
              <w:right w:val="single" w:sz="4" w:space="0" w:color="auto"/>
            </w:tcBorders>
            <w:vAlign w:val="center"/>
          </w:tcPr>
          <w:p w:rsidR="00192121" w:rsidRDefault="00192121"/>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tcBorders>
              <w:top w:val="nil"/>
              <w:left w:val="single" w:sz="4" w:space="0" w:color="auto"/>
              <w:bottom w:val="single" w:sz="4" w:space="0" w:color="auto"/>
              <w:right w:val="single" w:sz="4" w:space="0" w:color="auto"/>
            </w:tcBorders>
            <w:vAlign w:val="center"/>
          </w:tcPr>
          <w:p w:rsidR="00192121" w:rsidRDefault="00192121"/>
        </w:tc>
        <w:tc>
          <w:tcPr>
            <w:tcW w:w="1465" w:type="dxa"/>
            <w:vMerge w:val="restart"/>
            <w:tcBorders>
              <w:top w:val="nil"/>
              <w:left w:val="single" w:sz="4" w:space="0" w:color="auto"/>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p>
        </w:tc>
        <w:tc>
          <w:tcPr>
            <w:tcW w:w="1021"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tcBorders>
              <w:top w:val="nil"/>
              <w:left w:val="single" w:sz="4" w:space="0" w:color="auto"/>
              <w:bottom w:val="single" w:sz="4" w:space="0" w:color="auto"/>
              <w:right w:val="single" w:sz="4" w:space="0" w:color="auto"/>
            </w:tcBorders>
            <w:vAlign w:val="center"/>
          </w:tcPr>
          <w:p w:rsidR="00192121" w:rsidRDefault="00192121"/>
        </w:tc>
        <w:tc>
          <w:tcPr>
            <w:tcW w:w="1465" w:type="dxa"/>
            <w:vMerge/>
            <w:tcBorders>
              <w:top w:val="nil"/>
              <w:left w:val="single" w:sz="4" w:space="0" w:color="auto"/>
              <w:bottom w:val="single" w:sz="4" w:space="0" w:color="auto"/>
              <w:right w:val="single" w:sz="4" w:space="0" w:color="auto"/>
            </w:tcBorders>
            <w:vAlign w:val="center"/>
          </w:tcPr>
          <w:p w:rsidR="00192121" w:rsidRDefault="00192121"/>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tcBorders>
              <w:top w:val="nil"/>
              <w:left w:val="single" w:sz="4" w:space="0" w:color="auto"/>
              <w:bottom w:val="single" w:sz="4" w:space="0" w:color="auto"/>
              <w:right w:val="single" w:sz="4" w:space="0" w:color="auto"/>
            </w:tcBorders>
            <w:vAlign w:val="center"/>
          </w:tcPr>
          <w:p w:rsidR="00192121" w:rsidRDefault="00192121"/>
        </w:tc>
        <w:tc>
          <w:tcPr>
            <w:tcW w:w="1465" w:type="dxa"/>
            <w:vMerge/>
            <w:tcBorders>
              <w:top w:val="nil"/>
              <w:left w:val="single" w:sz="4" w:space="0" w:color="auto"/>
              <w:bottom w:val="single" w:sz="4" w:space="0" w:color="auto"/>
              <w:right w:val="single" w:sz="4" w:space="0" w:color="auto"/>
            </w:tcBorders>
            <w:vAlign w:val="center"/>
          </w:tcPr>
          <w:p w:rsidR="00192121" w:rsidRDefault="00192121"/>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val="restart"/>
            <w:tcBorders>
              <w:top w:val="nil"/>
              <w:left w:val="single" w:sz="4" w:space="0" w:color="auto"/>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效益指标</w:t>
            </w:r>
          </w:p>
          <w:p w:rsidR="00192121" w:rsidRDefault="00192121">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经济效益</w:t>
            </w:r>
          </w:p>
          <w:p w:rsidR="00192121" w:rsidRDefault="002A303F">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tcBorders>
              <w:top w:val="nil"/>
              <w:left w:val="single" w:sz="4" w:space="0" w:color="auto"/>
              <w:bottom w:val="single" w:sz="4" w:space="0" w:color="auto"/>
              <w:right w:val="single" w:sz="4" w:space="0" w:color="auto"/>
            </w:tcBorders>
            <w:vAlign w:val="center"/>
          </w:tcPr>
          <w:p w:rsidR="00192121" w:rsidRDefault="00192121"/>
        </w:tc>
        <w:tc>
          <w:tcPr>
            <w:tcW w:w="1465" w:type="dxa"/>
            <w:vMerge/>
            <w:tcBorders>
              <w:top w:val="nil"/>
              <w:left w:val="single" w:sz="4" w:space="0" w:color="auto"/>
              <w:bottom w:val="single" w:sz="4" w:space="0" w:color="auto"/>
              <w:right w:val="single" w:sz="4" w:space="0" w:color="auto"/>
            </w:tcBorders>
            <w:vAlign w:val="center"/>
          </w:tcPr>
          <w:p w:rsidR="00192121" w:rsidRDefault="00192121"/>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tcBorders>
              <w:top w:val="nil"/>
              <w:left w:val="single" w:sz="4" w:space="0" w:color="auto"/>
              <w:bottom w:val="single" w:sz="4" w:space="0" w:color="auto"/>
              <w:right w:val="single" w:sz="4" w:space="0" w:color="auto"/>
            </w:tcBorders>
            <w:vAlign w:val="center"/>
          </w:tcPr>
          <w:p w:rsidR="00192121" w:rsidRDefault="00192121"/>
        </w:tc>
        <w:tc>
          <w:tcPr>
            <w:tcW w:w="1465" w:type="dxa"/>
            <w:vMerge/>
            <w:tcBorders>
              <w:top w:val="nil"/>
              <w:left w:val="single" w:sz="4" w:space="0" w:color="auto"/>
              <w:bottom w:val="single" w:sz="4" w:space="0" w:color="auto"/>
              <w:right w:val="single" w:sz="4" w:space="0" w:color="auto"/>
            </w:tcBorders>
            <w:vAlign w:val="center"/>
          </w:tcPr>
          <w:p w:rsidR="00192121" w:rsidRDefault="00192121"/>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tcBorders>
              <w:top w:val="nil"/>
              <w:left w:val="single" w:sz="4" w:space="0" w:color="auto"/>
              <w:bottom w:val="single" w:sz="4" w:space="0" w:color="auto"/>
              <w:right w:val="single" w:sz="4" w:space="0" w:color="auto"/>
            </w:tcBorders>
            <w:vAlign w:val="center"/>
          </w:tcPr>
          <w:p w:rsidR="00192121" w:rsidRDefault="00192121"/>
        </w:tc>
        <w:tc>
          <w:tcPr>
            <w:tcW w:w="1465" w:type="dxa"/>
            <w:vMerge w:val="restart"/>
            <w:tcBorders>
              <w:top w:val="nil"/>
              <w:left w:val="single" w:sz="4" w:space="0" w:color="auto"/>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社会效益</w:t>
            </w:r>
          </w:p>
          <w:p w:rsidR="00192121" w:rsidRDefault="002A303F">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hint="eastAsia"/>
                <w:color w:val="000000"/>
                <w:kern w:val="0"/>
                <w:sz w:val="24"/>
              </w:rPr>
              <w:t>安全运行</w:t>
            </w:r>
          </w:p>
        </w:tc>
        <w:tc>
          <w:tcPr>
            <w:tcW w:w="1021"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良好运行</w:t>
            </w:r>
          </w:p>
        </w:tc>
        <w:tc>
          <w:tcPr>
            <w:tcW w:w="927" w:type="dxa"/>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良好运行</w:t>
            </w:r>
          </w:p>
        </w:tc>
        <w:tc>
          <w:tcPr>
            <w:tcW w:w="532"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20</w:t>
            </w:r>
          </w:p>
        </w:tc>
        <w:tc>
          <w:tcPr>
            <w:tcW w:w="546"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20</w:t>
            </w: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tcBorders>
              <w:top w:val="nil"/>
              <w:left w:val="single" w:sz="4" w:space="0" w:color="auto"/>
              <w:bottom w:val="single" w:sz="4" w:space="0" w:color="auto"/>
              <w:right w:val="single" w:sz="4" w:space="0" w:color="auto"/>
            </w:tcBorders>
            <w:vAlign w:val="center"/>
          </w:tcPr>
          <w:p w:rsidR="00192121" w:rsidRDefault="00192121"/>
        </w:tc>
        <w:tc>
          <w:tcPr>
            <w:tcW w:w="1465" w:type="dxa"/>
            <w:vMerge/>
            <w:tcBorders>
              <w:top w:val="nil"/>
              <w:left w:val="single" w:sz="4" w:space="0" w:color="auto"/>
              <w:bottom w:val="single" w:sz="4" w:space="0" w:color="auto"/>
              <w:right w:val="single" w:sz="4" w:space="0" w:color="auto"/>
            </w:tcBorders>
            <w:vAlign w:val="center"/>
          </w:tcPr>
          <w:p w:rsidR="00192121" w:rsidRDefault="00192121"/>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tcBorders>
              <w:top w:val="nil"/>
              <w:left w:val="single" w:sz="4" w:space="0" w:color="auto"/>
              <w:bottom w:val="single" w:sz="4" w:space="0" w:color="auto"/>
              <w:right w:val="single" w:sz="4" w:space="0" w:color="auto"/>
            </w:tcBorders>
            <w:vAlign w:val="center"/>
          </w:tcPr>
          <w:p w:rsidR="00192121" w:rsidRDefault="00192121"/>
        </w:tc>
        <w:tc>
          <w:tcPr>
            <w:tcW w:w="1465" w:type="dxa"/>
            <w:vMerge/>
            <w:tcBorders>
              <w:top w:val="nil"/>
              <w:left w:val="single" w:sz="4" w:space="0" w:color="auto"/>
              <w:bottom w:val="single" w:sz="4" w:space="0" w:color="auto"/>
              <w:right w:val="single" w:sz="4" w:space="0" w:color="auto"/>
            </w:tcBorders>
            <w:vAlign w:val="center"/>
          </w:tcPr>
          <w:p w:rsidR="00192121" w:rsidRDefault="00192121"/>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tcBorders>
              <w:top w:val="nil"/>
              <w:left w:val="single" w:sz="4" w:space="0" w:color="auto"/>
              <w:bottom w:val="single" w:sz="4" w:space="0" w:color="auto"/>
              <w:right w:val="single" w:sz="4" w:space="0" w:color="auto"/>
            </w:tcBorders>
            <w:vAlign w:val="center"/>
          </w:tcPr>
          <w:p w:rsidR="00192121" w:rsidRDefault="00192121"/>
        </w:tc>
        <w:tc>
          <w:tcPr>
            <w:tcW w:w="1465" w:type="dxa"/>
            <w:vMerge w:val="restart"/>
            <w:tcBorders>
              <w:top w:val="nil"/>
              <w:left w:val="single" w:sz="4" w:space="0" w:color="auto"/>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生态效益</w:t>
            </w:r>
          </w:p>
          <w:p w:rsidR="00192121" w:rsidRDefault="002A303F">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1</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tcBorders>
              <w:top w:val="nil"/>
              <w:left w:val="single" w:sz="4" w:space="0" w:color="auto"/>
              <w:bottom w:val="single" w:sz="4" w:space="0" w:color="auto"/>
              <w:right w:val="single" w:sz="4" w:space="0" w:color="auto"/>
            </w:tcBorders>
            <w:vAlign w:val="center"/>
          </w:tcPr>
          <w:p w:rsidR="00192121" w:rsidRDefault="00192121"/>
        </w:tc>
        <w:tc>
          <w:tcPr>
            <w:tcW w:w="1465" w:type="dxa"/>
            <w:vMerge/>
            <w:tcBorders>
              <w:top w:val="nil"/>
              <w:left w:val="single" w:sz="4" w:space="0" w:color="auto"/>
              <w:bottom w:val="single" w:sz="4" w:space="0" w:color="auto"/>
              <w:right w:val="single" w:sz="4" w:space="0" w:color="auto"/>
            </w:tcBorders>
            <w:vAlign w:val="center"/>
          </w:tcPr>
          <w:p w:rsidR="00192121" w:rsidRDefault="00192121"/>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tcBorders>
              <w:top w:val="nil"/>
              <w:left w:val="single" w:sz="4" w:space="0" w:color="auto"/>
              <w:bottom w:val="single" w:sz="4" w:space="0" w:color="auto"/>
              <w:right w:val="single" w:sz="4" w:space="0" w:color="auto"/>
            </w:tcBorders>
            <w:vAlign w:val="center"/>
          </w:tcPr>
          <w:p w:rsidR="00192121" w:rsidRDefault="00192121"/>
        </w:tc>
        <w:tc>
          <w:tcPr>
            <w:tcW w:w="1465" w:type="dxa"/>
            <w:vMerge/>
            <w:tcBorders>
              <w:top w:val="nil"/>
              <w:left w:val="single" w:sz="4" w:space="0" w:color="auto"/>
              <w:bottom w:val="single" w:sz="4" w:space="0" w:color="auto"/>
              <w:right w:val="single" w:sz="4" w:space="0" w:color="auto"/>
            </w:tcBorders>
            <w:vAlign w:val="center"/>
          </w:tcPr>
          <w:p w:rsidR="00192121" w:rsidRDefault="00192121"/>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tcBorders>
              <w:top w:val="nil"/>
              <w:left w:val="single" w:sz="4" w:space="0" w:color="auto"/>
              <w:bottom w:val="single" w:sz="4" w:space="0" w:color="auto"/>
              <w:right w:val="single" w:sz="4" w:space="0" w:color="auto"/>
            </w:tcBorders>
            <w:vAlign w:val="center"/>
          </w:tcPr>
          <w:p w:rsidR="00192121" w:rsidRDefault="00192121"/>
        </w:tc>
        <w:tc>
          <w:tcPr>
            <w:tcW w:w="1465" w:type="dxa"/>
            <w:vMerge w:val="restart"/>
            <w:tcBorders>
              <w:top w:val="single" w:sz="4" w:space="0" w:color="auto"/>
              <w:left w:val="single" w:sz="4" w:space="0" w:color="auto"/>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可持续影响</w:t>
            </w:r>
          </w:p>
          <w:p w:rsidR="00192121" w:rsidRDefault="002A303F">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hint="eastAsia"/>
                <w:color w:val="000000"/>
                <w:kern w:val="0"/>
                <w:sz w:val="24"/>
              </w:rPr>
              <w:t>维护人员队伍稳定，保持燃气安全行业良好运行。</w:t>
            </w:r>
          </w:p>
        </w:tc>
        <w:tc>
          <w:tcPr>
            <w:tcW w:w="1021"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持续影响</w:t>
            </w:r>
          </w:p>
        </w:tc>
        <w:tc>
          <w:tcPr>
            <w:tcW w:w="927" w:type="dxa"/>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持续影响</w:t>
            </w:r>
          </w:p>
        </w:tc>
        <w:tc>
          <w:tcPr>
            <w:tcW w:w="53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20</w:t>
            </w:r>
          </w:p>
        </w:tc>
        <w:tc>
          <w:tcPr>
            <w:tcW w:w="546"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20</w:t>
            </w: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tcBorders>
              <w:top w:val="nil"/>
              <w:left w:val="single" w:sz="4" w:space="0" w:color="auto"/>
              <w:bottom w:val="single" w:sz="4" w:space="0" w:color="auto"/>
              <w:right w:val="single" w:sz="4" w:space="0" w:color="auto"/>
            </w:tcBorders>
            <w:vAlign w:val="center"/>
          </w:tcPr>
          <w:p w:rsidR="00192121" w:rsidRDefault="00192121"/>
        </w:tc>
        <w:tc>
          <w:tcPr>
            <w:tcW w:w="1465" w:type="dxa"/>
            <w:vMerge/>
            <w:tcBorders>
              <w:top w:val="nil"/>
              <w:left w:val="single" w:sz="4" w:space="0" w:color="auto"/>
              <w:bottom w:val="single" w:sz="4" w:space="0" w:color="auto"/>
              <w:right w:val="single" w:sz="4" w:space="0" w:color="auto"/>
            </w:tcBorders>
            <w:vAlign w:val="center"/>
          </w:tcPr>
          <w:p w:rsidR="00192121" w:rsidRDefault="00192121"/>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tcBorders>
              <w:top w:val="nil"/>
              <w:left w:val="single" w:sz="4" w:space="0" w:color="auto"/>
              <w:bottom w:val="single" w:sz="4" w:space="0" w:color="auto"/>
              <w:right w:val="single" w:sz="4" w:space="0" w:color="auto"/>
            </w:tcBorders>
            <w:vAlign w:val="center"/>
          </w:tcPr>
          <w:p w:rsidR="00192121" w:rsidRDefault="00192121"/>
        </w:tc>
        <w:tc>
          <w:tcPr>
            <w:tcW w:w="1465" w:type="dxa"/>
            <w:vMerge/>
            <w:tcBorders>
              <w:top w:val="nil"/>
              <w:left w:val="single" w:sz="4" w:space="0" w:color="auto"/>
              <w:bottom w:val="single" w:sz="4" w:space="0" w:color="auto"/>
              <w:right w:val="single" w:sz="4" w:space="0" w:color="auto"/>
            </w:tcBorders>
            <w:vAlign w:val="center"/>
          </w:tcPr>
          <w:p w:rsidR="00192121" w:rsidRDefault="00192121"/>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val="restart"/>
            <w:tcBorders>
              <w:top w:val="nil"/>
              <w:left w:val="single" w:sz="4" w:space="0" w:color="auto"/>
              <w:bottom w:val="nil"/>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满意度</w:t>
            </w:r>
          </w:p>
          <w:p w:rsidR="00192121" w:rsidRDefault="002A303F">
            <w:pPr>
              <w:widowControl/>
              <w:spacing w:line="240" w:lineRule="exact"/>
              <w:jc w:val="center"/>
              <w:rPr>
                <w:rFonts w:eastAsia="仿宋_GB2312"/>
                <w:kern w:val="0"/>
                <w:sz w:val="24"/>
              </w:rPr>
            </w:pPr>
            <w:r>
              <w:rPr>
                <w:rFonts w:eastAsia="仿宋_GB2312"/>
                <w:kern w:val="0"/>
                <w:sz w:val="24"/>
              </w:rPr>
              <w:t>指标</w:t>
            </w:r>
          </w:p>
        </w:tc>
        <w:tc>
          <w:tcPr>
            <w:tcW w:w="1465" w:type="dxa"/>
            <w:vMerge w:val="restart"/>
            <w:tcBorders>
              <w:top w:val="nil"/>
              <w:left w:val="single" w:sz="4" w:space="0" w:color="auto"/>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hint="eastAsia"/>
                <w:color w:val="000000"/>
                <w:kern w:val="0"/>
                <w:sz w:val="24"/>
              </w:rPr>
              <w:t>服务对象</w:t>
            </w:r>
          </w:p>
          <w:p w:rsidR="00192121" w:rsidRDefault="002A303F">
            <w:pPr>
              <w:widowControl/>
              <w:spacing w:line="240" w:lineRule="exact"/>
              <w:jc w:val="left"/>
              <w:rPr>
                <w:rFonts w:eastAsia="仿宋_GB2312"/>
                <w:color w:val="000000"/>
                <w:kern w:val="0"/>
                <w:sz w:val="24"/>
              </w:rPr>
            </w:pPr>
            <w:r>
              <w:rPr>
                <w:rFonts w:eastAsia="仿宋_GB2312" w:hint="eastAsia"/>
                <w:color w:val="000000"/>
                <w:kern w:val="0"/>
                <w:sz w:val="24"/>
              </w:rPr>
              <w:t>满意度</w:t>
            </w:r>
          </w:p>
        </w:tc>
        <w:tc>
          <w:tcPr>
            <w:tcW w:w="1021"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w:t>
            </w:r>
            <w:r>
              <w:rPr>
                <w:rFonts w:eastAsia="仿宋_GB2312" w:hint="eastAsia"/>
                <w:kern w:val="0"/>
                <w:sz w:val="24"/>
              </w:rPr>
              <w:t>80%</w:t>
            </w:r>
          </w:p>
        </w:tc>
        <w:tc>
          <w:tcPr>
            <w:tcW w:w="927" w:type="dxa"/>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w:t>
            </w:r>
            <w:r>
              <w:rPr>
                <w:rFonts w:eastAsia="仿宋_GB2312" w:hint="eastAsia"/>
                <w:kern w:val="0"/>
                <w:sz w:val="24"/>
              </w:rPr>
              <w:t>80%</w:t>
            </w:r>
          </w:p>
        </w:tc>
        <w:tc>
          <w:tcPr>
            <w:tcW w:w="532"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10</w:t>
            </w:r>
          </w:p>
        </w:tc>
        <w:tc>
          <w:tcPr>
            <w:tcW w:w="546"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kern w:val="0"/>
                <w:sz w:val="24"/>
              </w:rPr>
            </w:pPr>
            <w:r>
              <w:rPr>
                <w:rFonts w:eastAsia="仿宋_GB2312" w:hint="eastAsia"/>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tcBorders>
              <w:top w:val="nil"/>
              <w:left w:val="single" w:sz="4" w:space="0" w:color="auto"/>
              <w:bottom w:val="nil"/>
              <w:right w:val="single" w:sz="4" w:space="0" w:color="auto"/>
            </w:tcBorders>
            <w:vAlign w:val="center"/>
          </w:tcPr>
          <w:p w:rsidR="00192121" w:rsidRDefault="00192121"/>
        </w:tc>
        <w:tc>
          <w:tcPr>
            <w:tcW w:w="1465" w:type="dxa"/>
            <w:vMerge/>
            <w:tcBorders>
              <w:top w:val="nil"/>
              <w:left w:val="single" w:sz="4" w:space="0" w:color="auto"/>
              <w:bottom w:val="single" w:sz="4" w:space="0" w:color="auto"/>
              <w:right w:val="single" w:sz="4" w:space="0" w:color="auto"/>
            </w:tcBorders>
            <w:vAlign w:val="center"/>
          </w:tcPr>
          <w:p w:rsidR="00192121" w:rsidRDefault="00192121"/>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color w:val="000000"/>
                <w:kern w:val="0"/>
                <w:sz w:val="24"/>
              </w:rPr>
              <w:t>指标</w:t>
            </w:r>
            <w:r>
              <w:rPr>
                <w:rFonts w:eastAsia="仿宋_GB2312"/>
                <w:color w:val="000000"/>
                <w:kern w:val="0"/>
                <w:sz w:val="24"/>
              </w:rPr>
              <w:t>2</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rPr>
          <w:trHeight w:val="229"/>
        </w:trPr>
        <w:tc>
          <w:tcPr>
            <w:tcW w:w="586" w:type="dxa"/>
            <w:vMerge/>
            <w:tcBorders>
              <w:top w:val="nil"/>
              <w:left w:val="single" w:sz="4" w:space="0" w:color="auto"/>
              <w:bottom w:val="single" w:sz="4" w:space="0" w:color="auto"/>
              <w:right w:val="single" w:sz="4" w:space="0" w:color="auto"/>
            </w:tcBorders>
            <w:vAlign w:val="center"/>
          </w:tcPr>
          <w:p w:rsidR="00192121" w:rsidRDefault="00192121"/>
        </w:tc>
        <w:tc>
          <w:tcPr>
            <w:tcW w:w="626" w:type="dxa"/>
            <w:vMerge/>
            <w:tcBorders>
              <w:top w:val="nil"/>
              <w:left w:val="single" w:sz="4" w:space="0" w:color="auto"/>
              <w:bottom w:val="single" w:sz="4" w:space="0" w:color="auto"/>
              <w:right w:val="single" w:sz="4" w:space="0" w:color="auto"/>
            </w:tcBorders>
            <w:vAlign w:val="center"/>
          </w:tcPr>
          <w:p w:rsidR="00192121" w:rsidRDefault="00192121"/>
        </w:tc>
        <w:tc>
          <w:tcPr>
            <w:tcW w:w="1465" w:type="dxa"/>
            <w:vMerge/>
            <w:tcBorders>
              <w:top w:val="nil"/>
              <w:left w:val="single" w:sz="4" w:space="0" w:color="auto"/>
              <w:bottom w:val="single" w:sz="4" w:space="0" w:color="auto"/>
              <w:right w:val="single" w:sz="4" w:space="0" w:color="auto"/>
            </w:tcBorders>
            <w:vAlign w:val="center"/>
          </w:tcPr>
          <w:p w:rsidR="00192121" w:rsidRDefault="00192121"/>
        </w:tc>
        <w:tc>
          <w:tcPr>
            <w:tcW w:w="1702" w:type="dxa"/>
            <w:gridSpan w:val="2"/>
            <w:tcBorders>
              <w:top w:val="single" w:sz="4" w:space="0" w:color="auto"/>
              <w:left w:val="nil"/>
              <w:bottom w:val="single" w:sz="4" w:space="0" w:color="auto"/>
              <w:right w:val="single" w:sz="4" w:space="0" w:color="auto"/>
            </w:tcBorders>
            <w:vAlign w:val="center"/>
          </w:tcPr>
          <w:p w:rsidR="00192121" w:rsidRDefault="002A303F">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r w:rsidR="00192121">
        <w:tc>
          <w:tcPr>
            <w:tcW w:w="6327" w:type="dxa"/>
            <w:gridSpan w:val="8"/>
            <w:tcBorders>
              <w:top w:val="single" w:sz="4" w:space="0" w:color="auto"/>
              <w:left w:val="single" w:sz="4" w:space="0" w:color="auto"/>
              <w:bottom w:val="single" w:sz="4" w:space="0" w:color="auto"/>
              <w:right w:val="single" w:sz="4" w:space="0" w:color="auto"/>
            </w:tcBorders>
            <w:vAlign w:val="center"/>
          </w:tcPr>
          <w:p w:rsidR="00192121" w:rsidRDefault="002A303F">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192121" w:rsidRDefault="002A303F">
            <w:pPr>
              <w:widowControl/>
              <w:spacing w:line="240" w:lineRule="exact"/>
              <w:jc w:val="center"/>
              <w:rPr>
                <w:rFonts w:eastAsia="仿宋_GB2312"/>
                <w:color w:val="000000"/>
                <w:kern w:val="0"/>
                <w:sz w:val="24"/>
              </w:rPr>
            </w:pPr>
            <w:r>
              <w:rPr>
                <w:rFonts w:eastAsia="仿宋_GB2312" w:hint="eastAsia"/>
                <w:color w:val="000000"/>
                <w:kern w:val="0"/>
                <w:sz w:val="24"/>
              </w:rPr>
              <w:t>99</w:t>
            </w:r>
          </w:p>
        </w:tc>
        <w:tc>
          <w:tcPr>
            <w:tcW w:w="1456" w:type="dxa"/>
            <w:gridSpan w:val="3"/>
            <w:tcBorders>
              <w:top w:val="single" w:sz="4" w:space="0" w:color="auto"/>
              <w:left w:val="nil"/>
              <w:bottom w:val="single" w:sz="4" w:space="0" w:color="auto"/>
              <w:right w:val="single" w:sz="4" w:space="0" w:color="auto"/>
            </w:tcBorders>
            <w:vAlign w:val="center"/>
          </w:tcPr>
          <w:p w:rsidR="00192121" w:rsidRDefault="00192121">
            <w:pPr>
              <w:widowControl/>
              <w:spacing w:line="240" w:lineRule="exact"/>
              <w:jc w:val="center"/>
              <w:rPr>
                <w:rFonts w:eastAsia="仿宋_GB2312"/>
                <w:kern w:val="0"/>
                <w:sz w:val="24"/>
              </w:rPr>
            </w:pPr>
          </w:p>
        </w:tc>
      </w:tr>
    </w:tbl>
    <w:p w:rsidR="00192121" w:rsidRDefault="00192121">
      <w:pPr>
        <w:adjustRightInd w:val="0"/>
        <w:snapToGrid w:val="0"/>
        <w:spacing w:line="580" w:lineRule="exact"/>
        <w:ind w:firstLineChars="200" w:firstLine="640"/>
        <w:rPr>
          <w:rFonts w:ascii="Times New Roman" w:eastAsia="仿宋_GB2312" w:cs="Times New Roman"/>
          <w:color w:val="000000"/>
          <w:sz w:val="32"/>
          <w:szCs w:val="32"/>
        </w:rPr>
      </w:pPr>
    </w:p>
    <w:p w:rsidR="00192121" w:rsidRDefault="00192121">
      <w:pPr>
        <w:rPr>
          <w:rFonts w:ascii="Times New Roman" w:cs="Times New Roman"/>
          <w:color w:val="000000"/>
        </w:rPr>
      </w:pPr>
    </w:p>
    <w:p w:rsidR="00192121" w:rsidRDefault="002A303F">
      <w:pPr>
        <w:spacing w:line="584" w:lineRule="exact"/>
        <w:jc w:val="center"/>
        <w:rPr>
          <w:rFonts w:eastAsia="方正小标宋简体"/>
          <w:bCs/>
          <w:sz w:val="44"/>
          <w:szCs w:val="44"/>
        </w:rPr>
      </w:pPr>
      <w:r>
        <w:rPr>
          <w:rFonts w:eastAsia="方正小标宋简体"/>
          <w:bCs/>
          <w:sz w:val="44"/>
          <w:szCs w:val="44"/>
        </w:rPr>
        <w:lastRenderedPageBreak/>
        <w:t>区直部门绩效自评情况汇总表</w:t>
      </w:r>
    </w:p>
    <w:p w:rsidR="00192121" w:rsidRDefault="002A303F">
      <w:pPr>
        <w:spacing w:line="584" w:lineRule="exact"/>
        <w:jc w:val="left"/>
        <w:rPr>
          <w:rFonts w:eastAsia="仿宋_GB2312"/>
          <w:bCs/>
          <w:color w:val="000000"/>
          <w:kern w:val="0"/>
          <w:sz w:val="28"/>
          <w:szCs w:val="28"/>
        </w:rPr>
      </w:pPr>
      <w:r>
        <w:rPr>
          <w:rFonts w:eastAsia="仿宋_GB2312"/>
          <w:bCs/>
          <w:color w:val="000000"/>
          <w:kern w:val="0"/>
          <w:sz w:val="28"/>
          <w:szCs w:val="28"/>
        </w:rPr>
        <w:t>填报部门：</w:t>
      </w:r>
      <w:r>
        <w:rPr>
          <w:rFonts w:eastAsia="仿宋_GB2312" w:hint="eastAsia"/>
          <w:bCs/>
          <w:color w:val="000000"/>
          <w:kern w:val="0"/>
          <w:sz w:val="28"/>
          <w:szCs w:val="28"/>
        </w:rPr>
        <w:t>廊坊市广阳区住房和城乡建设局</w:t>
      </w:r>
      <w:r>
        <w:rPr>
          <w:rFonts w:eastAsia="仿宋_GB2312" w:hint="eastAsia"/>
          <w:bCs/>
          <w:color w:val="000000"/>
          <w:kern w:val="0"/>
          <w:sz w:val="28"/>
          <w:szCs w:val="28"/>
        </w:rPr>
        <w:t xml:space="preserve">         </w:t>
      </w:r>
      <w:r>
        <w:rPr>
          <w:rFonts w:eastAsia="仿宋_GB2312"/>
          <w:bCs/>
          <w:color w:val="000000"/>
          <w:kern w:val="0"/>
          <w:sz w:val="28"/>
          <w:szCs w:val="28"/>
        </w:rPr>
        <w:t>单位：万元</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2"/>
        <w:gridCol w:w="1942"/>
        <w:gridCol w:w="1816"/>
        <w:gridCol w:w="1605"/>
      </w:tblGrid>
      <w:tr w:rsidR="00192121">
        <w:trPr>
          <w:trHeight w:val="696"/>
        </w:trPr>
        <w:tc>
          <w:tcPr>
            <w:tcW w:w="2682" w:type="dxa"/>
            <w:vAlign w:val="center"/>
          </w:tcPr>
          <w:p w:rsidR="00192121" w:rsidRDefault="002A303F">
            <w:pPr>
              <w:spacing w:line="584" w:lineRule="exact"/>
              <w:jc w:val="center"/>
              <w:rPr>
                <w:rFonts w:eastAsia="仿宋_GB2312"/>
                <w:b/>
                <w:bCs/>
                <w:color w:val="000000"/>
                <w:kern w:val="0"/>
                <w:sz w:val="32"/>
                <w:szCs w:val="32"/>
              </w:rPr>
            </w:pPr>
            <w:r>
              <w:rPr>
                <w:rFonts w:eastAsia="仿宋_GB2312"/>
                <w:b/>
                <w:bCs/>
                <w:color w:val="000000"/>
                <w:kern w:val="0"/>
                <w:sz w:val="32"/>
                <w:szCs w:val="32"/>
              </w:rPr>
              <w:t>统计内容</w:t>
            </w:r>
          </w:p>
        </w:tc>
        <w:tc>
          <w:tcPr>
            <w:tcW w:w="1942" w:type="dxa"/>
            <w:vAlign w:val="center"/>
          </w:tcPr>
          <w:p w:rsidR="00192121" w:rsidRDefault="002A303F">
            <w:pPr>
              <w:spacing w:line="584" w:lineRule="exact"/>
              <w:jc w:val="center"/>
              <w:rPr>
                <w:rFonts w:eastAsia="仿宋_GB2312"/>
                <w:b/>
                <w:bCs/>
                <w:color w:val="000000"/>
                <w:kern w:val="0"/>
                <w:sz w:val="32"/>
                <w:szCs w:val="32"/>
              </w:rPr>
            </w:pPr>
            <w:r>
              <w:rPr>
                <w:rFonts w:eastAsia="仿宋_GB2312"/>
                <w:b/>
                <w:bCs/>
                <w:color w:val="000000"/>
                <w:kern w:val="0"/>
                <w:sz w:val="32"/>
                <w:szCs w:val="32"/>
              </w:rPr>
              <w:t>应评价数</w:t>
            </w:r>
          </w:p>
        </w:tc>
        <w:tc>
          <w:tcPr>
            <w:tcW w:w="3421" w:type="dxa"/>
            <w:gridSpan w:val="2"/>
            <w:vAlign w:val="center"/>
          </w:tcPr>
          <w:p w:rsidR="00192121" w:rsidRDefault="002A303F">
            <w:pPr>
              <w:spacing w:line="584" w:lineRule="exact"/>
              <w:jc w:val="center"/>
              <w:rPr>
                <w:rFonts w:eastAsia="仿宋_GB2312"/>
                <w:b/>
                <w:bCs/>
                <w:color w:val="000000"/>
                <w:kern w:val="0"/>
                <w:sz w:val="32"/>
                <w:szCs w:val="32"/>
              </w:rPr>
            </w:pPr>
            <w:r>
              <w:rPr>
                <w:rFonts w:eastAsia="仿宋_GB2312"/>
                <w:b/>
                <w:bCs/>
                <w:color w:val="000000"/>
                <w:kern w:val="0"/>
                <w:sz w:val="32"/>
                <w:szCs w:val="32"/>
              </w:rPr>
              <w:t>已评价数</w:t>
            </w:r>
          </w:p>
        </w:tc>
      </w:tr>
      <w:tr w:rsidR="00192121">
        <w:trPr>
          <w:trHeight w:val="614"/>
        </w:trPr>
        <w:tc>
          <w:tcPr>
            <w:tcW w:w="2682" w:type="dxa"/>
            <w:vAlign w:val="center"/>
          </w:tcPr>
          <w:p w:rsidR="00192121" w:rsidRDefault="002A303F">
            <w:pPr>
              <w:spacing w:line="584" w:lineRule="exact"/>
              <w:jc w:val="center"/>
              <w:rPr>
                <w:rFonts w:eastAsia="仿宋_GB2312"/>
                <w:color w:val="000000"/>
                <w:kern w:val="0"/>
                <w:sz w:val="32"/>
                <w:szCs w:val="32"/>
              </w:rPr>
            </w:pPr>
            <w:r>
              <w:rPr>
                <w:rFonts w:eastAsia="仿宋_GB2312"/>
                <w:color w:val="000000"/>
                <w:kern w:val="0"/>
                <w:sz w:val="32"/>
                <w:szCs w:val="32"/>
              </w:rPr>
              <w:t>预算项目数量（个）</w:t>
            </w:r>
          </w:p>
        </w:tc>
        <w:tc>
          <w:tcPr>
            <w:tcW w:w="1942" w:type="dxa"/>
            <w:vAlign w:val="center"/>
          </w:tcPr>
          <w:p w:rsidR="00192121" w:rsidRDefault="002A303F">
            <w:pPr>
              <w:spacing w:line="584" w:lineRule="exact"/>
              <w:jc w:val="center"/>
              <w:rPr>
                <w:rFonts w:eastAsia="仿宋_GB2312"/>
                <w:color w:val="000000"/>
                <w:kern w:val="0"/>
                <w:sz w:val="32"/>
                <w:szCs w:val="32"/>
              </w:rPr>
            </w:pPr>
            <w:r>
              <w:rPr>
                <w:rFonts w:eastAsia="仿宋_GB2312" w:hint="eastAsia"/>
                <w:color w:val="000000"/>
                <w:kern w:val="0"/>
                <w:sz w:val="32"/>
                <w:szCs w:val="32"/>
              </w:rPr>
              <w:t>9</w:t>
            </w:r>
          </w:p>
        </w:tc>
        <w:tc>
          <w:tcPr>
            <w:tcW w:w="3421" w:type="dxa"/>
            <w:gridSpan w:val="2"/>
            <w:vAlign w:val="center"/>
          </w:tcPr>
          <w:p w:rsidR="00192121" w:rsidRDefault="002A303F">
            <w:pPr>
              <w:spacing w:line="584" w:lineRule="exact"/>
              <w:jc w:val="center"/>
              <w:rPr>
                <w:rFonts w:eastAsia="仿宋_GB2312"/>
                <w:color w:val="000000"/>
                <w:kern w:val="0"/>
                <w:sz w:val="32"/>
                <w:szCs w:val="32"/>
              </w:rPr>
            </w:pPr>
            <w:r>
              <w:rPr>
                <w:rFonts w:eastAsia="仿宋_GB2312" w:hint="eastAsia"/>
                <w:color w:val="000000"/>
                <w:kern w:val="0"/>
                <w:sz w:val="32"/>
                <w:szCs w:val="32"/>
              </w:rPr>
              <w:t>9</w:t>
            </w:r>
          </w:p>
        </w:tc>
      </w:tr>
      <w:tr w:rsidR="00192121">
        <w:trPr>
          <w:trHeight w:val="770"/>
        </w:trPr>
        <w:tc>
          <w:tcPr>
            <w:tcW w:w="2682" w:type="dxa"/>
            <w:vAlign w:val="center"/>
          </w:tcPr>
          <w:p w:rsidR="00192121" w:rsidRDefault="002A303F">
            <w:pPr>
              <w:spacing w:line="584" w:lineRule="exact"/>
              <w:jc w:val="center"/>
              <w:rPr>
                <w:rFonts w:eastAsia="仿宋_GB2312"/>
                <w:color w:val="000000"/>
                <w:kern w:val="0"/>
                <w:sz w:val="32"/>
                <w:szCs w:val="32"/>
              </w:rPr>
            </w:pPr>
            <w:r>
              <w:rPr>
                <w:rFonts w:eastAsia="仿宋_GB2312"/>
                <w:color w:val="000000"/>
                <w:kern w:val="0"/>
                <w:sz w:val="32"/>
                <w:szCs w:val="32"/>
              </w:rPr>
              <w:t>资金总量</w:t>
            </w:r>
          </w:p>
        </w:tc>
        <w:tc>
          <w:tcPr>
            <w:tcW w:w="1942" w:type="dxa"/>
            <w:vAlign w:val="center"/>
          </w:tcPr>
          <w:p w:rsidR="00192121" w:rsidRDefault="002A303F">
            <w:pPr>
              <w:spacing w:line="584" w:lineRule="exact"/>
              <w:jc w:val="center"/>
              <w:rPr>
                <w:rFonts w:eastAsia="仿宋_GB2312"/>
                <w:color w:val="000000"/>
                <w:kern w:val="0"/>
                <w:sz w:val="32"/>
                <w:szCs w:val="32"/>
              </w:rPr>
            </w:pPr>
            <w:r>
              <w:rPr>
                <w:rFonts w:ascii="Times New Roman" w:eastAsia="仿宋_GB2312" w:cs="Times New Roman"/>
                <w:color w:val="000000"/>
                <w:sz w:val="32"/>
                <w:szCs w:val="32"/>
              </w:rPr>
              <w:t>10403.27</w:t>
            </w:r>
          </w:p>
        </w:tc>
        <w:tc>
          <w:tcPr>
            <w:tcW w:w="3421" w:type="dxa"/>
            <w:gridSpan w:val="2"/>
            <w:vAlign w:val="center"/>
          </w:tcPr>
          <w:p w:rsidR="00192121" w:rsidRDefault="002A303F">
            <w:pPr>
              <w:spacing w:line="584" w:lineRule="exact"/>
              <w:jc w:val="center"/>
              <w:rPr>
                <w:rFonts w:eastAsia="仿宋_GB2312"/>
                <w:color w:val="000000"/>
                <w:kern w:val="0"/>
                <w:sz w:val="32"/>
                <w:szCs w:val="32"/>
              </w:rPr>
            </w:pPr>
            <w:r>
              <w:rPr>
                <w:rFonts w:ascii="Times New Roman" w:eastAsia="仿宋_GB2312" w:cs="Times New Roman"/>
                <w:color w:val="000000"/>
                <w:sz w:val="32"/>
                <w:szCs w:val="32"/>
              </w:rPr>
              <w:t>10403.27</w:t>
            </w:r>
          </w:p>
        </w:tc>
      </w:tr>
      <w:tr w:rsidR="00192121">
        <w:trPr>
          <w:trHeight w:val="573"/>
        </w:trPr>
        <w:tc>
          <w:tcPr>
            <w:tcW w:w="2682" w:type="dxa"/>
            <w:vMerge w:val="restart"/>
            <w:vAlign w:val="center"/>
          </w:tcPr>
          <w:p w:rsidR="00192121" w:rsidRDefault="002A303F">
            <w:pPr>
              <w:spacing w:line="584" w:lineRule="exact"/>
              <w:jc w:val="center"/>
              <w:rPr>
                <w:rFonts w:eastAsia="仿宋_GB2312"/>
                <w:color w:val="000000"/>
                <w:kern w:val="0"/>
                <w:sz w:val="32"/>
                <w:szCs w:val="32"/>
              </w:rPr>
            </w:pPr>
            <w:r>
              <w:rPr>
                <w:rFonts w:eastAsia="仿宋_GB2312"/>
                <w:color w:val="000000"/>
                <w:kern w:val="0"/>
                <w:sz w:val="32"/>
                <w:szCs w:val="32"/>
              </w:rPr>
              <w:t>绩效评价等级</w:t>
            </w:r>
          </w:p>
        </w:tc>
        <w:tc>
          <w:tcPr>
            <w:tcW w:w="1942" w:type="dxa"/>
            <w:vMerge w:val="restart"/>
          </w:tcPr>
          <w:p w:rsidR="00192121" w:rsidRDefault="00192121">
            <w:pPr>
              <w:spacing w:line="584" w:lineRule="exact"/>
              <w:jc w:val="center"/>
              <w:rPr>
                <w:rFonts w:eastAsia="仿宋_GB2312"/>
                <w:color w:val="000000"/>
                <w:kern w:val="0"/>
                <w:sz w:val="32"/>
                <w:szCs w:val="32"/>
              </w:rPr>
            </w:pPr>
          </w:p>
          <w:p w:rsidR="00192121" w:rsidRDefault="002A303F">
            <w:pPr>
              <w:spacing w:line="584" w:lineRule="exact"/>
              <w:jc w:val="center"/>
              <w:rPr>
                <w:rFonts w:eastAsia="仿宋_GB2312"/>
                <w:color w:val="000000"/>
                <w:kern w:val="0"/>
                <w:sz w:val="32"/>
                <w:szCs w:val="32"/>
              </w:rPr>
            </w:pPr>
            <w:r>
              <w:rPr>
                <w:rFonts w:eastAsia="仿宋_GB2312"/>
                <w:color w:val="000000"/>
                <w:kern w:val="0"/>
                <w:sz w:val="32"/>
                <w:szCs w:val="32"/>
              </w:rPr>
              <w:t>优</w:t>
            </w:r>
          </w:p>
        </w:tc>
        <w:tc>
          <w:tcPr>
            <w:tcW w:w="1816" w:type="dxa"/>
            <w:tcBorders>
              <w:bottom w:val="single" w:sz="4" w:space="0" w:color="auto"/>
              <w:right w:val="single" w:sz="4" w:space="0" w:color="auto"/>
            </w:tcBorders>
          </w:tcPr>
          <w:p w:rsidR="00192121" w:rsidRDefault="002A303F">
            <w:pPr>
              <w:spacing w:line="584" w:lineRule="exact"/>
              <w:rPr>
                <w:rFonts w:eastAsia="仿宋_GB2312"/>
                <w:color w:val="000000"/>
                <w:kern w:val="0"/>
                <w:sz w:val="32"/>
                <w:szCs w:val="32"/>
              </w:rPr>
            </w:pPr>
            <w:r>
              <w:rPr>
                <w:rFonts w:eastAsia="仿宋_GB2312"/>
                <w:color w:val="000000"/>
                <w:kern w:val="0"/>
                <w:sz w:val="32"/>
                <w:szCs w:val="32"/>
              </w:rPr>
              <w:t>其中：优</w:t>
            </w:r>
          </w:p>
        </w:tc>
        <w:tc>
          <w:tcPr>
            <w:tcW w:w="1605" w:type="dxa"/>
            <w:tcBorders>
              <w:left w:val="single" w:sz="4" w:space="0" w:color="auto"/>
              <w:bottom w:val="single" w:sz="4" w:space="0" w:color="auto"/>
            </w:tcBorders>
          </w:tcPr>
          <w:p w:rsidR="00192121" w:rsidRDefault="002A303F">
            <w:pPr>
              <w:spacing w:line="584" w:lineRule="exact"/>
              <w:jc w:val="center"/>
              <w:rPr>
                <w:rFonts w:eastAsia="仿宋_GB2312"/>
                <w:color w:val="000000"/>
                <w:kern w:val="0"/>
                <w:sz w:val="32"/>
                <w:szCs w:val="32"/>
              </w:rPr>
            </w:pPr>
            <w:r>
              <w:rPr>
                <w:rFonts w:eastAsia="仿宋_GB2312" w:hint="eastAsia"/>
                <w:color w:val="000000"/>
                <w:kern w:val="0"/>
                <w:sz w:val="32"/>
                <w:szCs w:val="32"/>
              </w:rPr>
              <w:t>9</w:t>
            </w:r>
          </w:p>
        </w:tc>
      </w:tr>
      <w:tr w:rsidR="00192121">
        <w:trPr>
          <w:trHeight w:val="573"/>
        </w:trPr>
        <w:tc>
          <w:tcPr>
            <w:tcW w:w="2682" w:type="dxa"/>
            <w:vMerge/>
          </w:tcPr>
          <w:p w:rsidR="00192121" w:rsidRDefault="00192121"/>
        </w:tc>
        <w:tc>
          <w:tcPr>
            <w:tcW w:w="1942" w:type="dxa"/>
            <w:vMerge/>
          </w:tcPr>
          <w:p w:rsidR="00192121" w:rsidRDefault="00192121"/>
        </w:tc>
        <w:tc>
          <w:tcPr>
            <w:tcW w:w="1816" w:type="dxa"/>
            <w:tcBorders>
              <w:top w:val="single" w:sz="4" w:space="0" w:color="auto"/>
              <w:right w:val="single" w:sz="4" w:space="0" w:color="auto"/>
            </w:tcBorders>
          </w:tcPr>
          <w:p w:rsidR="00192121" w:rsidRDefault="002A303F">
            <w:pPr>
              <w:spacing w:line="584" w:lineRule="exact"/>
              <w:ind w:firstLineChars="300" w:firstLine="960"/>
              <w:rPr>
                <w:rFonts w:eastAsia="仿宋_GB2312"/>
                <w:color w:val="000000"/>
                <w:kern w:val="0"/>
                <w:sz w:val="32"/>
                <w:szCs w:val="32"/>
              </w:rPr>
            </w:pPr>
            <w:r>
              <w:rPr>
                <w:rFonts w:eastAsia="仿宋_GB2312"/>
                <w:color w:val="000000"/>
                <w:kern w:val="0"/>
                <w:sz w:val="32"/>
                <w:szCs w:val="32"/>
              </w:rPr>
              <w:t>良</w:t>
            </w:r>
          </w:p>
        </w:tc>
        <w:tc>
          <w:tcPr>
            <w:tcW w:w="1605" w:type="dxa"/>
            <w:tcBorders>
              <w:top w:val="single" w:sz="4" w:space="0" w:color="auto"/>
              <w:left w:val="single" w:sz="4" w:space="0" w:color="auto"/>
            </w:tcBorders>
          </w:tcPr>
          <w:p w:rsidR="00192121" w:rsidRDefault="00192121">
            <w:pPr>
              <w:spacing w:line="584" w:lineRule="exact"/>
              <w:jc w:val="center"/>
              <w:rPr>
                <w:rFonts w:eastAsia="仿宋_GB2312"/>
                <w:color w:val="000000"/>
                <w:kern w:val="0"/>
                <w:sz w:val="32"/>
                <w:szCs w:val="32"/>
              </w:rPr>
            </w:pPr>
          </w:p>
        </w:tc>
      </w:tr>
      <w:tr w:rsidR="00192121">
        <w:trPr>
          <w:trHeight w:val="573"/>
        </w:trPr>
        <w:tc>
          <w:tcPr>
            <w:tcW w:w="2682" w:type="dxa"/>
            <w:vMerge/>
          </w:tcPr>
          <w:p w:rsidR="00192121" w:rsidRDefault="00192121"/>
        </w:tc>
        <w:tc>
          <w:tcPr>
            <w:tcW w:w="1942" w:type="dxa"/>
            <w:vMerge/>
          </w:tcPr>
          <w:p w:rsidR="00192121" w:rsidRDefault="00192121"/>
        </w:tc>
        <w:tc>
          <w:tcPr>
            <w:tcW w:w="1816" w:type="dxa"/>
            <w:tcBorders>
              <w:right w:val="single" w:sz="4" w:space="0" w:color="auto"/>
            </w:tcBorders>
          </w:tcPr>
          <w:p w:rsidR="00192121" w:rsidRDefault="002A303F">
            <w:pPr>
              <w:spacing w:line="584" w:lineRule="exact"/>
              <w:jc w:val="center"/>
              <w:rPr>
                <w:rFonts w:eastAsia="仿宋_GB2312"/>
                <w:color w:val="000000"/>
                <w:kern w:val="0"/>
                <w:sz w:val="32"/>
                <w:szCs w:val="32"/>
              </w:rPr>
            </w:pPr>
            <w:r>
              <w:rPr>
                <w:rFonts w:eastAsia="仿宋_GB2312"/>
                <w:color w:val="000000"/>
                <w:kern w:val="0"/>
                <w:sz w:val="32"/>
                <w:szCs w:val="32"/>
              </w:rPr>
              <w:t xml:space="preserve">   </w:t>
            </w:r>
            <w:r>
              <w:rPr>
                <w:rFonts w:eastAsia="仿宋_GB2312"/>
                <w:color w:val="000000"/>
                <w:kern w:val="0"/>
                <w:sz w:val="32"/>
                <w:szCs w:val="32"/>
              </w:rPr>
              <w:t>中</w:t>
            </w:r>
          </w:p>
        </w:tc>
        <w:tc>
          <w:tcPr>
            <w:tcW w:w="1605" w:type="dxa"/>
            <w:tcBorders>
              <w:left w:val="single" w:sz="4" w:space="0" w:color="auto"/>
            </w:tcBorders>
          </w:tcPr>
          <w:p w:rsidR="00192121" w:rsidRDefault="00192121">
            <w:pPr>
              <w:spacing w:line="584" w:lineRule="exact"/>
              <w:jc w:val="center"/>
              <w:rPr>
                <w:rFonts w:eastAsia="仿宋_GB2312"/>
                <w:color w:val="000000"/>
                <w:kern w:val="0"/>
                <w:sz w:val="32"/>
                <w:szCs w:val="32"/>
              </w:rPr>
            </w:pPr>
          </w:p>
        </w:tc>
      </w:tr>
      <w:tr w:rsidR="00192121">
        <w:trPr>
          <w:trHeight w:val="573"/>
        </w:trPr>
        <w:tc>
          <w:tcPr>
            <w:tcW w:w="2682" w:type="dxa"/>
            <w:vMerge/>
          </w:tcPr>
          <w:p w:rsidR="00192121" w:rsidRDefault="00192121"/>
        </w:tc>
        <w:tc>
          <w:tcPr>
            <w:tcW w:w="1942" w:type="dxa"/>
            <w:vMerge/>
          </w:tcPr>
          <w:p w:rsidR="00192121" w:rsidRDefault="00192121"/>
        </w:tc>
        <w:tc>
          <w:tcPr>
            <w:tcW w:w="1816" w:type="dxa"/>
            <w:tcBorders>
              <w:right w:val="single" w:sz="4" w:space="0" w:color="auto"/>
            </w:tcBorders>
          </w:tcPr>
          <w:p w:rsidR="00192121" w:rsidRDefault="002A303F">
            <w:pPr>
              <w:spacing w:line="584" w:lineRule="exact"/>
              <w:jc w:val="center"/>
              <w:rPr>
                <w:rFonts w:eastAsia="仿宋_GB2312"/>
                <w:color w:val="000000"/>
                <w:kern w:val="0"/>
                <w:sz w:val="32"/>
                <w:szCs w:val="32"/>
              </w:rPr>
            </w:pPr>
            <w:r>
              <w:rPr>
                <w:rFonts w:eastAsia="仿宋_GB2312"/>
                <w:color w:val="000000"/>
                <w:kern w:val="0"/>
                <w:sz w:val="32"/>
                <w:szCs w:val="32"/>
              </w:rPr>
              <w:t xml:space="preserve">   </w:t>
            </w:r>
            <w:r>
              <w:rPr>
                <w:rFonts w:eastAsia="仿宋_GB2312"/>
                <w:color w:val="000000"/>
                <w:kern w:val="0"/>
                <w:sz w:val="32"/>
                <w:szCs w:val="32"/>
              </w:rPr>
              <w:t>差</w:t>
            </w:r>
          </w:p>
        </w:tc>
        <w:tc>
          <w:tcPr>
            <w:tcW w:w="1605" w:type="dxa"/>
            <w:tcBorders>
              <w:left w:val="single" w:sz="4" w:space="0" w:color="auto"/>
            </w:tcBorders>
          </w:tcPr>
          <w:p w:rsidR="00192121" w:rsidRDefault="00192121">
            <w:pPr>
              <w:spacing w:line="584" w:lineRule="exact"/>
              <w:jc w:val="center"/>
              <w:rPr>
                <w:rFonts w:eastAsia="仿宋_GB2312"/>
                <w:color w:val="000000"/>
                <w:kern w:val="0"/>
                <w:sz w:val="32"/>
                <w:szCs w:val="32"/>
              </w:rPr>
            </w:pPr>
          </w:p>
        </w:tc>
      </w:tr>
    </w:tbl>
    <w:p w:rsidR="00192121" w:rsidRDefault="00192121">
      <w:pPr>
        <w:spacing w:line="584" w:lineRule="exact"/>
        <w:rPr>
          <w:rFonts w:eastAsia="黑体"/>
          <w:color w:val="000000"/>
          <w:kern w:val="0"/>
          <w:sz w:val="32"/>
          <w:szCs w:val="32"/>
        </w:rPr>
      </w:pPr>
    </w:p>
    <w:p w:rsidR="00192121" w:rsidRDefault="00192121">
      <w:pPr>
        <w:rPr>
          <w:rFonts w:ascii="Times New Roman" w:cs="Times New Roman"/>
          <w:color w:val="000000"/>
        </w:rPr>
      </w:pPr>
    </w:p>
    <w:p w:rsidR="00192121" w:rsidRDefault="00192121">
      <w:pPr>
        <w:rPr>
          <w:rFonts w:ascii="Times New Roman" w:cs="Times New Roman"/>
          <w:color w:val="000000"/>
        </w:rPr>
      </w:pPr>
    </w:p>
    <w:p w:rsidR="00192121" w:rsidRDefault="00192121">
      <w:pPr>
        <w:rPr>
          <w:rFonts w:ascii="Times New Roman" w:cs="Times New Roman"/>
          <w:color w:val="000000"/>
        </w:rPr>
      </w:pPr>
    </w:p>
    <w:p w:rsidR="00192121" w:rsidRDefault="00192121">
      <w:pPr>
        <w:rPr>
          <w:rFonts w:ascii="Times New Roman" w:cs="Times New Roman"/>
          <w:color w:val="000000"/>
        </w:rPr>
      </w:pPr>
    </w:p>
    <w:p w:rsidR="00192121" w:rsidRDefault="00192121">
      <w:pPr>
        <w:rPr>
          <w:rFonts w:ascii="Times New Roman" w:cs="Times New Roman"/>
          <w:color w:val="000000"/>
        </w:rPr>
      </w:pPr>
    </w:p>
    <w:p w:rsidR="00192121" w:rsidRDefault="00192121">
      <w:pPr>
        <w:rPr>
          <w:rFonts w:ascii="Times New Roman" w:cs="Times New Roman"/>
          <w:color w:val="000000"/>
        </w:rPr>
      </w:pPr>
    </w:p>
    <w:p w:rsidR="00192121" w:rsidRDefault="00192121">
      <w:pPr>
        <w:rPr>
          <w:rFonts w:ascii="Times New Roman" w:cs="Times New Roman"/>
          <w:color w:val="000000"/>
        </w:rPr>
      </w:pPr>
    </w:p>
    <w:p w:rsidR="00192121" w:rsidRDefault="00192121">
      <w:pPr>
        <w:rPr>
          <w:rFonts w:ascii="Times New Roman" w:cs="Times New Roman"/>
          <w:color w:val="000000"/>
        </w:rPr>
      </w:pPr>
    </w:p>
    <w:p w:rsidR="00192121" w:rsidRDefault="00192121">
      <w:pPr>
        <w:rPr>
          <w:rFonts w:ascii="Times New Roman" w:cs="Times New Roman"/>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p>
    <w:p w:rsidR="00192121" w:rsidRDefault="00192121">
      <w:pPr>
        <w:rPr>
          <w:color w:val="000000"/>
        </w:rPr>
      </w:pPr>
      <w:r w:rsidRPr="00192121">
        <w:lastRenderedPageBreak/>
        <w:pict>
          <v:rect id="矩形 198" o:spid="_x0000_s2050" style="position:absolute;left:0;text-align:left;margin-left:-70.5pt;margin-top:-85.25pt;width:595.1pt;height:841.15pt;z-index:251651072" fillcolor="#ffc000" stroked="f"/>
        </w:pict>
      </w:r>
    </w:p>
    <w:sectPr w:rsidR="00192121" w:rsidSect="00192121">
      <w:headerReference w:type="default" r:id="rId37"/>
      <w:pgSz w:w="11907" w:h="16840"/>
      <w:pgMar w:top="1701" w:right="1418" w:bottom="128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03F" w:rsidRDefault="002A303F" w:rsidP="00192121">
      <w:r>
        <w:separator/>
      </w:r>
    </w:p>
  </w:endnote>
  <w:endnote w:type="continuationSeparator" w:id="1">
    <w:p w:rsidR="002A303F" w:rsidRDefault="002A303F" w:rsidP="00192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等线 Light">
    <w:altName w:val="Arial Unicode MS"/>
    <w:charset w:val="86"/>
    <w:family w:val="auto"/>
    <w:pitch w:val="variable"/>
    <w:sig w:usb0="00000000"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Yu Gothic UI Semibold">
    <w:altName w:val="Arial Unicode MS"/>
    <w:charset w:val="80"/>
    <w:family w:val="swiss"/>
    <w:pitch w:val="default"/>
    <w:sig w:usb0="00000000" w:usb1="2AC7FDFF" w:usb2="00000016" w:usb3="00000000" w:csb0="2002009F" w:csb1="00000000"/>
  </w:font>
  <w:font w:name="思源黑体 HW Bold">
    <w:altName w:val="黑体"/>
    <w:charset w:val="86"/>
    <w:family w:val="swiss"/>
    <w:pitch w:val="default"/>
    <w:sig w:usb0="00000000" w:usb1="00000000" w:usb2="00000016" w:usb3="00000000" w:csb0="002E0107" w:csb1="00000000"/>
  </w:font>
  <w:font w:name="黑体">
    <w:altName w:val="SimHei"/>
    <w:panose1 w:val="02010600030101010101"/>
    <w:charset w:val="86"/>
    <w:family w:val="auto"/>
    <w:pitch w:val="variable"/>
    <w:sig w:usb0="00000001" w:usb1="080E0000" w:usb2="00000010" w:usb3="00000000" w:csb0="00040000" w:csb1="00000000"/>
  </w:font>
  <w:font w:name="ArialUnicodeMS">
    <w:altName w:val="Malgun Gothic"/>
    <w:charset w:val="81"/>
    <w:family w:val="auto"/>
    <w:pitch w:val="default"/>
    <w:sig w:usb0="00000000" w:usb1="00000000" w:usb2="00000010" w:usb3="00000000" w:csb0="00080001"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6"/>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6"/>
    </w:pPr>
    <w:r>
      <w:pict>
        <v:shapetype id="_x0000_t202" coordsize="21600,21600" o:spt="202" path="m,l,21600r21600,l21600,xe">
          <v:stroke joinstyle="miter"/>
          <v:path gradientshapeok="t" o:connecttype="rect"/>
        </v:shapetype>
        <v:shape id="文本框 115" o:spid="_x0000_s1052" type="#_x0000_t202" style="position:absolute;margin-left:205.45pt;margin-top:-18.75pt;width:30.15pt;height:31.45pt;z-index:251655680;mso-position-horizontal-relative:margin" filled="f" stroked="f">
          <v:textbox inset="0,0,0,0">
            <w:txbxContent>
              <w:p w:rsidR="00192121" w:rsidRDefault="00192121">
                <w:pPr>
                  <w:pStyle w:val="a6"/>
                  <w:rPr>
                    <w:rFonts w:ascii="Times New Roman" w:cs="Times New Roman"/>
                    <w:sz w:val="24"/>
                    <w:szCs w:val="24"/>
                  </w:rPr>
                </w:pPr>
                <w:r>
                  <w:rPr>
                    <w:rFonts w:ascii="Times New Roman" w:cs="Times New Roman"/>
                    <w:sz w:val="24"/>
                    <w:szCs w:val="24"/>
                  </w:rPr>
                  <w:fldChar w:fldCharType="begin"/>
                </w:r>
                <w:r w:rsidR="002A303F">
                  <w:rPr>
                    <w:rFonts w:ascii="Times New Roman" w:cs="Times New Roman"/>
                    <w:sz w:val="24"/>
                    <w:szCs w:val="24"/>
                  </w:rPr>
                  <w:instrText xml:space="preserve"> PAGE  \* MERGEFORMAT </w:instrText>
                </w:r>
                <w:r>
                  <w:rPr>
                    <w:rFonts w:ascii="Times New Roman" w:cs="Times New Roman"/>
                    <w:sz w:val="24"/>
                    <w:szCs w:val="24"/>
                  </w:rPr>
                  <w:fldChar w:fldCharType="separate"/>
                </w:r>
                <w:r w:rsidR="000B366F">
                  <w:rPr>
                    <w:rFonts w:ascii="Times New Roman" w:cs="Times New Roman"/>
                    <w:noProof/>
                    <w:sz w:val="24"/>
                    <w:szCs w:val="24"/>
                  </w:rPr>
                  <w:t>- 15 -</w:t>
                </w:r>
                <w:r>
                  <w:rPr>
                    <w:rFonts w:ascii="Times New Roman" w:cs="Times New Roman"/>
                    <w:sz w:val="24"/>
                    <w:szCs w:val="24"/>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6"/>
    </w:pPr>
    <w:r>
      <w:pict>
        <v:shapetype id="_x0000_t202" coordsize="21600,21600" o:spt="202" path="m,l,21600r21600,l21600,xe">
          <v:stroke joinstyle="miter"/>
          <v:path gradientshapeok="t" o:connecttype="rect"/>
        </v:shapetype>
        <v:shape id="文本框 175" o:spid="_x0000_s1032" type="#_x0000_t202" style="position:absolute;margin-left:209.15pt;margin-top:-6pt;width:26pt;height:18.7pt;z-index:251663872;mso-wrap-style:none;mso-position-horizontal-relative:margin" filled="f" stroked="f">
          <v:textbox inset="0,0,0,0">
            <w:txbxContent>
              <w:p w:rsidR="00192121" w:rsidRDefault="00192121">
                <w:pPr>
                  <w:pStyle w:val="a6"/>
                  <w:rPr>
                    <w:rFonts w:ascii="Times New Roman" w:cs="Times New Roman"/>
                    <w:sz w:val="24"/>
                    <w:szCs w:val="24"/>
                  </w:rPr>
                </w:pPr>
                <w:r>
                  <w:rPr>
                    <w:rFonts w:ascii="Times New Roman" w:cs="Times New Roman"/>
                    <w:sz w:val="24"/>
                    <w:szCs w:val="24"/>
                  </w:rPr>
                  <w:fldChar w:fldCharType="begin"/>
                </w:r>
                <w:r w:rsidR="002A303F">
                  <w:rPr>
                    <w:rFonts w:ascii="Times New Roman" w:cs="Times New Roman"/>
                    <w:sz w:val="24"/>
                    <w:szCs w:val="24"/>
                  </w:rPr>
                  <w:instrText xml:space="preserve"> PAGE  \* MERGEFORMAT </w:instrText>
                </w:r>
                <w:r>
                  <w:rPr>
                    <w:rFonts w:ascii="Times New Roman" w:cs="Times New Roman"/>
                    <w:sz w:val="24"/>
                    <w:szCs w:val="24"/>
                  </w:rPr>
                  <w:fldChar w:fldCharType="separate"/>
                </w:r>
                <w:r w:rsidR="000B366F">
                  <w:rPr>
                    <w:rFonts w:ascii="Times New Roman" w:cs="Times New Roman"/>
                    <w:noProof/>
                    <w:sz w:val="24"/>
                    <w:szCs w:val="24"/>
                  </w:rPr>
                  <w:t>- 37 -</w:t>
                </w:r>
                <w:r>
                  <w:rPr>
                    <w:rFonts w:ascii="Times New Roman" w:cs="Times New Roman"/>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6"/>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6"/>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6"/>
    </w:pPr>
    <w:r>
      <w:pict>
        <v:shapetype id="_x0000_t202" coordsize="21600,21600" o:spt="202" path="m,l,21600r21600,l21600,xe">
          <v:stroke joinstyle="miter"/>
          <v:path gradientshapeok="t" o:connecttype="rect"/>
        </v:shapetype>
        <v:shape id="文本框 112" o:spid="_x0000_s1053" type="#_x0000_t202" style="position:absolute;margin-left:209.15pt;margin-top:-6pt;width:26pt;height:18.7pt;z-index:251658752;mso-wrap-style:none;mso-position-horizontal-relative:margin" filled="f" stroked="f">
          <v:textbox inset="0,0,0,0">
            <w:txbxContent>
              <w:p w:rsidR="00192121" w:rsidRDefault="00192121">
                <w:pPr>
                  <w:pStyle w:val="a6"/>
                  <w:rPr>
                    <w:rFonts w:ascii="Times New Roman" w:cs="Times New Roman"/>
                    <w:sz w:val="24"/>
                    <w:szCs w:val="24"/>
                  </w:rPr>
                </w:pPr>
                <w:r>
                  <w:rPr>
                    <w:rFonts w:ascii="Times New Roman" w:cs="Times New Roman"/>
                    <w:sz w:val="24"/>
                    <w:szCs w:val="24"/>
                  </w:rPr>
                  <w:fldChar w:fldCharType="begin"/>
                </w:r>
                <w:r w:rsidR="002A303F">
                  <w:rPr>
                    <w:rFonts w:ascii="Times New Roman" w:cs="Times New Roman"/>
                    <w:sz w:val="24"/>
                    <w:szCs w:val="24"/>
                  </w:rPr>
                  <w:instrText xml:space="preserve"> PAGE  \* MERGEFORMAT </w:instrText>
                </w:r>
                <w:r>
                  <w:rPr>
                    <w:rFonts w:ascii="Times New Roman" w:cs="Times New Roman"/>
                    <w:sz w:val="24"/>
                    <w:szCs w:val="24"/>
                  </w:rPr>
                  <w:fldChar w:fldCharType="separate"/>
                </w:r>
                <w:r w:rsidR="000B366F">
                  <w:rPr>
                    <w:rFonts w:ascii="Times New Roman" w:cs="Times New Roman"/>
                    <w:noProof/>
                    <w:sz w:val="24"/>
                    <w:szCs w:val="24"/>
                  </w:rPr>
                  <w:t>- 19 -</w:t>
                </w:r>
                <w:r>
                  <w:rPr>
                    <w:rFonts w:asci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03F" w:rsidRDefault="002A303F" w:rsidP="00192121">
      <w:r>
        <w:separator/>
      </w:r>
    </w:p>
  </w:footnote>
  <w:footnote w:type="continuationSeparator" w:id="1">
    <w:p w:rsidR="002A303F" w:rsidRDefault="002A303F" w:rsidP="001921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7"/>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7"/>
    </w:pPr>
    <w:r>
      <w:pict>
        <v:group id="组合 61" o:spid="_x0000_s1068" style="position:absolute;left:0;text-align:left;margin-left:2.75pt;margin-top:46.95pt;width:596.9pt;height:32.75pt;z-index:251652608;mso-position-horizontal-relative:page" coordorigin="54,1789" coordsize="11938,655203">
          <v:rect id="矩形 62" o:spid="_x0000_s1071" style="position:absolute;left:54;top:2363;width:11889;height:81" fillcolor="#ffd966" stroked="f"/>
          <v:shape id="曲线 63" o:spid="_x0000_s1070" style="position:absolute;left:9325;top:1889;width:2611;height:478" coordsize="2611,478" path="m592,l2611,r,479l,479,592,r,l592,r,xe" fillcolor="black" stroked="f"/>
          <v:shape id="曲线 64" o:spid="_x0000_s1069" style="position:absolute;left:9614;top:1789;width:2378;height:615" coordsize="2378,615" path="m606,l2378,3r,611l,614,606,r,l606,r,xe" fillcolor="#ffd966" stroked="f"/>
          <w10:wrap anchorx="pag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7"/>
    </w:pPr>
    <w:r>
      <w:pict>
        <v:group id="组合 81" o:spid="_x0000_s1064" style="position:absolute;left:0;text-align:left;margin-left:0;margin-top:43.35pt;width:594.85pt;height:37.9pt;z-index:251656704;mso-position-horizontal-relative:page" coordorigin=",866" coordsize="11897,757203">
          <v:rect id="矩形 82" o:spid="_x0000_s1067" style="position:absolute;top:1531;width:11892;height:93" fillcolor="#ffd966" stroked="f"/>
          <v:shape id="曲线 83" o:spid="_x0000_s1066" style="position:absolute;left:9269;top:983;width:2611;height:553" coordsize="2611,553" path="m593,l2611,r,553l,553,593,r,l593,r,xe" fillcolor="black" stroked="f"/>
          <v:shape id="曲线 84" o:spid="_x0000_s1065" style="position:absolute;left:9558;top:866;width:2338;height:710" coordsize="2338,710" path="m596,l2338,5r,705l,710,596,r,l596,r,xe" fillcolor="#ffd966" stroked="f"/>
          <w10:wrap anchorx="page"/>
        </v:group>
      </w:pict>
    </w:r>
    <w:r>
      <w:pict>
        <v:group id="组合 90" o:spid="_x0000_s1061" style="position:absolute;left:0;text-align:left;margin-left:-2.15pt;margin-top:47.15pt;width:235.6pt;height:32.05pt;z-index:251657728;mso-position-horizontal-relative:page;mso-position-vertical-relative:page" coordorigin="-42,942" coordsize="4712,641203">
          <v:shapetype id="_x0000_t202" coordsize="21600,21600" o:spt="202" path="m,l,21600r21600,l21600,xe">
            <v:stroke joinstyle="miter"/>
            <v:path gradientshapeok="t" o:connecttype="rect"/>
          </v:shapetype>
          <v:shape id="文本框 91" o:spid="_x0000_s1063" type="#_x0000_t202" style="position:absolute;left:50;top:942;width:4619;height:640" filled="f" stroked="f">
            <v:textbox>
              <w:txbxContent>
                <w:p w:rsidR="00192121" w:rsidRDefault="002A303F">
                  <w:pPr>
                    <w:rPr>
                      <w:rFonts w:ascii="微软雅黑" w:eastAsia="微软雅黑" w:cs="微软雅黑"/>
                      <w:b/>
                      <w:bCs/>
                      <w:sz w:val="32"/>
                      <w:szCs w:val="40"/>
                    </w:rPr>
                  </w:pPr>
                  <w:r>
                    <w:rPr>
                      <w:rFonts w:ascii="微软雅黑" w:eastAsia="微软雅黑" w:cs="微软雅黑" w:hint="eastAsia"/>
                      <w:b/>
                      <w:bCs/>
                      <w:sz w:val="32"/>
                      <w:szCs w:val="40"/>
                    </w:rPr>
                    <w:t>第三部分</w:t>
                  </w:r>
                  <w:r>
                    <w:rPr>
                      <w:rFonts w:ascii="微软雅黑" w:eastAsia="微软雅黑" w:cs="微软雅黑"/>
                      <w:b/>
                      <w:bCs/>
                      <w:sz w:val="32"/>
                      <w:szCs w:val="40"/>
                    </w:rPr>
                    <w:t xml:space="preserve">  </w:t>
                  </w:r>
                  <w:r>
                    <w:rPr>
                      <w:rFonts w:ascii="微软雅黑" w:eastAsia="微软雅黑" w:cs="微软雅黑" w:hint="eastAsia"/>
                      <w:b/>
                      <w:bCs/>
                      <w:sz w:val="32"/>
                      <w:szCs w:val="40"/>
                    </w:rPr>
                    <w:t>名词解释</w:t>
                  </w:r>
                </w:p>
              </w:txbxContent>
            </v:textbox>
          </v:shape>
          <v:rect id="矩形 92" o:spid="_x0000_s1062" style="position:absolute;left:-42;top:1106;width:177;height:330" fillcolor="black" stroked="f"/>
          <w10:wrap anchorx="page" anchory="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7"/>
    </w:pPr>
    <w:r>
      <w:pict>
        <v:group id="组合 98" o:spid="_x0000_s1058" style="position:absolute;left:0;text-align:left;margin-left:0;margin-top:29.75pt;width:157.5pt;height:32.05pt;z-index:251653632;mso-position-horizontal:left;mso-position-horizontal-relative:page;mso-position-vertical-relative:page" coordorigin=",594" coordsize="3150,641203">
          <v:shapetype id="_x0000_t202" coordsize="21600,21600" o:spt="202" path="m,l,21600r21600,l21600,xe">
            <v:stroke joinstyle="miter"/>
            <v:path gradientshapeok="t" o:connecttype="rect"/>
          </v:shapetype>
          <v:shape id="文本框 99" o:spid="_x0000_s1060" type="#_x0000_t202" style="position:absolute;left:64;top:594;width:3086;height:641" filled="f" stroked="f">
            <v:textbox>
              <w:txbxContent>
                <w:p w:rsidR="00192121" w:rsidRDefault="002A303F">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shape>
          <v:rect id="矩形 100" o:spid="_x0000_s1059" style="position:absolute;top:757;width:119;height:330" fillcolor="black" stroked="f"/>
          <w10:wrap anchorx="page" anchory="page"/>
        </v:group>
      </w:pict>
    </w:r>
    <w:r>
      <w:pict>
        <v:group id="组合 106" o:spid="_x0000_s1054" style="position:absolute;left:0;text-align:left;margin-left:0;margin-top:0;width:596.45pt;height:58.95pt;z-index:251654656;mso-position-horizontal:center;mso-position-horizontal-relative:page;mso-position-vertical:bottom" coordsize="11929,1179203">
          <v:rect id="矩形 107" o:spid="_x0000_s1057" style="position:absolute;top:1033;width:11925;height:146" fillcolor="#ffd966" stroked="f"/>
          <v:shape id="曲线 108" o:spid="_x0000_s1056" style="position:absolute;left:9295;top:181;width:2619;height:862" coordsize="2619,862" path="m595,l2618,r,862l,862,595,r,l595,r,xe" fillcolor="black" stroked="f"/>
          <v:shape id="曲线 109" o:spid="_x0000_s1055" style="position:absolute;left:9586;width:2343;height:1108" coordsize="2343,1108" path="m596,l2343,7r,1100l,1107,596,r,l596,r,xe" fillcolor="#ffd966" stroked="f"/>
          <w10:wrap anchorx="page"/>
        </v:group>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7"/>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7"/>
    </w:pPr>
    <w:r>
      <w:pict>
        <v:group id="组合 125" o:spid="_x0000_s1048" style="position:absolute;left:0;text-align:left;margin-left:-2.15pt;margin-top:59pt;width:596.75pt;height:32.8pt;z-index:251659776;mso-position-horizontal-relative:page" coordorigin="-42,2030" coordsize="11935,655203">
          <v:rect id="矩形 126" o:spid="_x0000_s1051" style="position:absolute;left:-42;top:2605;width:11889;height:81" fillcolor="#ffd966" stroked="f"/>
          <v:shape id="曲线 127" o:spid="_x0000_s1050" style="position:absolute;left:9226;top:2131;width:2609;height:479" coordsize="2609,479" path="m591,l2610,r,479l,479,591,r,l591,r,xe" fillcolor="black" stroked="f"/>
          <v:shape id="曲线 128" o:spid="_x0000_s1049" style="position:absolute;left:9515;top:2030;width:2376;height:615" coordsize="2376,615" path="m605,l2377,4r,610l,614,605,r,l605,r,xe" fillcolor="#ffd966" stroked="f"/>
          <w10:wrap anchorx="page"/>
        </v:group>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7"/>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7"/>
    </w:pPr>
    <w:r>
      <w:pict>
        <v:group id="组合 144" o:spid="_x0000_s1043" style="position:absolute;left:0;text-align:left;margin-left:2.5pt;margin-top:28.75pt;width:594.85pt;height:35.1pt;z-index:251662848;mso-position-horizontal-relative:page" coordorigin="49,1425" coordsize="11897,701203">
          <v:rect id="矩形 145" o:spid="_x0000_s1046" style="position:absolute;left:49;top:2040;width:11892;height:87" fillcolor="#ffd966" stroked="f"/>
          <v:shape id="曲线 146" o:spid="_x0000_s1045" style="position:absolute;left:9319;top:1533;width:2611;height:513" coordsize="2611,513" path="m593,l2611,r,513l,513,593,r,l593,r,l593,xe" fillcolor="black" stroked="f"/>
          <v:shape id="曲线 147" o:spid="_x0000_s1044" style="position:absolute;left:9608;top:1425;width:2338;height:660" coordsize="2338,659" path="m596,l2338,3r,656l,659,596,r,l596,r,l596,xe" fillcolor="#ffd966" stroked="f"/>
          <w10:wrap anchorx="page"/>
        </v:group>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7"/>
    </w:pPr>
    <w:r>
      <w:pict>
        <v:group id="组合 161" o:spid="_x0000_s1036" style="position:absolute;left:0;text-align:left;margin-left:.75pt;margin-top:24.2pt;width:596.45pt;height:37.95pt;z-index:251660800;mso-position-horizontal-relative:page" coordorigin="14,483" coordsize="11929,759203">
          <v:rect id="矩形 162" o:spid="_x0000_s1039" style="position:absolute;left:14;top:1149;width:11925;height:93" fillcolor="#ffd966" stroked="f"/>
          <v:shape id="曲线 163" o:spid="_x0000_s1038" style="position:absolute;left:9310;top:599;width:2619;height:555" coordsize="2619,555" path="m595,l2618,r,555l,555,595,r,l595,r,l595,xe" fillcolor="black" stroked="f"/>
          <v:shape id="曲线 164" o:spid="_x0000_s1037" style="position:absolute;left:9601;top:483;width:2343;height:715" coordsize="2343,715" path="m596,l2343,5r,710l,715,596,r,l596,r,l596,xe" fillcolor="#ffd966" stroked="f"/>
          <w10:wrap anchorx="page"/>
        </v:group>
      </w:pict>
    </w:r>
    <w:r>
      <w:pict>
        <v:group id="组合 170" o:spid="_x0000_s1033" style="position:absolute;left:0;text-align:left;margin-left:0;margin-top:29.75pt;width:254.35pt;height:32.05pt;z-index:251661824;mso-position-horizontal:left;mso-position-horizontal-relative:page;mso-position-vertical-relative:page" coordorigin=",594" coordsize="5087,641203">
          <v:shapetype id="_x0000_t202" coordsize="21600,21600" o:spt="202" path="m,l,21600r21600,l21600,xe">
            <v:stroke joinstyle="miter"/>
            <v:path gradientshapeok="t" o:connecttype="rect"/>
          </v:shapetype>
          <v:shape id="文本框 171" o:spid="_x0000_s1035" type="#_x0000_t202" style="position:absolute;left:103;top:594;width:4983;height:640" filled="f" stroked="f">
            <v:textbox>
              <w:txbxContent>
                <w:p w:rsidR="00192121" w:rsidRDefault="002A303F">
                  <w:pPr>
                    <w:rPr>
                      <w:rFonts w:ascii="微软雅黑" w:eastAsia="微软雅黑" w:cs="微软雅黑"/>
                      <w:b/>
                      <w:bCs/>
                      <w:sz w:val="28"/>
                      <w:szCs w:val="36"/>
                    </w:rPr>
                  </w:pPr>
                  <w:r>
                    <w:rPr>
                      <w:rFonts w:ascii="微软雅黑" w:eastAsia="微软雅黑" w:cs="微软雅黑" w:hint="eastAsia"/>
                      <w:b/>
                      <w:bCs/>
                      <w:sz w:val="28"/>
                      <w:szCs w:val="36"/>
                    </w:rPr>
                    <w:t>第四部分</w:t>
                  </w:r>
                  <w:r>
                    <w:rPr>
                      <w:rFonts w:ascii="微软雅黑" w:eastAsia="微软雅黑" w:cs="微软雅黑"/>
                      <w:b/>
                      <w:bCs/>
                      <w:sz w:val="28"/>
                      <w:szCs w:val="36"/>
                    </w:rPr>
                    <w:t xml:space="preserve">  2019</w:t>
                  </w:r>
                  <w:r>
                    <w:rPr>
                      <w:rFonts w:ascii="微软雅黑" w:eastAsia="微软雅黑" w:cs="微软雅黑" w:hint="eastAsia"/>
                      <w:b/>
                      <w:bCs/>
                      <w:sz w:val="28"/>
                      <w:szCs w:val="36"/>
                    </w:rPr>
                    <w:t>年度部门决算报表</w:t>
                  </w:r>
                </w:p>
              </w:txbxContent>
            </v:textbox>
          </v:shape>
          <v:rect id="矩形 172" o:spid="_x0000_s1034" style="position:absolute;top:757;width:192;height:329" fillcolor="black" stroked="f"/>
          <w10:wrap anchorx="page" anchory="page"/>
        </v:group>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7"/>
    </w:pPr>
    <w:r>
      <w:pict>
        <v:group id="组合 181" o:spid="_x0000_s1028" style="position:absolute;left:0;text-align:left;margin-left:2.25pt;margin-top:28.5pt;width:544.55pt;height:35.35pt;z-index:251664896;mso-position-horizontal-relative:page" coordorigin="45,1420" coordsize="10891,707203">
          <v:rect id="矩形 182" o:spid="_x0000_s1031" style="position:absolute;left:45;top:2040;width:10885;height:87" fillcolor="#ffd966" stroked="f"/>
          <v:shape id="曲线 183" o:spid="_x0000_s1030" style="position:absolute;left:8530;top:1530;width:2390;height:514" coordsize="2390,514" path="m543,l2390,r,514l,514,543,r,l543,r,l543,xe" fillcolor="black" stroked="f"/>
          <v:shape id="曲线 184" o:spid="_x0000_s1029" style="position:absolute;left:8795;top:1420;width:2140;height:661" coordsize="2140,661" path="m545,l2140,3r,658l,661,545,r,l545,r,l545,xe" fillcolor="#ffd966" stroked="f"/>
          <w10:wrap anchorx="page"/>
        </v:group>
      </w:pict>
    </w:r>
    <w:r w:rsidR="002A303F">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7"/>
    </w:pPr>
    <w:r>
      <w:pict>
        <v:group id="组合 6" o:spid="_x0000_s1079" style="position:absolute;left:0;text-align:left;margin-left:0;margin-top:29.75pt;width:157.5pt;height:32.05pt;z-index:251650560;mso-position-horizontal:left;mso-position-horizontal-relative:page;mso-position-vertical-relative:page" coordorigin=",594" coordsize="3150,641203">
          <v:shapetype id="_x0000_t202" coordsize="21600,21600" o:spt="202" path="m,l,21600r21600,l21600,xe">
            <v:stroke joinstyle="miter"/>
            <v:path gradientshapeok="t" o:connecttype="rect"/>
          </v:shapetype>
          <v:shape id="文本框 7" o:spid="_x0000_s1081" type="#_x0000_t202" style="position:absolute;left:64;top:594;width:3086;height:641" filled="f" stroked="f">
            <v:textbox>
              <w:txbxContent>
                <w:p w:rsidR="00192121" w:rsidRDefault="002A303F">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shape>
          <v:rect id="矩形 8" o:spid="_x0000_s1080" style="position:absolute;top:757;width:119;height:330" fillcolor="black" stroked="f"/>
          <w10:wrap anchorx="page" anchory="page"/>
        </v:group>
      </w:pict>
    </w:r>
    <w:r>
      <w:pict>
        <v:group id="组合 14" o:spid="_x0000_s1075" style="position:absolute;left:0;text-align:left;margin-left:0;margin-top:0;width:596.45pt;height:58.95pt;z-index:251651584;mso-position-horizontal:center;mso-position-horizontal-relative:page;mso-position-vertical:bottom" coordsize="11929,1179203">
          <v:rect id="矩形 15" o:spid="_x0000_s1078" style="position:absolute;top:1033;width:11925;height:146" fillcolor="#ffd966" stroked="f"/>
          <v:shape id="曲线 16" o:spid="_x0000_s1077" style="position:absolute;left:9295;top:181;width:2619;height:862" coordsize="2619,862" path="m595,l2618,r,862l,862,595,r,l595,r,l595,xe" fillcolor="black" stroked="f"/>
          <v:shape id="曲线 17" o:spid="_x0000_s1076" style="position:absolute;left:9586;width:2343;height:1108" coordsize="2343,1108" path="m596,l2343,7r,1100l,1107,596,r,l596,r,l596,xe" fillcolor="#ffd966" stroked="f"/>
          <w10:wrap anchorx="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7"/>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21" w:rsidRDefault="0019212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pPr>
        <w:tabs>
          <w:tab w:val="left" w:pos="0"/>
        </w:tabs>
        <w:ind w:left="0" w:firstLine="0"/>
      </w:pPr>
      <w:rPr>
        <w:rFonts w:cs="Times New Roman" w:hint="eastAsia"/>
      </w:rPr>
    </w:lvl>
  </w:abstractNum>
  <w:abstractNum w:abstractNumId="1">
    <w:nsid w:val="59950409"/>
    <w:multiLevelType w:val="singleLevel"/>
    <w:tmpl w:val="59950409"/>
    <w:lvl w:ilvl="0">
      <w:start w:val="1"/>
      <w:numFmt w:val="decimal"/>
      <w:suff w:val="space"/>
      <w:lvlText w:val="%1."/>
      <w:lvlJc w:val="left"/>
      <w:pPr>
        <w:tabs>
          <w:tab w:val="left" w:pos="0"/>
        </w:tabs>
        <w:ind w:left="0" w:firstLine="0"/>
      </w:pPr>
      <w:rPr>
        <w:rFonts w:cs="Times New Roman"/>
      </w:rPr>
    </w:lvl>
  </w:abstractNum>
  <w:abstractNum w:abstractNumId="2">
    <w:nsid w:val="5F222FFA"/>
    <w:multiLevelType w:val="singleLevel"/>
    <w:tmpl w:val="5F222FFA"/>
    <w:lvl w:ilvl="0">
      <w:start w:val="1"/>
      <w:numFmt w:val="decimal"/>
      <w:suff w:val="nothing"/>
      <w:lvlText w:val="（%1）"/>
      <w:lvlJc w:val="left"/>
      <w:pPr>
        <w:tabs>
          <w:tab w:val="left" w:pos="0"/>
        </w:tabs>
        <w:ind w:left="0" w:firstLine="0"/>
      </w:pPr>
      <w:rPr>
        <w:rFonts w:cs="Times New Roman"/>
      </w:rPr>
    </w:lvl>
  </w:abstractNum>
  <w:abstractNum w:abstractNumId="3">
    <w:nsid w:val="78C1413D"/>
    <w:multiLevelType w:val="singleLevel"/>
    <w:tmpl w:val="78C1413D"/>
    <w:lvl w:ilvl="0">
      <w:start w:val="1"/>
      <w:numFmt w:val="decimal"/>
      <w:suff w:val="space"/>
      <w:lvlText w:val="%1."/>
      <w:lvlJc w:val="left"/>
      <w:pPr>
        <w:tabs>
          <w:tab w:val="left" w:pos="0"/>
        </w:tabs>
        <w:ind w:left="0" w:firstLine="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63"/>
  <w:displayHorizontalDrawingGridEvery w:val="2"/>
  <w:displayVerticalDrawingGridEvery w:val="2"/>
  <w:noPunctuationKerning/>
  <w:characterSpacingControl w:val="compressPunctuation"/>
  <w:noLineBreaksAfter w:lang="zh-CN" w:val="$([{£¥·‘“〈《「『【〔〖〝﹙﹛﹝＄（．［｛￡￥"/>
  <w:noLineBreaksBefore w:lang="zh-CN" w:val="!%),.:;&gt;?]}¢¨°·ˇˉ―‖’”…‰′″›℃∶、。〃〉》」』】〕〗〞︶︺︾﹀﹄﹚﹜﹞！＂％＇），．：；？］｀｜｝～￠"/>
  <w:hdrShapeDefaults>
    <o:shapedefaults v:ext="edit" spidmax="3074"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ExpandShiftReturn/>
    <w:adjustLineHeightInTable/>
    <w:growAutofit/>
    <w:useFELayout/>
  </w:compat>
  <w:rsids>
    <w:rsidRoot w:val="004C554D"/>
    <w:rsid w:val="000B366F"/>
    <w:rsid w:val="00192121"/>
    <w:rsid w:val="002A303F"/>
    <w:rsid w:val="00437608"/>
    <w:rsid w:val="0049592E"/>
    <w:rsid w:val="004C554D"/>
    <w:rsid w:val="005935D8"/>
    <w:rsid w:val="007A2495"/>
    <w:rsid w:val="007F504E"/>
    <w:rsid w:val="00823B04"/>
    <w:rsid w:val="008315AE"/>
    <w:rsid w:val="00873994"/>
    <w:rsid w:val="00977ABE"/>
    <w:rsid w:val="00A320DD"/>
    <w:rsid w:val="00B33DD5"/>
    <w:rsid w:val="00BB56DE"/>
    <w:rsid w:val="00DA4560"/>
    <w:rsid w:val="00DD4DF7"/>
    <w:rsid w:val="00E8475B"/>
    <w:rsid w:val="00F86795"/>
    <w:rsid w:val="156827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121"/>
    <w:pPr>
      <w:widowControl w:val="0"/>
      <w:jc w:val="both"/>
    </w:pPr>
    <w:rPr>
      <w:rFonts w:ascii="等线" w:eastAsia="等线" w:cs="Arial"/>
      <w:kern w:val="2"/>
      <w:sz w:val="21"/>
      <w:szCs w:val="22"/>
    </w:rPr>
  </w:style>
  <w:style w:type="paragraph" w:styleId="1">
    <w:name w:val="heading 1"/>
    <w:basedOn w:val="a"/>
    <w:next w:val="a"/>
    <w:rsid w:val="0019212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192121"/>
    <w:pPr>
      <w:jc w:val="left"/>
    </w:pPr>
  </w:style>
  <w:style w:type="paragraph" w:styleId="a4">
    <w:name w:val="Body Text"/>
    <w:basedOn w:val="a"/>
    <w:qFormat/>
    <w:rsid w:val="00192121"/>
    <w:rPr>
      <w:rFonts w:ascii="仿宋_GB2312" w:eastAsia="仿宋_GB2312" w:cs="仿宋_GB2312"/>
      <w:sz w:val="32"/>
      <w:szCs w:val="32"/>
      <w:lang w:val="zh-CN"/>
    </w:rPr>
  </w:style>
  <w:style w:type="paragraph" w:styleId="a5">
    <w:name w:val="Balloon Text"/>
    <w:basedOn w:val="a"/>
    <w:rsid w:val="00192121"/>
    <w:rPr>
      <w:sz w:val="18"/>
      <w:szCs w:val="18"/>
    </w:rPr>
  </w:style>
  <w:style w:type="paragraph" w:styleId="a6">
    <w:name w:val="footer"/>
    <w:basedOn w:val="a"/>
    <w:rsid w:val="00192121"/>
    <w:pPr>
      <w:tabs>
        <w:tab w:val="center" w:pos="4153"/>
        <w:tab w:val="right" w:pos="8306"/>
      </w:tabs>
      <w:snapToGrid w:val="0"/>
      <w:jc w:val="left"/>
    </w:pPr>
    <w:rPr>
      <w:sz w:val="18"/>
      <w:szCs w:val="18"/>
    </w:rPr>
  </w:style>
  <w:style w:type="paragraph" w:styleId="a7">
    <w:name w:val="header"/>
    <w:basedOn w:val="a"/>
    <w:qFormat/>
    <w:rsid w:val="00192121"/>
    <w:pPr>
      <w:tabs>
        <w:tab w:val="center" w:pos="4153"/>
        <w:tab w:val="right" w:pos="8306"/>
      </w:tabs>
      <w:snapToGrid w:val="0"/>
      <w:jc w:val="center"/>
    </w:pPr>
    <w:rPr>
      <w:sz w:val="18"/>
      <w:szCs w:val="18"/>
    </w:rPr>
  </w:style>
  <w:style w:type="paragraph" w:customStyle="1" w:styleId="10">
    <w:name w:val="列出段落1"/>
    <w:basedOn w:val="a"/>
    <w:qFormat/>
    <w:rsid w:val="00192121"/>
    <w:pPr>
      <w:spacing w:before="2"/>
      <w:ind w:left="119" w:right="434" w:firstLine="643"/>
    </w:pPr>
    <w:rPr>
      <w:rFonts w:ascii="仿宋_GB2312" w:eastAsia="仿宋_GB2312" w:cs="仿宋_GB2312"/>
      <w:lang w:val="zh-CN"/>
    </w:rPr>
  </w:style>
  <w:style w:type="character" w:customStyle="1" w:styleId="font11">
    <w:name w:val="font11"/>
    <w:qFormat/>
    <w:rsid w:val="00192121"/>
    <w:rPr>
      <w:rFonts w:ascii="仿宋_GB2312" w:eastAsia="仿宋_GB2312"/>
      <w:color w:val="000000"/>
      <w:sz w:val="18"/>
      <w:u w:val="none"/>
    </w:rPr>
  </w:style>
  <w:style w:type="character" w:customStyle="1" w:styleId="font112">
    <w:name w:val="font112"/>
    <w:qFormat/>
    <w:rsid w:val="00192121"/>
    <w:rPr>
      <w:rFonts w:ascii="宋体" w:eastAsia="宋体"/>
      <w:color w:val="000000"/>
      <w:sz w:val="18"/>
      <w:u w:val="none"/>
    </w:rPr>
  </w:style>
  <w:style w:type="character" w:customStyle="1" w:styleId="font141">
    <w:name w:val="font141"/>
    <w:qFormat/>
    <w:rsid w:val="00192121"/>
    <w:rPr>
      <w:rFonts w:ascii="Times New Roman" w:hAnsi="Times New Roman"/>
      <w:color w:val="000000"/>
      <w:sz w:val="18"/>
      <w:u w:val="none"/>
    </w:rPr>
  </w:style>
  <w:style w:type="paragraph" w:customStyle="1" w:styleId="ListParagraph1">
    <w:name w:val="List Paragraph1"/>
    <w:basedOn w:val="a"/>
    <w:qFormat/>
    <w:rsid w:val="00192121"/>
    <w:pPr>
      <w:ind w:firstLineChars="200" w:firstLine="200"/>
    </w:pPr>
  </w:style>
  <w:style w:type="character" w:customStyle="1" w:styleId="font171">
    <w:name w:val="font171"/>
    <w:basedOn w:val="a0"/>
    <w:rsid w:val="00192121"/>
    <w:rPr>
      <w:rFonts w:ascii="仿宋_GB2312" w:eastAsia="仿宋_GB2312" w:cs="仿宋_GB2312"/>
      <w:color w:val="000000"/>
      <w:sz w:val="18"/>
      <w:szCs w:val="18"/>
      <w:u w:val="none"/>
    </w:rPr>
  </w:style>
  <w:style w:type="character" w:customStyle="1" w:styleId="font51">
    <w:name w:val="font51"/>
    <w:basedOn w:val="a0"/>
    <w:rsid w:val="00192121"/>
    <w:rPr>
      <w:rFonts w:ascii="Times New Roman" w:hAnsi="Times New Roman" w:cs="Times New Roman"/>
      <w:color w:val="000000"/>
      <w:sz w:val="18"/>
      <w:szCs w:val="18"/>
      <w:u w:val="none"/>
    </w:rPr>
  </w:style>
  <w:style w:type="character" w:customStyle="1" w:styleId="font161">
    <w:name w:val="font161"/>
    <w:basedOn w:val="a0"/>
    <w:qFormat/>
    <w:rsid w:val="00192121"/>
    <w:rPr>
      <w:rFonts w:ascii="宋体" w:eastAsia="宋体" w:cs="宋体"/>
      <w:color w:val="000000"/>
      <w:sz w:val="18"/>
      <w:szCs w:val="18"/>
      <w:u w:val="none"/>
    </w:rPr>
  </w:style>
  <w:style w:type="character" w:customStyle="1" w:styleId="font81">
    <w:name w:val="font81"/>
    <w:basedOn w:val="a0"/>
    <w:rsid w:val="00192121"/>
    <w:rPr>
      <w:rFonts w:ascii="Times New Roman" w:hAnsi="Times New Roman" w:cs="Times New Roman"/>
      <w:color w:val="000000"/>
      <w:sz w:val="21"/>
      <w:szCs w:val="21"/>
      <w:u w:val="none"/>
    </w:rPr>
  </w:style>
  <w:style w:type="character" w:customStyle="1" w:styleId="font121">
    <w:name w:val="font121"/>
    <w:basedOn w:val="a0"/>
    <w:rsid w:val="00192121"/>
    <w:rPr>
      <w:rFonts w:ascii="Times New Roman" w:hAnsi="Times New Roman" w:cs="Times New Roman"/>
      <w:color w:val="000000"/>
      <w:sz w:val="20"/>
      <w:szCs w:val="20"/>
      <w:u w:val="none"/>
    </w:rPr>
  </w:style>
  <w:style w:type="character" w:customStyle="1" w:styleId="font131">
    <w:name w:val="font131"/>
    <w:basedOn w:val="a0"/>
    <w:qFormat/>
    <w:rsid w:val="00192121"/>
    <w:rPr>
      <w:rFonts w:ascii="宋体" w:eastAsia="宋体" w:cs="宋体"/>
      <w:color w:val="000000"/>
      <w:sz w:val="20"/>
      <w:szCs w:val="20"/>
      <w:u w:val="none"/>
    </w:rPr>
  </w:style>
  <w:style w:type="character" w:styleId="a8">
    <w:name w:val="annotation reference"/>
    <w:basedOn w:val="a0"/>
    <w:uiPriority w:val="99"/>
    <w:semiHidden/>
    <w:unhideWhenUsed/>
    <w:rsid w:val="00192121"/>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1.gif"/><Relationship Id="rId33" Type="http://schemas.openxmlformats.org/officeDocument/2006/relationships/header" Target="header1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oter" Target="footer10.xml"/><Relationship Id="rId35"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81"/>
    <customShpInfo spid="_x0000_s1080"/>
    <customShpInfo spid="_x0000_s1079"/>
    <customShpInfo spid="_x0000_s1078"/>
    <customShpInfo spid="_x0000_s1077"/>
    <customShpInfo spid="_x0000_s1076"/>
    <customShpInfo spid="_x0000_s1075"/>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6"/>
    <customShpInfo spid="_x0000_s1045"/>
    <customShpInfo spid="_x0000_s1044"/>
    <customShpInfo spid="_x0000_s1043"/>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2067"/>
    <customShpInfo spid="_x0000_s2066"/>
    <customShpInfo spid="_x0000_s2065"/>
    <customShpInfo spid="_x0000_s2064"/>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2530</Words>
  <Characters>14422</Characters>
  <Application>Microsoft Office Word</Application>
  <DocSecurity>0</DocSecurity>
  <Lines>120</Lines>
  <Paragraphs>33</Paragraphs>
  <ScaleCrop>false</ScaleCrop>
  <Company>Microsoft</Company>
  <LinksUpToDate>false</LinksUpToDate>
  <CharactersWithSpaces>16919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user</cp:lastModifiedBy>
  <cp:revision>24</cp:revision>
  <cp:lastPrinted>2020-07-30T02:37:00Z</cp:lastPrinted>
  <dcterms:created xsi:type="dcterms:W3CDTF">2020-11-28T01:27:00Z</dcterms:created>
  <dcterms:modified xsi:type="dcterms:W3CDTF">2021-06-01T09:51:00Z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