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773F" w:rsidRDefault="0085773F">
      <w:pPr>
        <w:widowControl/>
        <w:spacing w:line="1200" w:lineRule="exact"/>
        <w:jc w:val="center"/>
        <w:rPr>
          <w:rFonts w:ascii="黑体" w:eastAsia="黑体"/>
          <w:color w:val="000000"/>
          <w:sz w:val="96"/>
          <w:szCs w:val="96"/>
        </w:rPr>
      </w:pPr>
    </w:p>
    <w:p w:rsidR="0085773F" w:rsidRDefault="0085773F">
      <w:pPr>
        <w:widowControl/>
        <w:spacing w:line="1200" w:lineRule="exact"/>
        <w:jc w:val="center"/>
        <w:rPr>
          <w:rFonts w:ascii="黑体" w:eastAsia="黑体"/>
          <w:color w:val="000000"/>
          <w:sz w:val="96"/>
          <w:szCs w:val="96"/>
        </w:rPr>
      </w:pPr>
    </w:p>
    <w:p w:rsidR="0085773F" w:rsidRDefault="00B31904">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rsidR="0085773F" w:rsidRDefault="0085773F">
      <w:pPr>
        <w:widowControl/>
        <w:jc w:val="center"/>
        <w:rPr>
          <w:rFonts w:ascii="黑体" w:eastAsia="黑体"/>
          <w:color w:val="002060"/>
          <w:sz w:val="72"/>
          <w:szCs w:val="72"/>
        </w:rPr>
      </w:pPr>
    </w:p>
    <w:p w:rsidR="0085773F" w:rsidRDefault="0085773F">
      <w:pPr>
        <w:widowControl/>
        <w:jc w:val="center"/>
        <w:rPr>
          <w:rFonts w:ascii="黑体" w:eastAsia="黑体"/>
          <w:b/>
          <w:sz w:val="72"/>
          <w:szCs w:val="72"/>
        </w:rPr>
      </w:pPr>
    </w:p>
    <w:p w:rsidR="0085773F" w:rsidRDefault="0085773F">
      <w:pPr>
        <w:widowControl/>
        <w:jc w:val="center"/>
        <w:rPr>
          <w:rFonts w:ascii="黑体" w:eastAsia="黑体"/>
          <w:b/>
          <w:sz w:val="72"/>
          <w:szCs w:val="72"/>
        </w:rPr>
      </w:pPr>
    </w:p>
    <w:p w:rsidR="0085773F" w:rsidRDefault="0085773F">
      <w:pPr>
        <w:widowControl/>
        <w:jc w:val="center"/>
        <w:rPr>
          <w:rFonts w:ascii="黑体" w:eastAsia="黑体"/>
          <w:b/>
          <w:sz w:val="72"/>
          <w:szCs w:val="72"/>
        </w:rPr>
      </w:pPr>
    </w:p>
    <w:p w:rsidR="0085773F" w:rsidRDefault="0085773F">
      <w:pPr>
        <w:widowControl/>
        <w:jc w:val="center"/>
        <w:rPr>
          <w:rFonts w:ascii="黑体" w:eastAsia="黑体"/>
          <w:b/>
          <w:sz w:val="72"/>
          <w:szCs w:val="72"/>
        </w:rPr>
      </w:pPr>
    </w:p>
    <w:p w:rsidR="0085773F" w:rsidRDefault="0085773F">
      <w:pPr>
        <w:widowControl/>
        <w:spacing w:line="580" w:lineRule="exact"/>
        <w:rPr>
          <w:rFonts w:ascii="黑体" w:eastAsia="黑体"/>
          <w:b/>
          <w:sz w:val="72"/>
          <w:szCs w:val="72"/>
        </w:rPr>
      </w:pPr>
    </w:p>
    <w:p w:rsidR="0085773F" w:rsidRDefault="00B31904">
      <w:pPr>
        <w:widowControl/>
        <w:spacing w:line="580" w:lineRule="exact"/>
        <w:jc w:val="center"/>
        <w:rPr>
          <w:b/>
          <w:sz w:val="44"/>
          <w:szCs w:val="44"/>
        </w:rPr>
      </w:pPr>
      <w:r>
        <w:rPr>
          <w:rFonts w:hint="eastAsia"/>
          <w:b/>
          <w:sz w:val="44"/>
          <w:szCs w:val="44"/>
        </w:rPr>
        <w:t>廊坊市广阳区解放道街道办事处</w:t>
      </w:r>
    </w:p>
    <w:p w:rsidR="0085773F" w:rsidRDefault="0085773F"/>
    <w:p w:rsidR="0085773F" w:rsidRDefault="0085773F"/>
    <w:p w:rsidR="0085773F" w:rsidRDefault="0085773F"/>
    <w:p w:rsidR="0085773F" w:rsidRDefault="0085773F"/>
    <w:p w:rsidR="0085773F" w:rsidRDefault="0085773F"/>
    <w:p w:rsidR="0085773F" w:rsidRDefault="00B31904">
      <w:pPr>
        <w:widowControl/>
        <w:jc w:val="center"/>
        <w:rPr>
          <w:color w:val="000000"/>
          <w:sz w:val="72"/>
          <w:szCs w:val="72"/>
        </w:rPr>
      </w:pPr>
      <w:r>
        <w:rPr>
          <w:rFonts w:ascii="黑体" w:eastAsia="黑体" w:hint="eastAsia"/>
          <w:color w:val="000000"/>
          <w:sz w:val="72"/>
          <w:szCs w:val="72"/>
        </w:rPr>
        <w:t>第一部分</w:t>
      </w:r>
      <w:r>
        <w:rPr>
          <w:rFonts w:ascii="黑体" w:eastAsia="黑体" w:hint="eastAsia"/>
          <w:color w:val="000000"/>
          <w:sz w:val="72"/>
          <w:szCs w:val="72"/>
        </w:rPr>
        <w:t xml:space="preserve">  </w:t>
      </w:r>
      <w:r>
        <w:rPr>
          <w:rFonts w:ascii="黑体" w:eastAsia="黑体" w:hint="eastAsia"/>
          <w:color w:val="000000"/>
          <w:sz w:val="72"/>
          <w:szCs w:val="72"/>
        </w:rPr>
        <w:t>部门概况</w:t>
      </w:r>
    </w:p>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85773F"/>
    <w:p w:rsidR="0085773F" w:rsidRDefault="00B31904">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（一）贯彻执行党和国家的路线、方针、政策和上级人民政府关于街道工作方面的决定，制定具体的管理办法并组织实施；</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（二）负责辖区内市容市貌和环境卫生的日常管理工作，发动辖区单位和群众保护环境，开展爱国卫生运动；</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（三）动员和领导居民及各单位、各部门开展社区建设工作；制定并实施社区建设规划和年度计划；</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（四）指导社区居民委员会的工作；协调解决行政事务、社会管理和公共服务方面的问题；</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 xml:space="preserve"> </w:t>
      </w:r>
      <w:r>
        <w:rPr>
          <w:rFonts w:ascii="仿宋_GB2312" w:eastAsia="仿宋_GB2312" w:cs="仿宋_GB2312" w:hint="eastAsia"/>
          <w:kern w:val="2"/>
          <w:sz w:val="32"/>
          <w:szCs w:val="32"/>
        </w:rPr>
        <w:t>（五）负责辖区内普法教育工作，维护老人、妇女儿童的合法权益；</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（六）负责辖区内安全生产和消防工作的指导、监督；</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（七）会同有关部门做好本辖区综治、信访、维稳等工作；</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（八）会同有关部门做好本辖区人口和计划生育工作；</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（九）会同有关部门做好辖区人员就业、社保、退管等社会保障工作；</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（十）协助武装部门做好国防动员、民兵训练和公民服兵役工作；</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仿宋_GB2312"/>
          <w:kern w:val="2"/>
          <w:sz w:val="32"/>
          <w:szCs w:val="32"/>
        </w:rPr>
      </w:pPr>
      <w:r>
        <w:rPr>
          <w:rFonts w:ascii="仿宋_GB2312" w:eastAsia="仿宋_GB2312" w:cs="仿宋_GB2312" w:hint="eastAsia"/>
          <w:kern w:val="2"/>
          <w:sz w:val="32"/>
          <w:szCs w:val="32"/>
        </w:rPr>
        <w:t>（十一）配合有关部门做好防空、防汛、防风、防旱、防震、征地和城市房屋拆迁、抢险救灾、重大动物疫情防控等工作；</w:t>
      </w:r>
      <w:r>
        <w:rPr>
          <w:rFonts w:ascii="仿宋_GB2312" w:eastAsia="仿宋_GB2312" w:cs="仿宋_GB2312" w:hint="eastAsia"/>
          <w:kern w:val="2"/>
          <w:sz w:val="32"/>
          <w:szCs w:val="32"/>
        </w:rPr>
        <w:t xml:space="preserve"> </w:t>
      </w:r>
    </w:p>
    <w:p w:rsidR="0085773F" w:rsidRDefault="00B31904">
      <w:pPr>
        <w:pStyle w:val="12"/>
        <w:widowControl/>
        <w:snapToGrid w:val="0"/>
        <w:spacing w:line="300" w:lineRule="auto"/>
        <w:ind w:firstLineChars="200" w:firstLine="640"/>
        <w:jc w:val="both"/>
        <w:rPr>
          <w:rFonts w:ascii="仿宋_GB2312" w:eastAsia="仿宋_GB2312" w:cs="宋体"/>
          <w:sz w:val="30"/>
          <w:szCs w:val="30"/>
        </w:rPr>
      </w:pPr>
      <w:r>
        <w:rPr>
          <w:rFonts w:ascii="仿宋_GB2312" w:eastAsia="仿宋_GB2312" w:cs="仿宋_GB2312" w:hint="eastAsia"/>
          <w:kern w:val="2"/>
          <w:sz w:val="32"/>
          <w:szCs w:val="32"/>
        </w:rPr>
        <w:t>（十二）承办区政府交办的其他事项。</w:t>
      </w:r>
    </w:p>
    <w:p w:rsidR="0085773F" w:rsidRDefault="00B31904">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85773F" w:rsidRDefault="00B31904">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hint="eastAsia"/>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hint="eastAsia"/>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85773F">
        <w:trPr>
          <w:trHeight w:val="811"/>
        </w:trPr>
        <w:tc>
          <w:tcPr>
            <w:tcW w:w="985" w:type="dxa"/>
            <w:vAlign w:val="center"/>
          </w:tcPr>
          <w:p w:rsidR="0085773F" w:rsidRDefault="00B31904">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lastRenderedPageBreak/>
              <w:t>序号</w:t>
            </w:r>
          </w:p>
        </w:tc>
        <w:tc>
          <w:tcPr>
            <w:tcW w:w="3485" w:type="dxa"/>
            <w:vAlign w:val="center"/>
          </w:tcPr>
          <w:p w:rsidR="0085773F" w:rsidRDefault="00B31904">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85773F" w:rsidRDefault="00B31904">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85773F" w:rsidRDefault="00B31904">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85773F">
        <w:trPr>
          <w:trHeight w:val="596"/>
        </w:trPr>
        <w:tc>
          <w:tcPr>
            <w:tcW w:w="985" w:type="dxa"/>
            <w:vAlign w:val="center"/>
          </w:tcPr>
          <w:p w:rsidR="0085773F" w:rsidRDefault="00B31904">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vAlign w:val="center"/>
          </w:tcPr>
          <w:p w:rsidR="0085773F" w:rsidRDefault="00B31904">
            <w:pPr>
              <w:widowControl/>
              <w:spacing w:line="580" w:lineRule="exact"/>
              <w:jc w:val="left"/>
              <w:rPr>
                <w:rFonts w:ascii="仿宋_GB2312" w:eastAsia="仿宋_GB2312" w:cs="ArialUnicodeMS"/>
                <w:kern w:val="0"/>
                <w:sz w:val="28"/>
                <w:szCs w:val="28"/>
              </w:rPr>
            </w:pPr>
            <w:r>
              <w:rPr>
                <w:rFonts w:eastAsia="仿宋_GB2312" w:hint="eastAsia"/>
                <w:sz w:val="32"/>
                <w:szCs w:val="32"/>
              </w:rPr>
              <w:t>廊坊市广阳区解放道街道办事处</w:t>
            </w:r>
          </w:p>
        </w:tc>
        <w:tc>
          <w:tcPr>
            <w:tcW w:w="2445" w:type="dxa"/>
            <w:vAlign w:val="center"/>
          </w:tcPr>
          <w:p w:rsidR="0085773F" w:rsidRDefault="00B31904">
            <w:pPr>
              <w:widowControl/>
              <w:spacing w:line="580" w:lineRule="exact"/>
              <w:jc w:val="center"/>
              <w:rPr>
                <w:rFonts w:ascii="仿宋_GB2312" w:eastAsia="仿宋_GB2312" w:cs="ArialUnicodeMS"/>
                <w:kern w:val="0"/>
                <w:sz w:val="28"/>
                <w:szCs w:val="28"/>
              </w:rPr>
            </w:pPr>
            <w:r>
              <w:rPr>
                <w:rFonts w:eastAsia="仿宋_GB2312" w:hint="eastAsia"/>
                <w:sz w:val="32"/>
                <w:szCs w:val="32"/>
              </w:rPr>
              <w:t>行政单位</w:t>
            </w:r>
          </w:p>
        </w:tc>
        <w:tc>
          <w:tcPr>
            <w:tcW w:w="2665" w:type="dxa"/>
            <w:vAlign w:val="center"/>
          </w:tcPr>
          <w:p w:rsidR="0085773F" w:rsidRDefault="00B31904">
            <w:pPr>
              <w:widowControl/>
              <w:spacing w:line="580" w:lineRule="exact"/>
              <w:jc w:val="center"/>
              <w:rPr>
                <w:rFonts w:ascii="仿宋_GB2312" w:eastAsia="仿宋_GB2312" w:cs="ArialUnicodeMS"/>
                <w:kern w:val="0"/>
                <w:sz w:val="28"/>
                <w:szCs w:val="28"/>
              </w:rPr>
            </w:pPr>
            <w:r>
              <w:rPr>
                <w:rFonts w:eastAsia="仿宋_GB2312" w:hint="eastAsia"/>
                <w:sz w:val="32"/>
                <w:szCs w:val="32"/>
              </w:rPr>
              <w:t>财政拨款</w:t>
            </w:r>
          </w:p>
        </w:tc>
      </w:tr>
      <w:tr w:rsidR="0085773F">
        <w:trPr>
          <w:trHeight w:val="606"/>
        </w:trPr>
        <w:tc>
          <w:tcPr>
            <w:tcW w:w="9580" w:type="dxa"/>
            <w:gridSpan w:val="4"/>
            <w:tcBorders>
              <w:top w:val="single" w:sz="4" w:space="0" w:color="auto"/>
              <w:left w:val="nil"/>
              <w:bottom w:val="nil"/>
              <w:right w:val="nil"/>
            </w:tcBorders>
          </w:tcPr>
          <w:p w:rsidR="0085773F" w:rsidRDefault="0085773F">
            <w:pPr>
              <w:spacing w:after="0" w:line="560" w:lineRule="exact"/>
              <w:ind w:firstLineChars="200" w:firstLine="560"/>
              <w:jc w:val="left"/>
              <w:rPr>
                <w:rFonts w:ascii="仿宋_GB2312" w:eastAsia="仿宋_GB2312" w:cs="ArialUnicodeMS"/>
                <w:kern w:val="0"/>
                <w:sz w:val="28"/>
                <w:szCs w:val="28"/>
              </w:rPr>
            </w:pPr>
          </w:p>
        </w:tc>
      </w:tr>
    </w:tbl>
    <w:p w:rsidR="0085773F" w:rsidRDefault="0085773F">
      <w:pPr>
        <w:widowControl/>
        <w:spacing w:line="560" w:lineRule="exact"/>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sectPr w:rsidR="0085773F">
          <w:pgSz w:w="11906" w:h="16838"/>
          <w:pgMar w:top="2098" w:right="1474" w:bottom="1984" w:left="1588" w:header="851" w:footer="992" w:gutter="0"/>
          <w:cols w:space="720"/>
          <w:docGrid w:type="lines" w:linePitch="312"/>
        </w:sectPr>
      </w:pPr>
    </w:p>
    <w:p w:rsidR="0085773F" w:rsidRDefault="0085773F">
      <w:pPr>
        <w:widowControl/>
        <w:spacing w:line="1200" w:lineRule="exact"/>
        <w:jc w:val="center"/>
        <w:rPr>
          <w:rFonts w:ascii="黑体" w:eastAsia="黑体"/>
          <w:color w:val="000000"/>
          <w:sz w:val="72"/>
          <w:szCs w:val="96"/>
        </w:rPr>
      </w:pPr>
    </w:p>
    <w:p w:rsidR="0085773F" w:rsidRDefault="0085773F">
      <w:pPr>
        <w:widowControl/>
        <w:spacing w:line="1200" w:lineRule="exact"/>
        <w:jc w:val="center"/>
        <w:rPr>
          <w:rFonts w:ascii="黑体" w:eastAsia="黑体"/>
          <w:color w:val="000000"/>
          <w:sz w:val="72"/>
          <w:szCs w:val="96"/>
        </w:rPr>
      </w:pPr>
    </w:p>
    <w:p w:rsidR="0085773F" w:rsidRDefault="0085773F">
      <w:pPr>
        <w:widowControl/>
        <w:spacing w:line="1200" w:lineRule="exact"/>
        <w:jc w:val="center"/>
        <w:rPr>
          <w:rFonts w:ascii="黑体" w:eastAsia="黑体"/>
          <w:color w:val="000000"/>
          <w:sz w:val="72"/>
          <w:szCs w:val="96"/>
        </w:rPr>
      </w:pPr>
    </w:p>
    <w:p w:rsidR="0085773F" w:rsidRDefault="00B31904">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85773F" w:rsidRDefault="00B31904">
      <w:pPr>
        <w:widowControl/>
        <w:spacing w:line="1200" w:lineRule="exact"/>
        <w:jc w:val="center"/>
        <w:rPr>
          <w:color w:val="000000"/>
          <w:sz w:val="72"/>
          <w:szCs w:val="96"/>
        </w:rPr>
      </w:pPr>
      <w:r>
        <w:rPr>
          <w:rFonts w:ascii="黑体" w:eastAsia="黑体" w:hint="eastAsia"/>
          <w:color w:val="000000"/>
          <w:sz w:val="72"/>
          <w:szCs w:val="96"/>
        </w:rPr>
        <w:t>2018</w:t>
      </w:r>
      <w:r>
        <w:rPr>
          <w:rFonts w:ascii="黑体" w:eastAsia="黑体" w:hint="eastAsia"/>
          <w:color w:val="000000"/>
          <w:sz w:val="72"/>
          <w:szCs w:val="96"/>
        </w:rPr>
        <w:t>年度部门决算报表</w:t>
      </w: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85773F">
      <w:pPr>
        <w:widowControl/>
        <w:spacing w:line="560" w:lineRule="exact"/>
        <w:jc w:val="center"/>
        <w:rPr>
          <w:rFonts w:ascii="黑体" w:eastAsia="黑体" w:cs="MS-UIGothic,Bold"/>
          <w:bCs/>
          <w:kern w:val="0"/>
          <w:sz w:val="52"/>
          <w:szCs w:val="52"/>
        </w:rPr>
      </w:pPr>
    </w:p>
    <w:p w:rsidR="0085773F" w:rsidRDefault="00B31904">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二、收入决算表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三、支出决算表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85773F" w:rsidRDefault="00B31904">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85773F" w:rsidRDefault="00B31904">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85773F" w:rsidRDefault="00B31904">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85773F" w:rsidRDefault="00B31904">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85773F" w:rsidRDefault="0085773F">
      <w:pPr>
        <w:rPr>
          <w:rFonts w:ascii="宋体" w:cs="ArialUnicodeMS"/>
          <w:color w:val="000000"/>
          <w:kern w:val="0"/>
        </w:rPr>
      </w:pPr>
    </w:p>
    <w:p w:rsidR="0085773F" w:rsidRDefault="00B31904">
      <w:pPr>
        <w:tabs>
          <w:tab w:val="left" w:pos="1086"/>
        </w:tabs>
        <w:jc w:val="left"/>
        <w:rPr>
          <w:rFonts w:ascii="仿宋_GB2312" w:eastAsia="仿宋_GB2312"/>
          <w:b/>
          <w:sz w:val="28"/>
          <w:szCs w:val="28"/>
          <w:highlight w:val="yellow"/>
        </w:rPr>
        <w:sectPr w:rsidR="0085773F">
          <w:pgSz w:w="11906" w:h="16838"/>
          <w:pgMar w:top="2098" w:right="1474" w:bottom="1984" w:left="1588" w:header="851" w:footer="992" w:gutter="0"/>
          <w:cols w:space="720"/>
          <w:docGrid w:type="lines" w:linePitch="312"/>
        </w:sectPr>
      </w:pPr>
      <w:r>
        <w:rPr>
          <w:rFonts w:hint="eastAsia"/>
        </w:rPr>
        <w:tab/>
      </w:r>
    </w:p>
    <w:p w:rsidR="0085773F" w:rsidRDefault="0085773F">
      <w:pPr>
        <w:widowControl/>
        <w:spacing w:line="1200" w:lineRule="exact"/>
        <w:jc w:val="center"/>
        <w:rPr>
          <w:rFonts w:ascii="黑体" w:eastAsia="黑体"/>
          <w:color w:val="000000"/>
          <w:sz w:val="96"/>
          <w:szCs w:val="96"/>
        </w:rPr>
      </w:pPr>
    </w:p>
    <w:p w:rsidR="0085773F" w:rsidRDefault="0085773F">
      <w:pPr>
        <w:widowControl/>
        <w:spacing w:line="1200" w:lineRule="exact"/>
        <w:jc w:val="center"/>
        <w:rPr>
          <w:rFonts w:ascii="黑体" w:eastAsia="黑体"/>
          <w:color w:val="000000"/>
          <w:sz w:val="96"/>
          <w:szCs w:val="96"/>
        </w:rPr>
      </w:pPr>
    </w:p>
    <w:p w:rsidR="0085773F" w:rsidRDefault="0085773F">
      <w:pPr>
        <w:widowControl/>
        <w:spacing w:line="1200" w:lineRule="exact"/>
        <w:jc w:val="center"/>
        <w:rPr>
          <w:rFonts w:ascii="黑体" w:eastAsia="黑体"/>
          <w:color w:val="000000"/>
          <w:sz w:val="96"/>
          <w:szCs w:val="96"/>
        </w:rPr>
      </w:pPr>
    </w:p>
    <w:p w:rsidR="0085773F" w:rsidRDefault="00B31904">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85773F" w:rsidRDefault="00B31904">
      <w:pPr>
        <w:widowControl/>
        <w:spacing w:line="1200" w:lineRule="exact"/>
        <w:jc w:val="center"/>
        <w:rPr>
          <w:color w:val="000000"/>
          <w:sz w:val="72"/>
          <w:szCs w:val="72"/>
        </w:rPr>
      </w:pPr>
      <w:r>
        <w:rPr>
          <w:rFonts w:ascii="黑体" w:eastAsia="黑体" w:hint="eastAsia"/>
          <w:color w:val="000000"/>
          <w:sz w:val="72"/>
          <w:szCs w:val="72"/>
        </w:rPr>
        <w:t>部门决算情况说明</w:t>
      </w:r>
    </w:p>
    <w:p w:rsidR="0085773F" w:rsidRDefault="0085773F">
      <w:pPr>
        <w:rPr>
          <w:rFonts w:ascii="宋体" w:cs="ArialUnicodeMS"/>
          <w:color w:val="000000"/>
          <w:kern w:val="0"/>
        </w:rPr>
        <w:sectPr w:rsidR="0085773F">
          <w:pgSz w:w="11906" w:h="16838"/>
          <w:pgMar w:top="2098" w:right="1474" w:bottom="1984" w:left="1588" w:header="851" w:footer="992" w:gutter="0"/>
          <w:cols w:space="720"/>
          <w:docGrid w:type="lines" w:linePitch="312"/>
        </w:sectPr>
      </w:pPr>
    </w:p>
    <w:p w:rsidR="0085773F" w:rsidRDefault="00B31904">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hint="eastAsia"/>
          <w:sz w:val="32"/>
          <w:szCs w:val="32"/>
        </w:rPr>
        <w:t>2460.67</w:t>
      </w:r>
      <w:r>
        <w:rPr>
          <w:rFonts w:ascii="仿宋_GB2312" w:eastAsia="仿宋_GB2312" w:cs="DengXian-Regular" w:hint="eastAsia"/>
          <w:sz w:val="32"/>
          <w:szCs w:val="32"/>
        </w:rPr>
        <w:t>万元。与</w:t>
      </w:r>
      <w:r>
        <w:rPr>
          <w:rFonts w:ascii="仿宋_GB2312" w:eastAsia="仿宋_GB2312" w:cs="DengXian-Regular" w:hint="eastAsia"/>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hint="eastAsia"/>
          <w:sz w:val="32"/>
          <w:szCs w:val="32"/>
        </w:rPr>
        <w:t>390.3</w:t>
      </w:r>
      <w:r>
        <w:rPr>
          <w:rFonts w:ascii="仿宋_GB2312" w:eastAsia="仿宋_GB2312" w:cs="DengXian-Regular" w:hint="eastAsia"/>
          <w:sz w:val="32"/>
          <w:szCs w:val="32"/>
        </w:rPr>
        <w:t>万元，增长</w:t>
      </w:r>
      <w:r>
        <w:rPr>
          <w:rFonts w:ascii="仿宋_GB2312" w:eastAsia="仿宋_GB2312" w:cs="DengXian-Regular" w:hint="eastAsia"/>
          <w:sz w:val="32"/>
          <w:szCs w:val="32"/>
        </w:rPr>
        <w:t>18.9%</w:t>
      </w:r>
      <w:r>
        <w:rPr>
          <w:rFonts w:ascii="仿宋_GB2312" w:eastAsia="仿宋_GB2312" w:cs="DengXian-Regular" w:hint="eastAsia"/>
          <w:sz w:val="32"/>
          <w:szCs w:val="32"/>
        </w:rPr>
        <w:t>，主要原因是</w:t>
      </w:r>
      <w:r>
        <w:rPr>
          <w:rFonts w:eastAsia="仿宋_GB2312"/>
          <w:color w:val="000000"/>
          <w:kern w:val="0"/>
          <w:sz w:val="32"/>
          <w:szCs w:val="32"/>
        </w:rPr>
        <w:t>较上年</w:t>
      </w:r>
      <w:r>
        <w:rPr>
          <w:rFonts w:eastAsia="仿宋_GB2312" w:hint="eastAsia"/>
          <w:color w:val="000000"/>
          <w:kern w:val="0"/>
          <w:sz w:val="32"/>
          <w:szCs w:val="32"/>
        </w:rPr>
        <w:t>增加了人员和社区建设</w:t>
      </w:r>
      <w:r>
        <w:rPr>
          <w:rFonts w:eastAsia="仿宋_GB2312"/>
          <w:color w:val="000000"/>
          <w:kern w:val="0"/>
          <w:sz w:val="32"/>
          <w:szCs w:val="32"/>
        </w:rPr>
        <w:t>项目。</w:t>
      </w:r>
    </w:p>
    <w:p w:rsidR="0085773F" w:rsidRDefault="00B31904">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85773F" w:rsidRDefault="00B31904">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年度本年收入合计</w:t>
      </w:r>
      <w:r>
        <w:rPr>
          <w:rFonts w:ascii="仿宋_GB2312" w:eastAsia="仿宋_GB2312" w:cs="DengXian-Regular" w:hint="eastAsia"/>
          <w:sz w:val="32"/>
          <w:szCs w:val="32"/>
        </w:rPr>
        <w:t>2460.67</w:t>
      </w:r>
      <w:r>
        <w:rPr>
          <w:rFonts w:ascii="仿宋_GB2312" w:eastAsia="仿宋_GB2312" w:cs="DengXian-Regular" w:hint="eastAsia"/>
          <w:sz w:val="32"/>
          <w:szCs w:val="32"/>
        </w:rPr>
        <w:t>万元，其中：财政拨款收入</w:t>
      </w:r>
      <w:r>
        <w:rPr>
          <w:rFonts w:ascii="仿宋_GB2312" w:eastAsia="仿宋_GB2312" w:cs="DengXian-Regular" w:hint="eastAsia"/>
          <w:sz w:val="32"/>
          <w:szCs w:val="32"/>
        </w:rPr>
        <w:t>2460.67</w:t>
      </w:r>
      <w:r>
        <w:rPr>
          <w:rFonts w:ascii="仿宋_GB2312" w:eastAsia="仿宋_GB2312" w:cs="DengXian-Regular" w:hint="eastAsia"/>
          <w:sz w:val="32"/>
          <w:szCs w:val="32"/>
        </w:rPr>
        <w:t>万元，占</w:t>
      </w:r>
      <w:r>
        <w:rPr>
          <w:rFonts w:ascii="仿宋_GB2312" w:eastAsia="仿宋_GB2312" w:cs="DengXian-Regular" w:hint="eastAsia"/>
          <w:sz w:val="32"/>
          <w:szCs w:val="32"/>
        </w:rPr>
        <w:t>100%</w:t>
      </w:r>
      <w:r>
        <w:rPr>
          <w:rFonts w:ascii="仿宋_GB2312" w:eastAsia="仿宋_GB2312" w:cs="DengXian-Regular" w:hint="eastAsia"/>
          <w:sz w:val="32"/>
          <w:szCs w:val="32"/>
        </w:rPr>
        <w:t>；事业收入</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；经营收入</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；其他收入</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w:t>
      </w:r>
    </w:p>
    <w:p w:rsidR="0085773F" w:rsidRDefault="00B31904">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年度本年支出合计</w:t>
      </w:r>
      <w:r>
        <w:rPr>
          <w:rFonts w:ascii="仿宋_GB2312" w:eastAsia="仿宋_GB2312" w:cs="DengXian-Regular" w:hint="eastAsia"/>
          <w:sz w:val="32"/>
          <w:szCs w:val="32"/>
        </w:rPr>
        <w:t>2460.67</w:t>
      </w:r>
      <w:r>
        <w:rPr>
          <w:rFonts w:ascii="仿宋_GB2312" w:eastAsia="仿宋_GB2312" w:cs="DengXian-Regular" w:hint="eastAsia"/>
          <w:sz w:val="32"/>
          <w:szCs w:val="32"/>
        </w:rPr>
        <w:t>万元，其中：基本支出</w:t>
      </w:r>
      <w:r>
        <w:rPr>
          <w:rFonts w:ascii="仿宋_GB2312" w:eastAsia="仿宋_GB2312" w:cs="DengXian-Regular" w:hint="eastAsia"/>
          <w:sz w:val="32"/>
          <w:szCs w:val="32"/>
        </w:rPr>
        <w:t>2460.67</w:t>
      </w:r>
      <w:r>
        <w:rPr>
          <w:rFonts w:ascii="仿宋_GB2312" w:eastAsia="仿宋_GB2312" w:cs="DengXian-Regular" w:hint="eastAsia"/>
          <w:sz w:val="32"/>
          <w:szCs w:val="32"/>
        </w:rPr>
        <w:t>万元，占</w:t>
      </w:r>
      <w:r>
        <w:rPr>
          <w:rFonts w:ascii="仿宋_GB2312" w:eastAsia="仿宋_GB2312" w:cs="DengXian-Regular" w:hint="eastAsia"/>
          <w:sz w:val="32"/>
          <w:szCs w:val="32"/>
        </w:rPr>
        <w:t>100%</w:t>
      </w:r>
      <w:r>
        <w:rPr>
          <w:rFonts w:ascii="仿宋_GB2312" w:eastAsia="仿宋_GB2312" w:cs="DengXian-Regular" w:hint="eastAsia"/>
          <w:sz w:val="32"/>
          <w:szCs w:val="32"/>
        </w:rPr>
        <w:t>；项目支出</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；经</w:t>
      </w:r>
      <w:r>
        <w:rPr>
          <w:rFonts w:ascii="仿宋_GB2312" w:eastAsia="仿宋_GB2312" w:cs="DengXian-Regular" w:hint="eastAsia"/>
          <w:sz w:val="32"/>
          <w:szCs w:val="32"/>
        </w:rPr>
        <w:t>营支出</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w:t>
      </w:r>
    </w:p>
    <w:p w:rsidR="0085773F" w:rsidRDefault="00B31904">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85773F" w:rsidRDefault="00B31904">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hint="eastAsia"/>
          <w:b/>
          <w:bCs/>
          <w:sz w:val="32"/>
          <w:szCs w:val="32"/>
        </w:rPr>
        <w:t xml:space="preserve">2017 </w:t>
      </w:r>
      <w:r>
        <w:rPr>
          <w:rFonts w:ascii="楷体_GB2312" w:eastAsia="楷体_GB2312" w:cs="DengXian-Bold" w:hint="eastAsia"/>
          <w:b/>
          <w:bCs/>
          <w:sz w:val="32"/>
          <w:szCs w:val="32"/>
        </w:rPr>
        <w:t>年度决算对比情况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hint="eastAsia"/>
          <w:sz w:val="32"/>
          <w:szCs w:val="32"/>
        </w:rPr>
        <w:t>2460.67</w:t>
      </w:r>
      <w:r>
        <w:rPr>
          <w:rFonts w:ascii="仿宋_GB2312" w:eastAsia="仿宋_GB2312" w:cs="DengXian-Regular" w:hint="eastAsia"/>
          <w:sz w:val="32"/>
          <w:szCs w:val="32"/>
        </w:rPr>
        <w:t>万元</w:t>
      </w:r>
      <w:r>
        <w:rPr>
          <w:rFonts w:ascii="仿宋_GB2312" w:eastAsia="仿宋_GB2312" w:cs="DengXian-Regular" w:hint="eastAsia"/>
          <w:sz w:val="32"/>
          <w:szCs w:val="32"/>
        </w:rPr>
        <w:t>,</w:t>
      </w:r>
      <w:r>
        <w:rPr>
          <w:rFonts w:ascii="仿宋_GB2312" w:eastAsia="仿宋_GB2312" w:cs="DengXian-Regular" w:hint="eastAsia"/>
          <w:sz w:val="32"/>
          <w:szCs w:val="32"/>
        </w:rPr>
        <w:t>比</w:t>
      </w:r>
      <w:r>
        <w:rPr>
          <w:rFonts w:ascii="仿宋_GB2312" w:eastAsia="仿宋_GB2312" w:cs="DengXian-Regular" w:hint="eastAsia"/>
          <w:sz w:val="32"/>
          <w:szCs w:val="32"/>
        </w:rPr>
        <w:t>2017</w:t>
      </w:r>
      <w:r>
        <w:rPr>
          <w:rFonts w:ascii="仿宋_GB2312" w:eastAsia="仿宋_GB2312" w:cs="DengXian-Regular" w:hint="eastAsia"/>
          <w:sz w:val="32"/>
          <w:szCs w:val="32"/>
        </w:rPr>
        <w:t>年度增加</w:t>
      </w:r>
      <w:r>
        <w:rPr>
          <w:rFonts w:ascii="仿宋_GB2312" w:eastAsia="仿宋_GB2312" w:cs="DengXian-Regular" w:hint="eastAsia"/>
          <w:sz w:val="32"/>
          <w:szCs w:val="32"/>
        </w:rPr>
        <w:t>390.3</w:t>
      </w:r>
      <w:r>
        <w:rPr>
          <w:rFonts w:ascii="仿宋_GB2312" w:eastAsia="仿宋_GB2312" w:cs="DengXian-Regular" w:hint="eastAsia"/>
          <w:sz w:val="32"/>
          <w:szCs w:val="32"/>
        </w:rPr>
        <w:t>万元，增长</w:t>
      </w:r>
      <w:r>
        <w:rPr>
          <w:rFonts w:ascii="仿宋_GB2312" w:eastAsia="仿宋_GB2312" w:cs="DengXian-Regular" w:hint="eastAsia"/>
          <w:sz w:val="32"/>
          <w:szCs w:val="32"/>
        </w:rPr>
        <w:t>18.9%</w:t>
      </w:r>
      <w:r>
        <w:rPr>
          <w:rFonts w:ascii="仿宋_GB2312" w:eastAsia="仿宋_GB2312" w:cs="DengXian-Regular" w:hint="eastAsia"/>
          <w:sz w:val="32"/>
          <w:szCs w:val="32"/>
        </w:rPr>
        <w:t>，主要原因是</w:t>
      </w:r>
      <w:r>
        <w:rPr>
          <w:rFonts w:eastAsia="仿宋_GB2312"/>
          <w:color w:val="000000"/>
          <w:kern w:val="0"/>
          <w:sz w:val="32"/>
          <w:szCs w:val="32"/>
        </w:rPr>
        <w:t>较上年</w:t>
      </w:r>
      <w:r>
        <w:rPr>
          <w:rFonts w:eastAsia="仿宋_GB2312" w:hint="eastAsia"/>
          <w:color w:val="000000"/>
          <w:kern w:val="0"/>
          <w:sz w:val="32"/>
          <w:szCs w:val="32"/>
        </w:rPr>
        <w:t>增加了人员和社区建设</w:t>
      </w:r>
      <w:r>
        <w:rPr>
          <w:rFonts w:eastAsia="仿宋_GB2312"/>
          <w:color w:val="000000"/>
          <w:kern w:val="0"/>
          <w:sz w:val="32"/>
          <w:szCs w:val="32"/>
        </w:rPr>
        <w:t>项目</w:t>
      </w:r>
      <w:r>
        <w:rPr>
          <w:rFonts w:ascii="仿宋_GB2312" w:eastAsia="仿宋_GB2312" w:cs="DengXian-Regular" w:hint="eastAsia"/>
          <w:sz w:val="32"/>
          <w:szCs w:val="32"/>
        </w:rPr>
        <w:t>；本年支出</w:t>
      </w:r>
      <w:r>
        <w:rPr>
          <w:rFonts w:ascii="仿宋_GB2312" w:eastAsia="仿宋_GB2312" w:cs="DengXian-Regular" w:hint="eastAsia"/>
          <w:sz w:val="32"/>
          <w:szCs w:val="32"/>
        </w:rPr>
        <w:t>2460.67</w:t>
      </w:r>
      <w:r>
        <w:rPr>
          <w:rFonts w:ascii="仿宋_GB2312" w:eastAsia="仿宋_GB2312" w:cs="DengXian-Regular" w:hint="eastAsia"/>
          <w:sz w:val="32"/>
          <w:szCs w:val="32"/>
        </w:rPr>
        <w:t>万元，增加</w:t>
      </w:r>
      <w:r>
        <w:rPr>
          <w:rFonts w:ascii="仿宋_GB2312" w:eastAsia="仿宋_GB2312" w:cs="DengXian-Regular" w:hint="eastAsia"/>
          <w:sz w:val="32"/>
          <w:szCs w:val="32"/>
        </w:rPr>
        <w:t>390.3</w:t>
      </w:r>
      <w:r>
        <w:rPr>
          <w:rFonts w:ascii="仿宋_GB2312" w:eastAsia="仿宋_GB2312" w:cs="DengXian-Regular" w:hint="eastAsia"/>
          <w:sz w:val="32"/>
          <w:szCs w:val="32"/>
        </w:rPr>
        <w:t>万元，增长</w:t>
      </w:r>
      <w:r>
        <w:rPr>
          <w:rFonts w:ascii="仿宋_GB2312" w:eastAsia="仿宋_GB2312" w:cs="DengXian-Regular" w:hint="eastAsia"/>
          <w:sz w:val="32"/>
          <w:szCs w:val="32"/>
        </w:rPr>
        <w:t>18.85%</w:t>
      </w:r>
      <w:r>
        <w:rPr>
          <w:rFonts w:ascii="仿宋_GB2312" w:eastAsia="仿宋_GB2312" w:cs="DengXian-Regular" w:hint="eastAsia"/>
          <w:sz w:val="32"/>
          <w:szCs w:val="32"/>
        </w:rPr>
        <w:t>，主要原因是</w:t>
      </w:r>
      <w:r>
        <w:rPr>
          <w:rFonts w:eastAsia="仿宋_GB2312"/>
          <w:color w:val="000000"/>
          <w:kern w:val="0"/>
          <w:sz w:val="32"/>
          <w:szCs w:val="32"/>
        </w:rPr>
        <w:t>较上年</w:t>
      </w:r>
      <w:r>
        <w:rPr>
          <w:rFonts w:eastAsia="仿宋_GB2312" w:hint="eastAsia"/>
          <w:color w:val="000000"/>
          <w:kern w:val="0"/>
          <w:sz w:val="32"/>
          <w:szCs w:val="32"/>
        </w:rPr>
        <w:t>增加了人员和社区建设</w:t>
      </w:r>
      <w:r>
        <w:rPr>
          <w:rFonts w:eastAsia="仿宋_GB2312"/>
          <w:color w:val="000000"/>
          <w:kern w:val="0"/>
          <w:sz w:val="32"/>
          <w:szCs w:val="32"/>
        </w:rPr>
        <w:t>项目</w:t>
      </w:r>
      <w:r>
        <w:rPr>
          <w:rFonts w:ascii="仿宋_GB2312" w:eastAsia="仿宋_GB2312" w:cs="DengXian-Regular" w:hint="eastAsia"/>
          <w:sz w:val="32"/>
          <w:szCs w:val="32"/>
        </w:rPr>
        <w:t>。</w:t>
      </w:r>
    </w:p>
    <w:p w:rsidR="0085773F" w:rsidRDefault="00B31904">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hint="eastAsia"/>
          <w:sz w:val="32"/>
          <w:szCs w:val="32"/>
        </w:rPr>
        <w:t>2460.67</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129.2%,</w:t>
      </w:r>
      <w:r>
        <w:rPr>
          <w:rFonts w:ascii="仿宋_GB2312" w:eastAsia="仿宋_GB2312" w:cs="DengXian-Regular" w:hint="eastAsia"/>
          <w:sz w:val="32"/>
          <w:szCs w:val="32"/>
        </w:rPr>
        <w:t>比年初预算增加</w:t>
      </w:r>
      <w:r>
        <w:rPr>
          <w:rFonts w:ascii="仿宋_GB2312" w:eastAsia="仿宋_GB2312" w:cs="DengXian-Regular" w:hint="eastAsia"/>
          <w:sz w:val="32"/>
          <w:szCs w:val="32"/>
        </w:rPr>
        <w:t>556.2</w:t>
      </w:r>
      <w:r>
        <w:rPr>
          <w:rFonts w:ascii="仿宋_GB2312" w:eastAsia="仿宋_GB2312" w:cs="DengXian-Regular" w:hint="eastAsia"/>
          <w:sz w:val="32"/>
          <w:szCs w:val="32"/>
        </w:rPr>
        <w:t>万元，决算数大于预算数，主要原因是</w:t>
      </w:r>
      <w:r>
        <w:rPr>
          <w:rFonts w:eastAsia="仿宋_GB2312" w:hint="eastAsia"/>
          <w:color w:val="000000"/>
          <w:kern w:val="0"/>
          <w:sz w:val="32"/>
          <w:szCs w:val="32"/>
        </w:rPr>
        <w:t>增加了人员和社区建设</w:t>
      </w:r>
      <w:r>
        <w:rPr>
          <w:rFonts w:eastAsia="仿宋_GB2312"/>
          <w:color w:val="000000"/>
          <w:kern w:val="0"/>
          <w:sz w:val="32"/>
          <w:szCs w:val="32"/>
        </w:rPr>
        <w:t>项目</w:t>
      </w:r>
      <w:r>
        <w:rPr>
          <w:rFonts w:ascii="仿宋_GB2312" w:eastAsia="仿宋_GB2312" w:cs="DengXian-Regular" w:hint="eastAsia"/>
          <w:sz w:val="32"/>
          <w:szCs w:val="32"/>
        </w:rPr>
        <w:t>；本年支出</w:t>
      </w:r>
      <w:r>
        <w:rPr>
          <w:rFonts w:ascii="仿宋_GB2312" w:eastAsia="仿宋_GB2312" w:cs="DengXian-Regular" w:hint="eastAsia"/>
          <w:sz w:val="32"/>
          <w:szCs w:val="32"/>
        </w:rPr>
        <w:t>2460.67</w:t>
      </w:r>
      <w:r>
        <w:rPr>
          <w:rFonts w:ascii="仿宋_GB2312" w:eastAsia="仿宋_GB2312" w:cs="DengXian-Regular" w:hint="eastAsia"/>
          <w:sz w:val="32"/>
          <w:szCs w:val="32"/>
        </w:rPr>
        <w:t>万元，完成年初预算的</w:t>
      </w:r>
      <w:r>
        <w:rPr>
          <w:rFonts w:ascii="仿宋_GB2312" w:eastAsia="仿宋_GB2312" w:cs="DengXian-Regular" w:hint="eastAsia"/>
          <w:sz w:val="32"/>
          <w:szCs w:val="32"/>
        </w:rPr>
        <w:t>129.2%,</w:t>
      </w:r>
      <w:r>
        <w:rPr>
          <w:rFonts w:ascii="仿宋_GB2312" w:eastAsia="仿宋_GB2312" w:cs="DengXian-Regular" w:hint="eastAsia"/>
          <w:sz w:val="32"/>
          <w:szCs w:val="32"/>
        </w:rPr>
        <w:t>比年初预算增加</w:t>
      </w:r>
      <w:r>
        <w:rPr>
          <w:rFonts w:ascii="仿宋_GB2312" w:eastAsia="仿宋_GB2312" w:cs="DengXian-Regular" w:hint="eastAsia"/>
          <w:sz w:val="32"/>
          <w:szCs w:val="32"/>
        </w:rPr>
        <w:t>556.2</w:t>
      </w:r>
      <w:r>
        <w:rPr>
          <w:rFonts w:ascii="仿宋_GB2312" w:eastAsia="仿宋_GB2312" w:cs="DengXian-Regular" w:hint="eastAsia"/>
          <w:sz w:val="32"/>
          <w:szCs w:val="32"/>
        </w:rPr>
        <w:t>万元，决算数大于预算数，主要原因是</w:t>
      </w:r>
      <w:r>
        <w:rPr>
          <w:rFonts w:eastAsia="仿宋_GB2312" w:hint="eastAsia"/>
          <w:color w:val="000000"/>
          <w:kern w:val="0"/>
          <w:sz w:val="32"/>
          <w:szCs w:val="32"/>
        </w:rPr>
        <w:t>增加了人员和社区建设</w:t>
      </w:r>
      <w:r>
        <w:rPr>
          <w:rFonts w:eastAsia="仿宋_GB2312"/>
          <w:color w:val="000000"/>
          <w:kern w:val="0"/>
          <w:sz w:val="32"/>
          <w:szCs w:val="32"/>
        </w:rPr>
        <w:t>项目</w:t>
      </w:r>
      <w:r>
        <w:rPr>
          <w:rFonts w:ascii="仿宋_GB2312" w:eastAsia="仿宋_GB2312" w:cs="DengXian-Regular" w:hint="eastAsia"/>
          <w:sz w:val="32"/>
          <w:szCs w:val="32"/>
        </w:rPr>
        <w:t>。</w:t>
      </w:r>
    </w:p>
    <w:p w:rsidR="0085773F" w:rsidRDefault="00B31904">
      <w:pPr>
        <w:adjustRightInd w:val="0"/>
        <w:snapToGrid w:val="0"/>
        <w:spacing w:after="0" w:line="580" w:lineRule="exact"/>
        <w:ind w:firstLineChars="196" w:firstLine="630"/>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hint="eastAsia"/>
          <w:sz w:val="32"/>
          <w:szCs w:val="32"/>
        </w:rPr>
        <w:t>2460.67</w:t>
      </w:r>
      <w:r>
        <w:rPr>
          <w:rFonts w:ascii="仿宋_GB2312" w:eastAsia="仿宋_GB2312" w:cs="DengXian-Regular" w:hint="eastAsia"/>
          <w:sz w:val="32"/>
          <w:szCs w:val="32"/>
        </w:rPr>
        <w:t>万元，主要用于以下方面一般公共服务（类）支出</w:t>
      </w:r>
      <w:r>
        <w:rPr>
          <w:rFonts w:ascii="仿宋_GB2312" w:eastAsia="仿宋_GB2312" w:cs="DengXian-Regular" w:hint="eastAsia"/>
          <w:sz w:val="32"/>
          <w:szCs w:val="32"/>
        </w:rPr>
        <w:t>2460.67</w:t>
      </w:r>
      <w:r>
        <w:rPr>
          <w:rFonts w:ascii="仿宋_GB2312" w:eastAsia="仿宋_GB2312" w:cs="DengXian-Regular" w:hint="eastAsia"/>
          <w:sz w:val="32"/>
          <w:szCs w:val="32"/>
        </w:rPr>
        <w:t>万元，占</w:t>
      </w:r>
      <w:r>
        <w:rPr>
          <w:rFonts w:ascii="仿宋_GB2312" w:eastAsia="仿宋_GB2312" w:cs="DengXian-Regular" w:hint="eastAsia"/>
          <w:sz w:val="32"/>
          <w:szCs w:val="32"/>
        </w:rPr>
        <w:t>100%</w:t>
      </w:r>
      <w:r>
        <w:rPr>
          <w:rFonts w:ascii="仿宋_GB2312" w:eastAsia="仿宋_GB2312" w:cs="DengXian-Regular" w:hint="eastAsia"/>
          <w:sz w:val="32"/>
          <w:szCs w:val="32"/>
        </w:rPr>
        <w:t>；公共安全（类）支出</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；教育（类）支</w:t>
      </w:r>
      <w:r>
        <w:rPr>
          <w:rFonts w:ascii="仿宋_GB2312" w:eastAsia="仿宋_GB2312" w:cs="DengXian-Regular" w:hint="eastAsia"/>
          <w:sz w:val="32"/>
          <w:szCs w:val="32"/>
        </w:rPr>
        <w:t>出</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；科学技术（类）支出</w:t>
      </w:r>
      <w:r>
        <w:rPr>
          <w:rFonts w:ascii="仿宋_GB2312" w:eastAsia="仿宋_GB2312" w:cs="DengXian-Regular" w:hint="eastAsia"/>
          <w:sz w:val="32"/>
          <w:szCs w:val="32"/>
        </w:rPr>
        <w:t>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；社会保障和就业（类）支出</w:t>
      </w:r>
      <w:r>
        <w:rPr>
          <w:rFonts w:ascii="仿宋_GB2312" w:eastAsia="仿宋_GB2312" w:cs="DengXian-Regular" w:hint="eastAsia"/>
          <w:sz w:val="32"/>
          <w:szCs w:val="32"/>
        </w:rPr>
        <w:t xml:space="preserve"> 0</w:t>
      </w:r>
      <w:r>
        <w:rPr>
          <w:rFonts w:ascii="仿宋_GB2312" w:eastAsia="仿宋_GB2312" w:cs="DengXian-Regular" w:hint="eastAsia"/>
          <w:sz w:val="32"/>
          <w:szCs w:val="32"/>
        </w:rPr>
        <w:t>万元，占</w:t>
      </w:r>
      <w:r>
        <w:rPr>
          <w:rFonts w:ascii="仿宋_GB2312" w:eastAsia="仿宋_GB2312" w:cs="DengXian-Regular" w:hint="eastAsia"/>
          <w:sz w:val="32"/>
          <w:szCs w:val="32"/>
        </w:rPr>
        <w:t>0%</w:t>
      </w:r>
      <w:r>
        <w:rPr>
          <w:rFonts w:ascii="仿宋_GB2312" w:eastAsia="仿宋_GB2312" w:cs="DengXian-Regular" w:hint="eastAsia"/>
          <w:sz w:val="32"/>
          <w:szCs w:val="32"/>
        </w:rPr>
        <w:t>。</w:t>
      </w:r>
    </w:p>
    <w:p w:rsidR="0085773F" w:rsidRDefault="00B31904">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hint="eastAsia"/>
          <w:sz w:val="32"/>
          <w:szCs w:val="32"/>
        </w:rPr>
        <w:t>2460.67</w:t>
      </w:r>
      <w:r>
        <w:rPr>
          <w:rFonts w:ascii="仿宋_GB2312" w:eastAsia="仿宋_GB2312" w:cs="DengXian-Regular" w:hint="eastAsia"/>
          <w:sz w:val="32"/>
          <w:szCs w:val="32"/>
        </w:rPr>
        <w:t>万元，其中：人员经费</w:t>
      </w:r>
      <w:r>
        <w:rPr>
          <w:rFonts w:ascii="仿宋_GB2312" w:eastAsia="仿宋_GB2312" w:cs="DengXian-Regular" w:hint="eastAsia"/>
          <w:sz w:val="32"/>
          <w:szCs w:val="32"/>
        </w:rPr>
        <w:t>2030.45</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w:t>
      </w:r>
      <w:r>
        <w:rPr>
          <w:rFonts w:ascii="仿宋_GB2312" w:eastAsia="仿宋_GB2312" w:cs="DengXian-Regular" w:hint="eastAsia"/>
          <w:sz w:val="32"/>
          <w:szCs w:val="32"/>
        </w:rPr>
        <w:t>助支出等；公用经费</w:t>
      </w:r>
      <w:r>
        <w:rPr>
          <w:rFonts w:ascii="仿宋_GB2312" w:eastAsia="仿宋_GB2312" w:cs="DengXian-Regular" w:hint="eastAsia"/>
          <w:sz w:val="32"/>
          <w:szCs w:val="32"/>
        </w:rPr>
        <w:t>397.02</w:t>
      </w:r>
      <w:r>
        <w:rPr>
          <w:rFonts w:ascii="仿宋_GB2312" w:eastAsia="仿宋_GB2312" w:cs="DengXian-Regular" w:hint="eastAsia"/>
          <w:sz w:val="32"/>
          <w:szCs w:val="32"/>
        </w:rPr>
        <w:t>万元，主要包括办公费、印刷费、咨询费、手续费、水费、电费、邮电费、取</w:t>
      </w:r>
      <w:r>
        <w:rPr>
          <w:rFonts w:ascii="仿宋_GB2312" w:eastAsia="仿宋_GB2312" w:cs="DengXian-Regular" w:hint="eastAsia"/>
          <w:sz w:val="32"/>
          <w:szCs w:val="32"/>
        </w:rPr>
        <w:lastRenderedPageBreak/>
        <w:t>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85773F" w:rsidRDefault="00B31904">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hint="eastAsia"/>
          <w:b w:val="0"/>
          <w:bCs w:val="0"/>
        </w:rPr>
        <w:t xml:space="preserve"> </w:t>
      </w:r>
      <w:r>
        <w:rPr>
          <w:rFonts w:ascii="黑体" w:eastAsia="黑体" w:hint="eastAsia"/>
          <w:b w:val="0"/>
          <w:bCs w:val="0"/>
        </w:rPr>
        <w:t>经费支出决算情况说明</w:t>
      </w:r>
    </w:p>
    <w:p w:rsidR="0085773F" w:rsidRDefault="00B31904">
      <w:pPr>
        <w:adjustRightInd w:val="0"/>
        <w:snapToGrid w:val="0"/>
        <w:spacing w:line="584" w:lineRule="exact"/>
        <w:ind w:firstLineChars="200" w:firstLine="640"/>
        <w:rPr>
          <w:rFonts w:eastAsia="仿宋_GB2312"/>
          <w:sz w:val="32"/>
          <w:szCs w:val="32"/>
          <w:highlight w:val="yellow"/>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Pr>
          <w:rFonts w:eastAsia="仿宋_GB2312" w:hint="eastAsia"/>
          <w:sz w:val="32"/>
          <w:szCs w:val="32"/>
        </w:rPr>
        <w:t>4.58</w:t>
      </w:r>
      <w:r>
        <w:rPr>
          <w:rFonts w:eastAsia="仿宋_GB2312"/>
          <w:sz w:val="32"/>
          <w:szCs w:val="32"/>
        </w:rPr>
        <w:t>万元，</w:t>
      </w:r>
      <w:r>
        <w:rPr>
          <w:rFonts w:eastAsia="仿宋_GB2312" w:hint="eastAsia"/>
          <w:sz w:val="32"/>
          <w:szCs w:val="32"/>
        </w:rPr>
        <w:t>比</w:t>
      </w:r>
      <w:r>
        <w:rPr>
          <w:rFonts w:eastAsia="仿宋_GB2312"/>
          <w:sz w:val="32"/>
          <w:szCs w:val="32"/>
        </w:rPr>
        <w:t>年初预算</w:t>
      </w:r>
      <w:r>
        <w:rPr>
          <w:rFonts w:eastAsia="仿宋_GB2312" w:hint="eastAsia"/>
          <w:sz w:val="32"/>
          <w:szCs w:val="32"/>
        </w:rPr>
        <w:t>减少</w:t>
      </w:r>
      <w:r>
        <w:rPr>
          <w:rFonts w:eastAsia="仿宋_GB2312" w:hint="eastAsia"/>
          <w:sz w:val="32"/>
          <w:szCs w:val="32"/>
        </w:rPr>
        <w:t>0.02</w:t>
      </w:r>
      <w:r>
        <w:rPr>
          <w:rFonts w:eastAsia="仿宋_GB2312"/>
          <w:sz w:val="32"/>
          <w:szCs w:val="32"/>
        </w:rPr>
        <w:t>万元，</w:t>
      </w:r>
      <w:r>
        <w:rPr>
          <w:rFonts w:eastAsia="仿宋_GB2312" w:hint="eastAsia"/>
          <w:sz w:val="32"/>
          <w:szCs w:val="32"/>
        </w:rPr>
        <w:t>减少</w:t>
      </w:r>
      <w:r>
        <w:rPr>
          <w:rFonts w:eastAsia="仿宋_GB2312" w:hint="eastAsia"/>
          <w:sz w:val="32"/>
          <w:szCs w:val="32"/>
        </w:rPr>
        <w:t>0.4</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3.19</w:t>
      </w:r>
      <w:r>
        <w:rPr>
          <w:rFonts w:eastAsia="仿宋_GB2312"/>
          <w:sz w:val="32"/>
          <w:szCs w:val="32"/>
        </w:rPr>
        <w:t>万元，增长</w:t>
      </w:r>
      <w:r>
        <w:rPr>
          <w:rFonts w:eastAsia="仿宋_GB2312" w:hint="eastAsia"/>
          <w:sz w:val="32"/>
          <w:szCs w:val="32"/>
        </w:rPr>
        <w:t>229.5</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eastAsia="仿宋_GB2312"/>
          <w:sz w:val="32"/>
          <w:szCs w:val="32"/>
        </w:rPr>
        <w:t>。具体情况如下：</w:t>
      </w:r>
    </w:p>
    <w:p w:rsidR="0085773F" w:rsidRDefault="00B31904">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（一）因公出国（境）费支出</w:t>
      </w:r>
      <w:r w:rsidR="003F60E1">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85773F" w:rsidRDefault="00B31904">
      <w:pPr>
        <w:adjustRightInd w:val="0"/>
        <w:snapToGrid w:val="0"/>
        <w:spacing w:line="584" w:lineRule="exact"/>
        <w:ind w:firstLineChars="200" w:firstLine="643"/>
        <w:rPr>
          <w:rFonts w:eastAsia="仿宋_GB2312"/>
          <w:b/>
          <w:bCs/>
          <w:sz w:val="32"/>
          <w:szCs w:val="32"/>
        </w:rPr>
      </w:pPr>
      <w:r>
        <w:rPr>
          <w:rFonts w:eastAsia="楷体_GB2312"/>
          <w:b/>
          <w:bCs/>
          <w:sz w:val="32"/>
          <w:szCs w:val="32"/>
        </w:rPr>
        <w:t>（二）公务用车购置及运行维护费支出</w:t>
      </w:r>
      <w:r>
        <w:rPr>
          <w:rFonts w:eastAsia="楷体_GB2312" w:hint="eastAsia"/>
          <w:b/>
          <w:bCs/>
          <w:sz w:val="32"/>
          <w:szCs w:val="32"/>
        </w:rPr>
        <w:t>4.60</w:t>
      </w:r>
      <w:r>
        <w:rPr>
          <w:rFonts w:eastAsia="楷体_GB2312"/>
          <w:b/>
          <w:bCs/>
          <w:sz w:val="32"/>
          <w:szCs w:val="32"/>
        </w:rPr>
        <w:t>万元。</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年度公务用车购置及运行维护费比年初预算</w:t>
      </w:r>
      <w:r>
        <w:rPr>
          <w:rFonts w:eastAsia="仿宋_GB2312"/>
          <w:sz w:val="32"/>
          <w:szCs w:val="32"/>
        </w:rPr>
        <w:t>减少</w:t>
      </w:r>
      <w:r>
        <w:rPr>
          <w:rFonts w:eastAsia="仿宋_GB2312" w:hint="eastAsia"/>
          <w:sz w:val="32"/>
          <w:szCs w:val="32"/>
        </w:rPr>
        <w:t>0.02</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降低</w:t>
      </w:r>
      <w:r>
        <w:rPr>
          <w:rFonts w:eastAsia="仿宋_GB2312" w:hint="eastAsia"/>
          <w:sz w:val="32"/>
          <w:szCs w:val="32"/>
        </w:rPr>
        <w:t>0.4</w:t>
      </w:r>
      <w:r>
        <w:rPr>
          <w:rFonts w:eastAsia="仿宋_GB2312"/>
          <w:sz w:val="32"/>
          <w:szCs w:val="32"/>
        </w:rPr>
        <w:t>%</w:t>
      </w:r>
      <w:r>
        <w:rPr>
          <w:rFonts w:ascii="仿宋_GB2312" w:eastAsia="仿宋_GB2312" w:cs="DengXian-Regular" w:hint="eastAsia"/>
          <w:sz w:val="32"/>
          <w:szCs w:val="32"/>
        </w:rPr>
        <w:t>,</w:t>
      </w:r>
      <w:r>
        <w:rPr>
          <w:rFonts w:ascii="仿宋_GB2312" w:eastAsia="仿宋_GB2312" w:cs="DengXian-Regular" w:hint="eastAsia"/>
          <w:sz w:val="32"/>
          <w:szCs w:val="32"/>
        </w:rPr>
        <w:t>主要原因是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w:t>
      </w:r>
      <w:r>
        <w:rPr>
          <w:rFonts w:eastAsia="仿宋_GB2312"/>
          <w:sz w:val="32"/>
          <w:szCs w:val="32"/>
        </w:rPr>
        <w:lastRenderedPageBreak/>
        <w:t>决算增加</w:t>
      </w:r>
      <w:r>
        <w:rPr>
          <w:rFonts w:eastAsia="仿宋_GB2312" w:hint="eastAsia"/>
          <w:sz w:val="32"/>
          <w:szCs w:val="32"/>
        </w:rPr>
        <w:t>3.19</w:t>
      </w:r>
      <w:r>
        <w:rPr>
          <w:rFonts w:eastAsia="仿宋_GB2312"/>
          <w:sz w:val="32"/>
          <w:szCs w:val="32"/>
        </w:rPr>
        <w:t>万元，增长</w:t>
      </w:r>
      <w:r>
        <w:rPr>
          <w:rFonts w:eastAsia="仿宋_GB2312" w:hint="eastAsia"/>
          <w:sz w:val="32"/>
          <w:szCs w:val="32"/>
        </w:rPr>
        <w:t>229.5</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eastAsia="仿宋_GB2312"/>
          <w:sz w:val="32"/>
          <w:szCs w:val="32"/>
        </w:rPr>
        <w:t>。</w:t>
      </w:r>
      <w:r>
        <w:rPr>
          <w:rFonts w:eastAsia="仿宋_GB2312"/>
          <w:b/>
          <w:bCs/>
          <w:sz w:val="32"/>
          <w:szCs w:val="32"/>
        </w:rPr>
        <w:t>其中：</w:t>
      </w:r>
    </w:p>
    <w:p w:rsidR="0085773F" w:rsidRDefault="00B31904">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年度未发生公务用车购置经费支出。较年初预算无增减变化；较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85773F" w:rsidRDefault="00B31904">
      <w:pPr>
        <w:adjustRightInd w:val="0"/>
        <w:snapToGrid w:val="0"/>
        <w:spacing w:line="584" w:lineRule="exact"/>
        <w:ind w:firstLineChars="200" w:firstLine="643"/>
        <w:rPr>
          <w:rFonts w:eastAsia="仿宋_GB2312"/>
          <w:sz w:val="32"/>
          <w:szCs w:val="32"/>
        </w:rPr>
      </w:pPr>
      <w:r>
        <w:rPr>
          <w:rFonts w:eastAsia="仿宋_GB2312"/>
          <w:b/>
          <w:sz w:val="32"/>
          <w:szCs w:val="32"/>
        </w:rPr>
        <w:t>公务用车运行维护费支出</w:t>
      </w:r>
      <w:r>
        <w:rPr>
          <w:rFonts w:eastAsia="仿宋_GB2312" w:hint="eastAsia"/>
          <w:b/>
          <w:sz w:val="32"/>
          <w:szCs w:val="32"/>
        </w:rPr>
        <w:t>4.58</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w:t>
      </w:r>
      <w:r>
        <w:rPr>
          <w:rFonts w:eastAsia="仿宋_GB2312"/>
          <w:sz w:val="32"/>
          <w:szCs w:val="32"/>
        </w:rPr>
        <w:t>位公务用车保有量</w:t>
      </w:r>
      <w:r>
        <w:rPr>
          <w:rFonts w:eastAsia="仿宋_GB2312" w:hint="eastAsia"/>
          <w:sz w:val="32"/>
          <w:szCs w:val="32"/>
        </w:rPr>
        <w:t>2</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w:t>
      </w:r>
      <w:r>
        <w:rPr>
          <w:rFonts w:eastAsia="仿宋_GB2312" w:hint="eastAsia"/>
          <w:sz w:val="32"/>
          <w:szCs w:val="32"/>
        </w:rPr>
        <w:t>减少</w:t>
      </w:r>
      <w:r>
        <w:rPr>
          <w:rFonts w:eastAsia="仿宋_GB2312" w:hint="eastAsia"/>
          <w:sz w:val="32"/>
          <w:szCs w:val="32"/>
        </w:rPr>
        <w:t>0.02</w:t>
      </w:r>
      <w:r>
        <w:rPr>
          <w:rFonts w:eastAsia="仿宋_GB2312"/>
          <w:sz w:val="32"/>
          <w:szCs w:val="32"/>
        </w:rPr>
        <w:t>万元，</w:t>
      </w:r>
      <w:r>
        <w:rPr>
          <w:rFonts w:eastAsia="仿宋_GB2312" w:hint="eastAsia"/>
          <w:sz w:val="32"/>
          <w:szCs w:val="32"/>
        </w:rPr>
        <w:t>减少</w:t>
      </w:r>
      <w:r>
        <w:rPr>
          <w:rFonts w:eastAsia="仿宋_GB2312" w:hint="eastAsia"/>
          <w:sz w:val="32"/>
          <w:szCs w:val="32"/>
        </w:rPr>
        <w:t>0.04</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3.19</w:t>
      </w:r>
      <w:r>
        <w:rPr>
          <w:rFonts w:eastAsia="仿宋_GB2312"/>
          <w:sz w:val="32"/>
          <w:szCs w:val="32"/>
        </w:rPr>
        <w:t>万元，增长</w:t>
      </w:r>
      <w:r>
        <w:rPr>
          <w:rFonts w:eastAsia="仿宋_GB2312" w:hint="eastAsia"/>
          <w:sz w:val="32"/>
          <w:szCs w:val="32"/>
        </w:rPr>
        <w:t>229.5</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维稳工作量加大，公车车龄长耗损大导致公车费用增加，</w:t>
      </w:r>
      <w:r>
        <w:rPr>
          <w:rFonts w:eastAsia="仿宋_GB2312"/>
          <w:color w:val="000000"/>
          <w:kern w:val="0"/>
          <w:sz w:val="32"/>
          <w:szCs w:val="32"/>
        </w:rPr>
        <w:t>“</w:t>
      </w:r>
      <w:r>
        <w:rPr>
          <w:rFonts w:eastAsia="仿宋_GB2312" w:hint="eastAsia"/>
          <w:color w:val="000000"/>
          <w:kern w:val="0"/>
          <w:sz w:val="32"/>
          <w:szCs w:val="32"/>
        </w:rPr>
        <w:t>三公</w:t>
      </w:r>
      <w:r>
        <w:rPr>
          <w:rFonts w:eastAsia="仿宋_GB2312"/>
          <w:color w:val="000000"/>
          <w:kern w:val="0"/>
          <w:sz w:val="32"/>
          <w:szCs w:val="32"/>
        </w:rPr>
        <w:t>”</w:t>
      </w:r>
      <w:r>
        <w:rPr>
          <w:rFonts w:eastAsia="仿宋_GB2312" w:hint="eastAsia"/>
          <w:color w:val="000000"/>
          <w:kern w:val="0"/>
          <w:sz w:val="32"/>
          <w:szCs w:val="32"/>
        </w:rPr>
        <w:t>经费支出得到了有效控制</w:t>
      </w:r>
      <w:r>
        <w:rPr>
          <w:rFonts w:eastAsia="仿宋_GB2312"/>
          <w:sz w:val="32"/>
          <w:szCs w:val="32"/>
        </w:rPr>
        <w:t>。</w:t>
      </w:r>
    </w:p>
    <w:p w:rsidR="0085773F" w:rsidRDefault="00B31904">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年度未发生公务接待经费支出。公务接待费支出较年初预算无增减变化；较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p>
    <w:p w:rsidR="0085773F" w:rsidRDefault="00B31904">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（一）预算绩效管理工作开展情况。</w:t>
      </w:r>
    </w:p>
    <w:p w:rsidR="0085773F" w:rsidRDefault="00B31904">
      <w:pPr>
        <w:adjustRightInd w:val="0"/>
        <w:snapToGrid w:val="0"/>
        <w:spacing w:after="0" w:line="580" w:lineRule="exact"/>
        <w:ind w:firstLineChars="200" w:firstLine="640"/>
        <w:rPr>
          <w:rFonts w:eastAsia="仿宋_GB2312"/>
          <w:color w:val="000000"/>
          <w:kern w:val="0"/>
          <w:sz w:val="32"/>
          <w:szCs w:val="32"/>
        </w:rPr>
      </w:pPr>
      <w:r>
        <w:rPr>
          <w:rFonts w:eastAsia="仿宋_GB2312" w:hint="eastAsia"/>
          <w:color w:val="000000"/>
          <w:kern w:val="0"/>
          <w:sz w:val="32"/>
          <w:szCs w:val="32"/>
        </w:rPr>
        <w:t>我单位按照预算绩效管理改革要求，以绩效为导向，严格执行绩效预算管理。</w:t>
      </w:r>
      <w:r>
        <w:rPr>
          <w:rFonts w:eastAsia="仿宋_GB2312" w:hint="eastAsia"/>
          <w:color w:val="000000"/>
          <w:kern w:val="0"/>
          <w:sz w:val="32"/>
          <w:szCs w:val="32"/>
        </w:rPr>
        <w:t>2018</w:t>
      </w:r>
      <w:r>
        <w:rPr>
          <w:rFonts w:eastAsia="仿宋_GB2312" w:hint="eastAsia"/>
          <w:color w:val="000000"/>
          <w:kern w:val="0"/>
          <w:sz w:val="32"/>
          <w:szCs w:val="32"/>
        </w:rPr>
        <w:t>年按照省、市文件要求，我单位重新修</w:t>
      </w:r>
      <w:r>
        <w:rPr>
          <w:rFonts w:eastAsia="仿宋_GB2312" w:hint="eastAsia"/>
          <w:color w:val="000000"/>
          <w:kern w:val="0"/>
          <w:sz w:val="32"/>
          <w:szCs w:val="32"/>
        </w:rPr>
        <w:lastRenderedPageBreak/>
        <w:t>订了部门职责、工作活动及绩效评价指标，对预算项目执行及工作活动进行了绩效评价，并将绩效评价结果应用到实际工作中云，进一步提升了部门预算绩效管理工作水平。</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Pr>
          <w:rFonts w:ascii="仿宋_GB2312" w:eastAsia="仿宋_GB2312" w:cs="DengXian-Regular"/>
          <w:sz w:val="32"/>
          <w:szCs w:val="32"/>
        </w:rPr>
        <w:t>根据预算绩效管理要求，本部门组织对</w:t>
      </w:r>
      <w:r>
        <w:rPr>
          <w:rFonts w:ascii="仿宋_GB2312" w:eastAsia="仿宋_GB2312" w:cs="DengXian-Regular"/>
          <w:sz w:val="32"/>
          <w:szCs w:val="32"/>
        </w:rPr>
        <w:t xml:space="preserve">2018 </w:t>
      </w:r>
      <w:r>
        <w:rPr>
          <w:rFonts w:ascii="仿宋_GB2312" w:eastAsia="仿宋_GB2312" w:cs="DengXian-Regular"/>
          <w:sz w:val="32"/>
          <w:szCs w:val="32"/>
        </w:rPr>
        <w:t>年度专项项目预算支出开展绩效自评。从评价情况看，项目评价结果为优秀。</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r>
        <w:rPr>
          <w:rFonts w:ascii="仿宋_GB2312" w:eastAsia="仿宋_GB2312" w:cs="DengXian-Regular"/>
          <w:sz w:val="32"/>
          <w:szCs w:val="32"/>
        </w:rPr>
        <w:t>本单位无重点支出项目。</w:t>
      </w:r>
    </w:p>
    <w:p w:rsidR="0085773F" w:rsidRDefault="00B31904">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85773F" w:rsidRDefault="00B3190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hint="eastAsia"/>
          <w:sz w:val="32"/>
          <w:szCs w:val="32"/>
        </w:rPr>
        <w:t>397.02</w:t>
      </w:r>
      <w:r>
        <w:rPr>
          <w:rFonts w:ascii="仿宋_GB2312" w:eastAsia="仿宋_GB2312" w:cs="DengXian-Regular" w:hint="eastAsia"/>
          <w:sz w:val="32"/>
          <w:szCs w:val="32"/>
        </w:rPr>
        <w:t>万元，比年初预算数增加</w:t>
      </w:r>
      <w:r>
        <w:rPr>
          <w:rFonts w:ascii="仿宋_GB2312" w:eastAsia="仿宋_GB2312" w:cs="DengXian-Regular" w:hint="eastAsia"/>
          <w:sz w:val="32"/>
          <w:szCs w:val="32"/>
        </w:rPr>
        <w:t>257.92</w:t>
      </w:r>
      <w:r>
        <w:rPr>
          <w:rFonts w:ascii="仿宋_GB2312" w:eastAsia="仿宋_GB2312" w:cs="DengXian-Regular" w:hint="eastAsia"/>
          <w:sz w:val="32"/>
          <w:szCs w:val="32"/>
        </w:rPr>
        <w:t>万元，增长</w:t>
      </w:r>
      <w:r>
        <w:rPr>
          <w:rFonts w:ascii="仿宋_GB2312" w:eastAsia="仿宋_GB2312" w:cs="DengXian-Regular" w:hint="eastAsia"/>
          <w:sz w:val="32"/>
          <w:szCs w:val="32"/>
        </w:rPr>
        <w:t xml:space="preserve">185.42 </w:t>
      </w:r>
      <w:r>
        <w:rPr>
          <w:rFonts w:eastAsia="仿宋_GB2312"/>
          <w:sz w:val="32"/>
          <w:szCs w:val="32"/>
        </w:rPr>
        <w:t>%</w:t>
      </w:r>
      <w:r>
        <w:rPr>
          <w:rFonts w:ascii="仿宋_GB2312" w:eastAsia="仿宋_GB2312" w:cs="DengXian-Regular" w:hint="eastAsia"/>
          <w:sz w:val="32"/>
          <w:szCs w:val="32"/>
        </w:rPr>
        <w:t>。主要原因是</w:t>
      </w:r>
      <w:r>
        <w:rPr>
          <w:rFonts w:eastAsia="仿宋_GB2312" w:hint="eastAsia"/>
          <w:color w:val="000000"/>
          <w:kern w:val="0"/>
          <w:sz w:val="32"/>
          <w:szCs w:val="32"/>
        </w:rPr>
        <w:t>社区建设</w:t>
      </w:r>
      <w:r>
        <w:rPr>
          <w:rFonts w:eastAsia="仿宋_GB2312"/>
          <w:color w:val="000000"/>
          <w:kern w:val="0"/>
          <w:sz w:val="32"/>
          <w:szCs w:val="32"/>
        </w:rPr>
        <w:t>项目</w:t>
      </w:r>
      <w:r>
        <w:rPr>
          <w:rFonts w:ascii="仿宋_GB2312" w:eastAsia="仿宋_GB2312" w:cs="DengXian-Regular" w:hint="eastAsia"/>
          <w:sz w:val="32"/>
          <w:szCs w:val="32"/>
        </w:rPr>
        <w:t>。</w:t>
      </w:r>
      <w:r>
        <w:rPr>
          <w:rFonts w:eastAsia="仿宋_GB2312"/>
          <w:sz w:val="32"/>
          <w:szCs w:val="32"/>
        </w:rPr>
        <w:t>较</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153</w:t>
      </w:r>
      <w:r>
        <w:rPr>
          <w:rFonts w:eastAsia="仿宋_GB2312"/>
          <w:sz w:val="32"/>
          <w:szCs w:val="32"/>
        </w:rPr>
        <w:t>万元，增长</w:t>
      </w:r>
      <w:r>
        <w:rPr>
          <w:rFonts w:eastAsia="仿宋_GB2312" w:hint="eastAsia"/>
          <w:sz w:val="32"/>
          <w:szCs w:val="32"/>
        </w:rPr>
        <w:t>62.7</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color w:val="000000"/>
          <w:kern w:val="0"/>
          <w:sz w:val="32"/>
          <w:szCs w:val="32"/>
        </w:rPr>
        <w:t>社区建设</w:t>
      </w:r>
      <w:r>
        <w:rPr>
          <w:rFonts w:eastAsia="仿宋_GB2312"/>
          <w:color w:val="000000"/>
          <w:kern w:val="0"/>
          <w:sz w:val="32"/>
          <w:szCs w:val="32"/>
        </w:rPr>
        <w:t>项目</w:t>
      </w:r>
      <w:r>
        <w:rPr>
          <w:rFonts w:eastAsia="仿宋_GB2312"/>
          <w:sz w:val="32"/>
          <w:szCs w:val="32"/>
        </w:rPr>
        <w:t>。</w:t>
      </w:r>
    </w:p>
    <w:p w:rsidR="0085773F" w:rsidRDefault="00B3190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85773F" w:rsidRDefault="00B31904">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hint="eastAsia"/>
          <w:sz w:val="32"/>
          <w:szCs w:val="32"/>
        </w:rPr>
        <w:t>160.71</w:t>
      </w:r>
      <w:r>
        <w:rPr>
          <w:rFonts w:ascii="仿宋_GB2312" w:eastAsia="仿宋_GB2312" w:cs="DengXian-Regular" w:hint="eastAsia"/>
          <w:sz w:val="32"/>
          <w:szCs w:val="32"/>
        </w:rPr>
        <w:t>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26.04</w:t>
      </w:r>
      <w:r>
        <w:rPr>
          <w:rFonts w:ascii="仿宋_GB2312" w:eastAsia="仿宋_GB2312" w:cs="仿宋_GB2312"/>
          <w:color w:val="000000"/>
          <w:kern w:val="0"/>
          <w:sz w:val="32"/>
          <w:szCs w:val="32"/>
        </w:rPr>
        <w:t xml:space="preserve"> </w:t>
      </w:r>
      <w:r>
        <w:rPr>
          <w:rFonts w:ascii="仿宋_GB2312" w:eastAsia="仿宋_GB2312" w:cs="仿宋_GB2312"/>
          <w:color w:val="000000"/>
          <w:kern w:val="0"/>
          <w:sz w:val="32"/>
          <w:szCs w:val="32"/>
        </w:rPr>
        <w:t>万元、政府采购工程支出</w:t>
      </w:r>
      <w:r>
        <w:rPr>
          <w:rFonts w:ascii="仿宋_GB2312" w:eastAsia="仿宋_GB2312" w:cs="仿宋_GB2312" w:hint="eastAsia"/>
          <w:color w:val="000000"/>
          <w:kern w:val="0"/>
          <w:sz w:val="32"/>
          <w:szCs w:val="32"/>
        </w:rPr>
        <w:t>134.67</w:t>
      </w:r>
      <w:r>
        <w:rPr>
          <w:rFonts w:ascii="仿宋_GB2312" w:eastAsia="仿宋_GB2312" w:cs="仿宋_GB2312"/>
          <w:color w:val="000000"/>
          <w:kern w:val="0"/>
          <w:sz w:val="32"/>
          <w:szCs w:val="32"/>
        </w:rPr>
        <w:t>万元、政府采购服务支出</w:t>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160.71</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100%</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r>
        <w:rPr>
          <w:rFonts w:ascii="仿宋_GB2312" w:eastAsia="仿宋_GB2312" w:cs="仿宋_GB2312"/>
          <w:color w:val="000000"/>
          <w:kern w:val="0"/>
          <w:sz w:val="32"/>
          <w:szCs w:val="32"/>
        </w:rPr>
        <w:t>。</w:t>
      </w:r>
    </w:p>
    <w:p w:rsidR="0085773F" w:rsidRDefault="00B3190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hint="eastAsia"/>
          <w:sz w:val="32"/>
          <w:szCs w:val="32"/>
        </w:rPr>
        <w:t>2018</w:t>
      </w:r>
      <w:r>
        <w:rPr>
          <w:rFonts w:ascii="仿宋_GB2312" w:eastAsia="仿宋_GB2312" w:cs="DengXian-Regular" w:hint="eastAsia"/>
          <w:sz w:val="32"/>
          <w:szCs w:val="32"/>
        </w:rPr>
        <w:t>年</w:t>
      </w:r>
      <w:r>
        <w:rPr>
          <w:rFonts w:ascii="仿宋_GB2312" w:eastAsia="仿宋_GB2312" w:cs="DengXian-Regular" w:hint="eastAsia"/>
          <w:sz w:val="32"/>
          <w:szCs w:val="32"/>
        </w:rPr>
        <w:t>12</w:t>
      </w:r>
      <w:r>
        <w:rPr>
          <w:rFonts w:ascii="仿宋_GB2312" w:eastAsia="仿宋_GB2312" w:cs="DengXian-Regular" w:hint="eastAsia"/>
          <w:sz w:val="32"/>
          <w:szCs w:val="32"/>
        </w:rPr>
        <w:t>月</w:t>
      </w:r>
      <w:r>
        <w:rPr>
          <w:rFonts w:ascii="仿宋_GB2312" w:eastAsia="仿宋_GB2312" w:cs="DengXian-Regular" w:hint="eastAsia"/>
          <w:sz w:val="32"/>
          <w:szCs w:val="32"/>
        </w:rPr>
        <w:t>31</w:t>
      </w:r>
      <w:r>
        <w:rPr>
          <w:rFonts w:ascii="仿宋_GB2312" w:eastAsia="仿宋_GB2312" w:cs="DengXian-Regular" w:hint="eastAsia"/>
          <w:sz w:val="32"/>
          <w:szCs w:val="32"/>
        </w:rPr>
        <w:t>日，本部门共有车辆</w:t>
      </w:r>
      <w:r>
        <w:rPr>
          <w:rFonts w:ascii="仿宋_GB2312" w:eastAsia="仿宋_GB2312" w:cs="DengXian-Regular" w:hint="eastAsia"/>
          <w:sz w:val="32"/>
          <w:szCs w:val="32"/>
        </w:rPr>
        <w:t>0</w:t>
      </w:r>
      <w:r>
        <w:rPr>
          <w:rFonts w:ascii="仿宋_GB2312" w:eastAsia="仿宋_GB2312" w:cs="DengXian-Regular" w:hint="eastAsia"/>
          <w:sz w:val="32"/>
          <w:szCs w:val="32"/>
        </w:rPr>
        <w:t>辆，比上年增</w:t>
      </w:r>
      <w:r>
        <w:rPr>
          <w:rFonts w:ascii="仿宋_GB2312" w:eastAsia="仿宋_GB2312" w:cs="DengXian-Regular" w:hint="eastAsia"/>
          <w:sz w:val="32"/>
          <w:szCs w:val="32"/>
        </w:rPr>
        <w:lastRenderedPageBreak/>
        <w:t>加（减少）</w:t>
      </w:r>
      <w:r>
        <w:rPr>
          <w:rFonts w:ascii="仿宋_GB2312" w:eastAsia="仿宋_GB2312" w:cs="DengXian-Regular" w:hint="eastAsia"/>
          <w:sz w:val="32"/>
          <w:szCs w:val="32"/>
        </w:rPr>
        <w:t>0</w:t>
      </w:r>
      <w:r>
        <w:rPr>
          <w:rFonts w:ascii="仿宋_GB2312" w:eastAsia="仿宋_GB2312" w:cs="DengXian-Regular" w:hint="eastAsia"/>
          <w:sz w:val="32"/>
          <w:szCs w:val="32"/>
        </w:rPr>
        <w:t>辆，主要原因是无。其中，副部（省）级及以上领导用车</w:t>
      </w:r>
      <w:r>
        <w:rPr>
          <w:rFonts w:ascii="仿宋_GB2312" w:eastAsia="仿宋_GB2312" w:cs="DengXian-Regular" w:hint="eastAsia"/>
          <w:sz w:val="32"/>
          <w:szCs w:val="32"/>
        </w:rPr>
        <w:t>0</w:t>
      </w:r>
      <w:r>
        <w:rPr>
          <w:rFonts w:ascii="仿宋_GB2312" w:eastAsia="仿宋_GB2312" w:cs="DengXian-Regular" w:hint="eastAsia"/>
          <w:sz w:val="32"/>
          <w:szCs w:val="32"/>
        </w:rPr>
        <w:t>辆，主要领导干部用车</w:t>
      </w:r>
      <w:r>
        <w:rPr>
          <w:rFonts w:ascii="仿宋_GB2312" w:eastAsia="仿宋_GB2312" w:cs="DengXian-Regular" w:hint="eastAsia"/>
          <w:sz w:val="32"/>
          <w:szCs w:val="32"/>
        </w:rPr>
        <w:t>0</w:t>
      </w:r>
      <w:r>
        <w:rPr>
          <w:rFonts w:ascii="仿宋_GB2312" w:eastAsia="仿宋_GB2312" w:cs="DengXian-Regular" w:hint="eastAsia"/>
          <w:sz w:val="32"/>
          <w:szCs w:val="32"/>
        </w:rPr>
        <w:t>辆，机要通信用车</w:t>
      </w:r>
      <w:r>
        <w:rPr>
          <w:rFonts w:ascii="仿宋_GB2312" w:eastAsia="仿宋_GB2312" w:cs="DengXian-Regular" w:hint="eastAsia"/>
          <w:sz w:val="32"/>
          <w:szCs w:val="32"/>
        </w:rPr>
        <w:t>1</w:t>
      </w:r>
      <w:r>
        <w:rPr>
          <w:rFonts w:ascii="仿宋_GB2312" w:eastAsia="仿宋_GB2312" w:cs="DengXian-Regular" w:hint="eastAsia"/>
          <w:sz w:val="32"/>
          <w:szCs w:val="32"/>
        </w:rPr>
        <w:t>辆，应急保障用车</w:t>
      </w:r>
      <w:r>
        <w:rPr>
          <w:rFonts w:ascii="仿宋_GB2312" w:eastAsia="仿宋_GB2312" w:cs="DengXian-Regular" w:hint="eastAsia"/>
          <w:sz w:val="32"/>
          <w:szCs w:val="32"/>
        </w:rPr>
        <w:t>1</w:t>
      </w:r>
      <w:r>
        <w:rPr>
          <w:rFonts w:ascii="仿宋_GB2312" w:eastAsia="仿宋_GB2312" w:cs="DengXian-Regular" w:hint="eastAsia"/>
          <w:sz w:val="32"/>
          <w:szCs w:val="32"/>
        </w:rPr>
        <w:t>辆，执法执勤用车</w:t>
      </w:r>
      <w:r>
        <w:rPr>
          <w:rFonts w:ascii="仿宋_GB2312" w:eastAsia="仿宋_GB2312" w:cs="DengXian-Regular" w:hint="eastAsia"/>
          <w:sz w:val="32"/>
          <w:szCs w:val="32"/>
        </w:rPr>
        <w:t>0</w:t>
      </w:r>
      <w:r>
        <w:rPr>
          <w:rFonts w:ascii="仿宋_GB2312" w:eastAsia="仿宋_GB2312" w:cs="DengXian-Regular" w:hint="eastAsia"/>
          <w:sz w:val="32"/>
          <w:szCs w:val="32"/>
        </w:rPr>
        <w:t>辆，特种专业技术用车</w:t>
      </w:r>
      <w:r>
        <w:rPr>
          <w:rFonts w:ascii="仿宋_GB2312" w:eastAsia="仿宋_GB2312" w:cs="DengXian-Regular" w:hint="eastAsia"/>
          <w:sz w:val="32"/>
          <w:szCs w:val="32"/>
        </w:rPr>
        <w:t>0</w:t>
      </w:r>
      <w:r>
        <w:rPr>
          <w:rFonts w:ascii="仿宋_GB2312" w:eastAsia="仿宋_GB2312" w:cs="DengXian-Regular" w:hint="eastAsia"/>
          <w:sz w:val="32"/>
          <w:szCs w:val="32"/>
        </w:rPr>
        <w:t>辆，离退休干部用车</w:t>
      </w:r>
      <w:r>
        <w:rPr>
          <w:rFonts w:ascii="仿宋_GB2312" w:eastAsia="仿宋_GB2312" w:cs="DengXian-Regular" w:hint="eastAsia"/>
          <w:sz w:val="32"/>
          <w:szCs w:val="32"/>
        </w:rPr>
        <w:t>0</w:t>
      </w:r>
      <w:r>
        <w:rPr>
          <w:rFonts w:ascii="仿宋_GB2312" w:eastAsia="仿宋_GB2312" w:cs="DengXian-Regular" w:hint="eastAsia"/>
          <w:sz w:val="32"/>
          <w:szCs w:val="32"/>
        </w:rPr>
        <w:t>辆，其他用车</w:t>
      </w:r>
      <w:r>
        <w:rPr>
          <w:rFonts w:ascii="仿宋_GB2312" w:eastAsia="仿宋_GB2312" w:cs="DengXian-Regular" w:hint="eastAsia"/>
          <w:sz w:val="32"/>
          <w:szCs w:val="32"/>
        </w:rPr>
        <w:t>0</w:t>
      </w:r>
      <w:r>
        <w:rPr>
          <w:rFonts w:ascii="仿宋_GB2312" w:eastAsia="仿宋_GB2312" w:cs="DengXian-Regular" w:hint="eastAsia"/>
          <w:sz w:val="32"/>
          <w:szCs w:val="32"/>
        </w:rPr>
        <w:t>辆，其他用车主要是无；单位价值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hint="eastAsia"/>
          <w:sz w:val="32"/>
          <w:szCs w:val="32"/>
        </w:rPr>
        <w:t>0</w:t>
      </w:r>
      <w:r>
        <w:rPr>
          <w:rFonts w:ascii="仿宋_GB2312" w:eastAsia="仿宋_GB2312" w:cs="DengXian-Regular" w:hint="eastAsia"/>
          <w:sz w:val="32"/>
          <w:szCs w:val="32"/>
        </w:rPr>
        <w:t>台（套），比上年增加（减少）</w:t>
      </w:r>
      <w:r>
        <w:rPr>
          <w:rFonts w:ascii="仿宋_GB2312" w:eastAsia="仿宋_GB2312" w:cs="DengXian-Regular" w:hint="eastAsia"/>
          <w:sz w:val="32"/>
          <w:szCs w:val="32"/>
        </w:rPr>
        <w:t>0</w:t>
      </w:r>
      <w:r>
        <w:rPr>
          <w:rFonts w:ascii="仿宋_GB2312" w:eastAsia="仿宋_GB2312" w:cs="DengXian-Regular" w:hint="eastAsia"/>
          <w:sz w:val="32"/>
          <w:szCs w:val="32"/>
        </w:rPr>
        <w:t>套，主要原因是无，单位价值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w:t>
      </w:r>
      <w:r>
        <w:rPr>
          <w:rFonts w:ascii="仿宋_GB2312" w:eastAsia="仿宋_GB2312" w:cs="DengXian-Regular" w:hint="eastAsia"/>
          <w:sz w:val="32"/>
          <w:szCs w:val="32"/>
        </w:rPr>
        <w:t>0</w:t>
      </w:r>
      <w:r>
        <w:rPr>
          <w:rFonts w:ascii="仿宋_GB2312" w:eastAsia="仿宋_GB2312" w:cs="DengXian-Regular" w:hint="eastAsia"/>
          <w:sz w:val="32"/>
          <w:szCs w:val="32"/>
        </w:rPr>
        <w:t>台（套）比上年增加（减少）</w:t>
      </w:r>
      <w:r>
        <w:rPr>
          <w:rFonts w:ascii="仿宋_GB2312" w:eastAsia="仿宋_GB2312" w:cs="DengXian-Regular" w:hint="eastAsia"/>
          <w:sz w:val="32"/>
          <w:szCs w:val="32"/>
        </w:rPr>
        <w:t>0</w:t>
      </w:r>
      <w:r>
        <w:rPr>
          <w:rFonts w:ascii="仿宋_GB2312" w:eastAsia="仿宋_GB2312" w:cs="DengXian-Regular" w:hint="eastAsia"/>
          <w:sz w:val="32"/>
          <w:szCs w:val="32"/>
        </w:rPr>
        <w:t>套</w:t>
      </w:r>
      <w:r>
        <w:rPr>
          <w:rFonts w:ascii="仿宋_GB2312" w:eastAsia="仿宋_GB2312" w:cs="DengXian-Regular" w:hint="eastAsia"/>
          <w:sz w:val="32"/>
          <w:szCs w:val="32"/>
        </w:rPr>
        <w:t>,</w:t>
      </w:r>
      <w:r>
        <w:rPr>
          <w:rFonts w:ascii="仿宋_GB2312" w:eastAsia="仿宋_GB2312" w:cs="DengXian-Regular" w:hint="eastAsia"/>
          <w:sz w:val="32"/>
          <w:szCs w:val="32"/>
        </w:rPr>
        <w:t>主要原因是无。</w:t>
      </w:r>
    </w:p>
    <w:p w:rsidR="0085773F" w:rsidRDefault="00B3190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w:t>
      </w:r>
      <w:r>
        <w:rPr>
          <w:rFonts w:ascii="楷体_GB2312" w:eastAsia="楷体_GB2312" w:cs="DengXian-Bold" w:hint="eastAsia"/>
        </w:rPr>
        <w:t>况</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Pr>
          <w:rFonts w:ascii="仿宋_GB2312" w:eastAsia="仿宋_GB2312" w:cs="DengXian-Regular" w:hint="eastAsia"/>
          <w:sz w:val="32"/>
          <w:szCs w:val="32"/>
        </w:rPr>
        <w:t>、本部门</w:t>
      </w:r>
      <w:r>
        <w:rPr>
          <w:rFonts w:ascii="仿宋_GB2312" w:eastAsia="仿宋_GB2312" w:cs="DengXian-Regular" w:hint="eastAsia"/>
          <w:sz w:val="32"/>
          <w:szCs w:val="32"/>
        </w:rPr>
        <w:t>2018</w:t>
      </w:r>
      <w:r>
        <w:rPr>
          <w:rFonts w:ascii="仿宋_GB2312" w:eastAsia="仿宋_GB2312" w:cs="DengXian-Regular" w:hint="eastAsia"/>
          <w:sz w:val="32"/>
          <w:szCs w:val="32"/>
        </w:rPr>
        <w:t>年度</w:t>
      </w:r>
      <w:r>
        <w:rPr>
          <w:rFonts w:ascii="仿宋_GB2312" w:eastAsia="仿宋_GB2312" w:cs="DengXian-Regular"/>
          <w:sz w:val="32"/>
          <w:szCs w:val="32"/>
        </w:rPr>
        <w:t>政府性基金预算、国有资本经营预算</w:t>
      </w:r>
      <w:r>
        <w:rPr>
          <w:rFonts w:ascii="仿宋_GB2312" w:eastAsia="仿宋_GB2312" w:cs="DengXian-Regular" w:hint="eastAsia"/>
          <w:sz w:val="32"/>
          <w:szCs w:val="32"/>
        </w:rPr>
        <w:t>无收支及结转结余情况，故</w:t>
      </w:r>
      <w:r>
        <w:rPr>
          <w:rFonts w:eastAsia="仿宋_GB2312"/>
          <w:sz w:val="32"/>
          <w:szCs w:val="32"/>
        </w:rPr>
        <w:t>政府性基金预算财政拨款收入支出决算表、国有资本经营预算</w:t>
      </w:r>
      <w:r>
        <w:rPr>
          <w:rFonts w:eastAsia="仿宋_GB2312" w:hint="eastAsia"/>
          <w:sz w:val="32"/>
          <w:szCs w:val="32"/>
        </w:rPr>
        <w:t>财政拨款</w:t>
      </w:r>
      <w:r>
        <w:rPr>
          <w:rFonts w:eastAsia="仿宋_GB2312"/>
          <w:sz w:val="32"/>
          <w:szCs w:val="32"/>
        </w:rPr>
        <w:t>支出决算表</w:t>
      </w:r>
      <w:r>
        <w:rPr>
          <w:rFonts w:ascii="仿宋_GB2312" w:eastAsia="仿宋_GB2312" w:cs="DengXian-Regular" w:hint="eastAsia"/>
          <w:sz w:val="32"/>
          <w:szCs w:val="32"/>
        </w:rPr>
        <w:t>以空表列示。</w:t>
      </w:r>
    </w:p>
    <w:p w:rsidR="0085773F" w:rsidRDefault="00B3190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85773F" w:rsidRDefault="0085773F">
      <w:pPr>
        <w:widowControl/>
        <w:spacing w:after="0" w:line="580" w:lineRule="exact"/>
        <w:ind w:firstLineChars="200" w:firstLine="883"/>
        <w:jc w:val="left"/>
        <w:rPr>
          <w:rFonts w:ascii="宋体" w:cs="MS-UIGothic,Bold"/>
          <w:b/>
          <w:bCs/>
          <w:kern w:val="0"/>
          <w:sz w:val="44"/>
          <w:szCs w:val="44"/>
        </w:rPr>
        <w:sectPr w:rsidR="0085773F">
          <w:pgSz w:w="11906" w:h="16838"/>
          <w:pgMar w:top="2098" w:right="1474" w:bottom="1984" w:left="1588" w:header="851" w:footer="992" w:gutter="0"/>
          <w:cols w:space="720"/>
          <w:docGrid w:type="lines" w:linePitch="312"/>
        </w:sectPr>
      </w:pPr>
    </w:p>
    <w:p w:rsidR="0085773F" w:rsidRDefault="0085773F">
      <w:pPr>
        <w:widowControl/>
        <w:spacing w:line="1200" w:lineRule="exact"/>
        <w:jc w:val="center"/>
        <w:rPr>
          <w:rFonts w:ascii="黑体" w:eastAsia="黑体"/>
          <w:color w:val="000000"/>
          <w:sz w:val="96"/>
          <w:szCs w:val="96"/>
        </w:rPr>
      </w:pPr>
    </w:p>
    <w:p w:rsidR="0085773F" w:rsidRDefault="0085773F">
      <w:pPr>
        <w:widowControl/>
        <w:spacing w:line="1200" w:lineRule="exact"/>
        <w:jc w:val="center"/>
        <w:rPr>
          <w:rFonts w:ascii="黑体" w:eastAsia="黑体"/>
          <w:color w:val="000000"/>
          <w:sz w:val="96"/>
          <w:szCs w:val="96"/>
        </w:rPr>
      </w:pPr>
    </w:p>
    <w:p w:rsidR="0085773F" w:rsidRDefault="0085773F">
      <w:pPr>
        <w:widowControl/>
        <w:spacing w:line="1200" w:lineRule="exact"/>
        <w:jc w:val="center"/>
        <w:rPr>
          <w:rFonts w:ascii="黑体" w:eastAsia="黑体"/>
          <w:color w:val="000000"/>
          <w:sz w:val="96"/>
          <w:szCs w:val="96"/>
        </w:rPr>
      </w:pPr>
    </w:p>
    <w:p w:rsidR="0085773F" w:rsidRDefault="00B31904">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85773F" w:rsidRDefault="00B31904">
      <w:pPr>
        <w:widowControl/>
        <w:spacing w:line="1200" w:lineRule="exact"/>
        <w:jc w:val="center"/>
        <w:rPr>
          <w:color w:val="000000"/>
          <w:sz w:val="96"/>
          <w:szCs w:val="96"/>
        </w:rPr>
      </w:pPr>
      <w:r>
        <w:rPr>
          <w:rFonts w:ascii="黑体" w:eastAsia="黑体" w:hint="eastAsia"/>
          <w:color w:val="000000"/>
          <w:sz w:val="96"/>
          <w:szCs w:val="96"/>
        </w:rPr>
        <w:t>名词解释</w:t>
      </w:r>
    </w:p>
    <w:p w:rsidR="0085773F" w:rsidRDefault="0085773F">
      <w:pPr>
        <w:rPr>
          <w:rFonts w:ascii="宋体" w:cs="ArialUnicodeMS"/>
          <w:color w:val="000000"/>
          <w:kern w:val="0"/>
        </w:rPr>
        <w:sectPr w:rsidR="0085773F">
          <w:pgSz w:w="11906" w:h="16838"/>
          <w:pgMar w:top="2098" w:right="1474" w:bottom="1984" w:left="1588" w:header="851" w:footer="992" w:gutter="0"/>
          <w:cols w:space="720"/>
          <w:docGrid w:type="lines" w:linePitch="312"/>
        </w:sectPr>
      </w:pP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w:t>
      </w:r>
      <w:r>
        <w:rPr>
          <w:rFonts w:ascii="仿宋_GB2312" w:eastAsia="仿宋_GB2312" w:hint="eastAsia"/>
          <w:color w:val="000000"/>
          <w:kern w:val="0"/>
          <w:sz w:val="32"/>
          <w:szCs w:val="32"/>
        </w:rPr>
        <w:t>金。</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w:t>
      </w:r>
      <w:r>
        <w:rPr>
          <w:rFonts w:ascii="仿宋_GB2312" w:eastAsia="仿宋_GB2312" w:hint="eastAsia"/>
          <w:b/>
          <w:bCs/>
          <w:color w:val="000000"/>
          <w:kern w:val="0"/>
          <w:sz w:val="32"/>
          <w:szCs w:val="32"/>
        </w:rPr>
        <w:t>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w:t>
      </w:r>
      <w:r>
        <w:rPr>
          <w:rFonts w:ascii="仿宋_GB2312" w:eastAsia="仿宋_GB2312" w:hint="eastAsia"/>
          <w:color w:val="000000"/>
          <w:kern w:val="0"/>
          <w:sz w:val="32"/>
          <w:szCs w:val="32"/>
        </w:rPr>
        <w:t>安全奖励费用等支出；公务接待费反映单位按规定开支的各类公务接待（含外宾接待）支出。</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85773F" w:rsidRDefault="00B3190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w:t>
      </w:r>
      <w:r>
        <w:rPr>
          <w:rFonts w:ascii="仿宋_GB2312" w:eastAsia="仿宋_GB2312" w:hint="eastAsia"/>
          <w:color w:val="000000"/>
          <w:kern w:val="0"/>
          <w:sz w:val="32"/>
          <w:szCs w:val="32"/>
        </w:rPr>
        <w:t>和服务的各项资金，包括办公及印刷费、邮电费、差旅费、会议费、福利费、日常维修费、专用材料以及一般设备购置费、办公用房水电费、办公用房取暖费、办公用房物业管理费、公务用车运行维护费以及其他费用。</w:t>
      </w:r>
    </w:p>
    <w:p w:rsidR="0085773F" w:rsidRDefault="00B31904">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ind w:firstLineChars="200" w:firstLine="640"/>
        <w:rPr>
          <w:rFonts w:ascii="仿宋_GB2312" w:eastAsia="仿宋_GB2312" w:cs="ArialUnicodeMS"/>
          <w:kern w:val="0"/>
          <w:sz w:val="32"/>
          <w:szCs w:val="32"/>
        </w:rPr>
      </w:pPr>
    </w:p>
    <w:p w:rsidR="0085773F" w:rsidRDefault="0085773F">
      <w:pPr>
        <w:widowControl/>
        <w:spacing w:after="0" w:line="560" w:lineRule="exact"/>
        <w:rPr>
          <w:rFonts w:ascii="仿宋_GB2312" w:eastAsia="仿宋_GB2312" w:cs="ArialUnicodeMS"/>
          <w:kern w:val="0"/>
          <w:sz w:val="32"/>
          <w:szCs w:val="32"/>
        </w:rPr>
      </w:pPr>
    </w:p>
    <w:sectPr w:rsidR="0085773F" w:rsidSect="0085773F">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904" w:rsidRDefault="00B31904" w:rsidP="003F60E1">
      <w:pPr>
        <w:spacing w:after="0" w:line="240" w:lineRule="auto"/>
      </w:pPr>
      <w:r>
        <w:separator/>
      </w:r>
    </w:p>
  </w:endnote>
  <w:endnote w:type="continuationSeparator" w:id="1">
    <w:p w:rsidR="00B31904" w:rsidRDefault="00B31904" w:rsidP="003F6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UnicodeMS">
    <w:altName w:val="Times New Roman"/>
    <w:charset w:val="00"/>
    <w:family w:val="auto"/>
    <w:pitch w:val="default"/>
    <w:sig w:usb0="00000000" w:usb1="00000000" w:usb2="00000000" w:usb3="00000000" w:csb0="00000000" w:csb1="00000000"/>
  </w:font>
  <w:font w:name="MS-UIGothic,Bold">
    <w:altName w:val="Times New Roman"/>
    <w:charset w:val="00"/>
    <w:family w:val="auto"/>
    <w:pitch w:val="default"/>
    <w:sig w:usb0="00000000" w:usb1="00000000" w:usb2="00000000" w:usb3="00000000" w:csb0="00000000" w:csb1="00000000"/>
  </w:font>
  <w:font w:name="DengXian-Regular">
    <w:altName w:val="宋体"/>
    <w:charset w:val="00"/>
    <w:family w:val="auto"/>
    <w:pitch w:val="default"/>
    <w:sig w:usb0="00000000" w:usb1="00000000" w:usb2="00000000" w:usb3="00000000" w:csb0="00000000" w:csb1="00000000"/>
  </w:font>
  <w:font w:name="楷体_GB2312">
    <w:altName w:val="楷体"/>
    <w:charset w:val="86"/>
    <w:family w:val="modern"/>
    <w:pitch w:val="default"/>
    <w:sig w:usb0="00000000" w:usb1="00000000" w:usb2="00000010" w:usb3="00000000" w:csb0="00040000" w:csb1="00000000"/>
  </w:font>
  <w:font w:name="DengXian-Bold">
    <w:altName w:val="宋体"/>
    <w:charset w:val="00"/>
    <w:family w:val="auto"/>
    <w:pitch w:val="default"/>
    <w:sig w:usb0="00000000" w:usb1="00000000" w:usb2="00000000" w:usb3="00000000" w:csb0="00000000" w:csb1="00000000"/>
  </w:font>
  <w:font w:name="TimesNewRomanPSMT">
    <w:altName w:val="Arial"/>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904" w:rsidRDefault="00B31904" w:rsidP="003F60E1">
      <w:pPr>
        <w:spacing w:after="0" w:line="240" w:lineRule="auto"/>
      </w:pPr>
      <w:r>
        <w:separator/>
      </w:r>
    </w:p>
  </w:footnote>
  <w:footnote w:type="continuationSeparator" w:id="1">
    <w:p w:rsidR="00B31904" w:rsidRDefault="00B31904" w:rsidP="003F60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compat>
  <w:rsids>
    <w:rsidRoot w:val="0085773F"/>
    <w:rsid w:val="003F60E1"/>
    <w:rsid w:val="0085773F"/>
    <w:rsid w:val="00B31904"/>
    <w:rsid w:val="0175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73F"/>
    <w:pPr>
      <w:widowControl w:val="0"/>
      <w:spacing w:after="160" w:line="480" w:lineRule="auto"/>
      <w:jc w:val="both"/>
    </w:pPr>
    <w:rPr>
      <w:kern w:val="2"/>
      <w:sz w:val="21"/>
      <w:szCs w:val="24"/>
    </w:rPr>
  </w:style>
  <w:style w:type="paragraph" w:styleId="1">
    <w:name w:val="heading 1"/>
    <w:basedOn w:val="a"/>
    <w:next w:val="a"/>
    <w:rsid w:val="0085773F"/>
    <w:pPr>
      <w:keepNext/>
      <w:keepLines/>
      <w:spacing w:before="340" w:after="330" w:line="578" w:lineRule="auto"/>
      <w:outlineLvl w:val="0"/>
    </w:pPr>
    <w:rPr>
      <w:b/>
      <w:bCs/>
      <w:kern w:val="44"/>
      <w:sz w:val="44"/>
      <w:szCs w:val="44"/>
    </w:rPr>
  </w:style>
  <w:style w:type="paragraph" w:styleId="2">
    <w:name w:val="heading 2"/>
    <w:basedOn w:val="a"/>
    <w:next w:val="a"/>
    <w:qFormat/>
    <w:rsid w:val="0085773F"/>
    <w:pPr>
      <w:keepNext/>
      <w:keepLines/>
      <w:spacing w:before="260" w:after="260" w:line="415" w:lineRule="auto"/>
      <w:outlineLvl w:val="1"/>
    </w:pPr>
    <w:rPr>
      <w:rFonts w:ascii="Calibri" w:hAnsi="Calibri" w:cs="Arial"/>
      <w:b/>
      <w:bCs/>
      <w:sz w:val="32"/>
      <w:szCs w:val="32"/>
    </w:rPr>
  </w:style>
  <w:style w:type="paragraph" w:styleId="3">
    <w:name w:val="heading 3"/>
    <w:basedOn w:val="a"/>
    <w:next w:val="a"/>
    <w:qFormat/>
    <w:rsid w:val="0085773F"/>
    <w:pPr>
      <w:keepNext/>
      <w:keepLines/>
      <w:spacing w:before="260" w:after="260" w:line="415" w:lineRule="auto"/>
      <w:outlineLvl w:val="2"/>
    </w:pPr>
    <w:rPr>
      <w:b/>
      <w:bCs/>
      <w:sz w:val="32"/>
      <w:szCs w:val="32"/>
    </w:rPr>
  </w:style>
  <w:style w:type="paragraph" w:styleId="4">
    <w:name w:val="heading 4"/>
    <w:basedOn w:val="a"/>
    <w:next w:val="a"/>
    <w:rsid w:val="0085773F"/>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85773F"/>
    <w:pPr>
      <w:jc w:val="left"/>
    </w:pPr>
  </w:style>
  <w:style w:type="paragraph" w:styleId="a4">
    <w:name w:val="Date"/>
    <w:basedOn w:val="a"/>
    <w:next w:val="a"/>
    <w:rsid w:val="0085773F"/>
    <w:pPr>
      <w:ind w:leftChars="2500" w:left="2500"/>
    </w:pPr>
  </w:style>
  <w:style w:type="paragraph" w:styleId="a5">
    <w:name w:val="Balloon Text"/>
    <w:basedOn w:val="a"/>
    <w:qFormat/>
    <w:rsid w:val="0085773F"/>
    <w:rPr>
      <w:sz w:val="18"/>
      <w:szCs w:val="18"/>
    </w:rPr>
  </w:style>
  <w:style w:type="paragraph" w:styleId="a6">
    <w:name w:val="footer"/>
    <w:basedOn w:val="a"/>
    <w:qFormat/>
    <w:rsid w:val="0085773F"/>
    <w:pPr>
      <w:tabs>
        <w:tab w:val="center" w:pos="4153"/>
        <w:tab w:val="right" w:pos="8306"/>
      </w:tabs>
      <w:snapToGrid w:val="0"/>
      <w:jc w:val="left"/>
    </w:pPr>
    <w:rPr>
      <w:rFonts w:ascii="Cambria" w:eastAsia="黑体" w:hAnsi="Cambria"/>
      <w:sz w:val="18"/>
      <w:szCs w:val="18"/>
    </w:rPr>
  </w:style>
  <w:style w:type="paragraph" w:styleId="a7">
    <w:name w:val="header"/>
    <w:basedOn w:val="a"/>
    <w:rsid w:val="0085773F"/>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qFormat/>
    <w:rsid w:val="0085773F"/>
    <w:pPr>
      <w:widowControl/>
      <w:spacing w:after="200" w:line="276" w:lineRule="auto"/>
      <w:jc w:val="left"/>
    </w:pPr>
    <w:rPr>
      <w:rFonts w:ascii="Calibri" w:hAnsi="Calibri" w:cs="Arial"/>
      <w:i/>
      <w:iCs/>
      <w:color w:val="F0A22E"/>
      <w:spacing w:val="15"/>
      <w:kern w:val="0"/>
      <w:sz w:val="24"/>
    </w:rPr>
  </w:style>
  <w:style w:type="paragraph" w:styleId="a9">
    <w:name w:val="Title"/>
    <w:basedOn w:val="a"/>
    <w:next w:val="a"/>
    <w:rsid w:val="0085773F"/>
    <w:pPr>
      <w:widowControl/>
      <w:pBdr>
        <w:bottom w:val="single" w:sz="8" w:space="4" w:color="F0A22E"/>
      </w:pBdr>
      <w:spacing w:after="300"/>
      <w:contextualSpacing/>
      <w:jc w:val="left"/>
    </w:pPr>
    <w:rPr>
      <w:rFonts w:ascii="Calibri" w:hAnsi="Calibri" w:cs="Arial"/>
      <w:color w:val="3A2C24"/>
      <w:spacing w:val="5"/>
      <w:kern w:val="28"/>
      <w:sz w:val="52"/>
      <w:szCs w:val="52"/>
    </w:rPr>
  </w:style>
  <w:style w:type="paragraph" w:customStyle="1" w:styleId="10">
    <w:name w:val="无间隔1"/>
    <w:qFormat/>
    <w:rsid w:val="0085773F"/>
    <w:pPr>
      <w:spacing w:after="160" w:line="480" w:lineRule="auto"/>
    </w:pPr>
    <w:rPr>
      <w:rFonts w:ascii="Cambria" w:eastAsia="黑体" w:hAnsi="Cambria"/>
      <w:sz w:val="22"/>
      <w:szCs w:val="22"/>
    </w:rPr>
  </w:style>
  <w:style w:type="character" w:customStyle="1" w:styleId="Style1">
    <w:name w:val="Style1"/>
    <w:basedOn w:val="a0"/>
    <w:qFormat/>
    <w:rsid w:val="0085773F"/>
    <w:rPr>
      <w:rFonts w:ascii="Cambria" w:eastAsia="黑体" w:hAnsi="Cambria" w:cs="Times New Roman"/>
      <w:sz w:val="22"/>
      <w:szCs w:val="22"/>
      <w:lang w:eastAsia="zh-CN"/>
    </w:rPr>
  </w:style>
  <w:style w:type="character" w:customStyle="1" w:styleId="Style2">
    <w:name w:val="Style2"/>
    <w:basedOn w:val="a0"/>
    <w:rsid w:val="0085773F"/>
    <w:rPr>
      <w:rFonts w:ascii="Cambria" w:eastAsia="黑体" w:hAnsi="Cambria" w:cs="Times New Roman"/>
      <w:sz w:val="22"/>
      <w:szCs w:val="22"/>
      <w:lang w:eastAsia="zh-CN"/>
    </w:rPr>
  </w:style>
  <w:style w:type="character" w:customStyle="1" w:styleId="Style3">
    <w:name w:val="Style3"/>
    <w:basedOn w:val="a0"/>
    <w:qFormat/>
    <w:rsid w:val="0085773F"/>
    <w:rPr>
      <w:rFonts w:ascii="Cambria" w:eastAsia="黑体" w:hAnsi="Cambria" w:cs="Times New Roman"/>
      <w:szCs w:val="22"/>
      <w:lang w:eastAsia="zh-CN"/>
    </w:rPr>
  </w:style>
  <w:style w:type="character" w:customStyle="1" w:styleId="Style4">
    <w:name w:val="Style4"/>
    <w:basedOn w:val="a0"/>
    <w:qFormat/>
    <w:rsid w:val="0085773F"/>
    <w:rPr>
      <w:rFonts w:ascii="Cambria" w:eastAsia="黑体" w:hAnsi="Cambria" w:cs="Times New Roman"/>
      <w:szCs w:val="22"/>
      <w:lang w:eastAsia="zh-CN"/>
    </w:rPr>
  </w:style>
  <w:style w:type="character" w:customStyle="1" w:styleId="Style5">
    <w:name w:val="Style5"/>
    <w:basedOn w:val="a0"/>
    <w:rsid w:val="0085773F"/>
    <w:rPr>
      <w:rFonts w:ascii="Cambria" w:eastAsia="黑体" w:hAnsi="Cambria" w:cs="Times New Roman"/>
      <w:sz w:val="22"/>
      <w:szCs w:val="22"/>
      <w:lang w:eastAsia="zh-CN"/>
    </w:rPr>
  </w:style>
  <w:style w:type="paragraph" w:customStyle="1" w:styleId="11">
    <w:name w:val="列出段落1"/>
    <w:basedOn w:val="a"/>
    <w:qFormat/>
    <w:rsid w:val="0085773F"/>
    <w:pPr>
      <w:ind w:firstLineChars="200" w:firstLine="200"/>
    </w:pPr>
  </w:style>
  <w:style w:type="paragraph" w:customStyle="1" w:styleId="12">
    <w:name w:val="普通(网站)1"/>
    <w:next w:val="a6"/>
    <w:qFormat/>
    <w:rsid w:val="0085773F"/>
    <w:pPr>
      <w:widowControl w:val="0"/>
    </w:pPr>
    <w:rPr>
      <w:rFonts w:ascii="Calibri" w:hAnsi="Calibri" w:cs="黑体"/>
      <w:sz w:val="24"/>
      <w:szCs w:val="24"/>
    </w:rPr>
  </w:style>
  <w:style w:type="character" w:styleId="aa">
    <w:name w:val="annotation reference"/>
    <w:basedOn w:val="a0"/>
    <w:rsid w:val="0085773F"/>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743</Words>
  <Characters>4239</Characters>
  <Application>Microsoft Office Word</Application>
  <DocSecurity>0</DocSecurity>
  <Lines>35</Lines>
  <Paragraphs>9</Paragraphs>
  <ScaleCrop>false</ScaleCrop>
  <Company>Microsoft</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46</cp:revision>
  <cp:lastPrinted>2019-09-27T00:42:00Z</cp:lastPrinted>
  <dcterms:created xsi:type="dcterms:W3CDTF">2019-09-26T01:09:00Z</dcterms:created>
  <dcterms:modified xsi:type="dcterms:W3CDTF">2021-05-31T09:19:00Z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