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135E4E" w:rsidRDefault="00751C38">
      <w:pPr>
        <w:sectPr w:rsidR="00135E4E">
          <w:docGrid w:type="lines" w:linePitch="312"/>
          <w:headerReference r:id="rId7" w:type="default"/>
          <w:pgSz w:w="11906" w:h="16838"/>
          <w:pgMar w:left="0" w:right="0" w:top="0" w:bottom="0" w:header="851" w:footer="992" w:gutter="0"/>
          <w:cols w:space="720"/>
          <w:titlePg/>
        </w:sectPr>
        <w:rPr>
          <w:color w:val="000000"/>
        </w:rPr>
      </w:pPr>
      <w:r>
        <w:rPr>
          <w:noProof/>
        </w:rPr>
        <w:pict>
          <v:group id="组合 42" o:spid="_x0000_s2067" style="position:absolute;left:0;text-align:left;margin-left:-2.5pt;margin-top:-56.5pt;width:600.25pt;height:365pt;z-index:-251652608;mso-wrap-distance-left:3.17494mm;mso-wrap-distance-right:3.17494mm" coordorigin="-49" coordsize="12005,6170">
            <v:rect id="矩形 43" o:spid="_x0000_s2069" style="position:absolute;left:-49;width:12005;height:6170" fillcolor="#fdbc11" stroked="f"/>
            <v:shapetype id="_x0000_t202" coordsize="21600,21600" o:spt="202" path="m,l,21600r21600,l21600,xe">
              <v:stroke joinstyle="miter"/>
              <v:path gradientshapeok="t" o:connecttype="rect"/>
            </v:shapetype>
            <v:shape id="文本框 44" o:spid="_x0000_s2068" type="#_x0000_t202" style="position:absolute;left:3556;top:4738;width:8083;height:1392" filled="f" stroked="f">
              <v:textbox id="849custom">
                <w:txbxContent>
                  <w:p w:rsidR="006E0234" w:rsidRDefault="006E0234">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Pr>
          <w:noProof/>
        </w:rPr>
        <w:pict>
          <v:shape id="文本框 10 20" o:spid="_x0000_s2076" type="#_x0000_t202" style="position:absolute;left:0;text-align:left;margin-left:106.25pt;margin-top:693.55pt;width:404.15pt;height:38.4pt;z-index:251653632;mso-wrap-distance-left:3.17494mm;mso-wrap-distance-right:3.17494mm" filled="f" stroked="f">
            <v:textbox id="848custom" style="mso-fit-shape-to-text:t">
              <w:txbxContent>
                <w:p w:rsidR="006E0234" w:rsidRDefault="006E0234">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sidR="00751C38">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shape>
        </w:pict>
      </w:r>
      <w:r>
        <w:rPr>
          <w:noProof/>
        </w:rPr>
        <w:pict>
          <v:oval id="椭圆 8 23" o:spid="_x0000_s2075" style="position:absolute;left:0;text-align:left;margin-left:53.5pt;margin-top:232.45pt;width:121.95pt;height:121.95pt;z-index:251650560;mso-wrap-distance-left:3.17494mm;mso-wrap-distance-right:3.17494mm;v-text-anchor:middle" stroked="f">
            <v:textbox id="876custom">
              <w:txbxContent>
                <w:p w:rsidR="006E0234" w:rsidRDefault="006E0234">
                  <w:pPr>
                    <w:jc w:val="center"/>
                  </w:pPr>
                </w:p>
              </w:txbxContent>
            </v:textbox>
          </v:oval>
        </w:pict>
      </w:r>
      <w:r>
        <w:rPr>
          <w:noProof/>
        </w:rPr>
        <w:pict>
          <v:rect id="矩形 14 26" o:spid="_x0000_s2074" style="position:absolute;left:0;text-align:left;margin-left:33.6pt;margin-top:256.75pt;width:160.65pt;height:54pt;z-index:251655680;mso-wrap-distance-left:3.17494mm;mso-wrap-distance-right:3.17494mm" filled="f" stroked="f">
            <v:textbox id="877custom" style="mso-fit-shape-to-text:t">
              <w:txbxContent>
                <w:p w:rsidR="006E0234" w:rsidRDefault="006E0234">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Pr>
          <w:noProof/>
        </w:rPr>
        <w:pict>
          <v:oval id="椭圆 9 29" o:spid="_x0000_s2073" style="position:absolute;left:0;text-align:left;margin-left:62.2pt;margin-top:242.75pt;width:103.45pt;height:103.45pt;z-index:251654656;mso-wrap-distance-left:3.17494mm;mso-wrap-distance-right:3.17494mm;v-text-anchor:middle" fillcolor="#1f2959" stroked="f">
            <v:textbox id="878custom">
              <w:txbxContent>
                <w:p w:rsidR="006E0234" w:rsidRDefault="006E0234">
                  <w:pPr>
                    <w:jc w:val="center"/>
                  </w:pPr>
                </w:p>
              </w:txbxContent>
            </v:textbox>
          </v:oval>
        </w:pict>
      </w:r>
      <w:r>
        <w:rPr>
          <w:noProof/>
        </w:rPr>
        <w:pict>
          <v:group id="组合 34" o:spid="_x0000_s2070" style="position:absolute;left:0;text-align:left;margin-left:1.25pt;margin-top:821.7pt;width:595.25pt;height:21.45pt;z-index:251651584;mso-wrap-distance-left:3.17494mm;mso-wrap-distance-right:3.17494mm" coordorigin="25,16434" coordsize="11905,429">
            <v:rect id="矩形 35" o:spid="_x0000_s2072" style="position:absolute;left:25;top:16434;width:1125;height:428" fillcolor="#fdbc11" stroked="f"/>
            <v:rect id="矩形 36" o:spid="_x0000_s2071" style="position:absolute;left:1150;top:16435;width:10780;height:428" fillcolor="#1f2959" stroked="f"/>
          </v:group>
        </w:pict>
      </w:r>
      <w:r>
        <w:rPr>
          <w:noProof/>
        </w:rPr>
        <w:pict>
          <v:rect id="矩形 11 47" o:spid="_x0000_s2066" style="position:absolute;left:0;text-align:left;margin-left:184.75pt;margin-top:286.6pt;width:15.15pt;height:22.8pt;z-index:251652608;mso-wrap-style:none;mso-wrap-distance-left:3.17494mm;mso-wrap-distance-right:3.17494mm" filled="f" stroked="f">
            <v:textbox id="879custom" style="mso-fit-shape-to-text:t">
              <w:txbxContent>
                <w:p w:rsidR="006E0234" w:rsidRDefault="006E0234"/>
              </w:txbxContent>
            </v:textbox>
          </v:rect>
        </w:pict>
      </w:r>
    </w:p>
    <w:p w:rsidR="00135E4E" w:rsidRDefault="00135E4E">
      <w:pPr>
        <w:rPr>
          <w:color w:val="000000"/>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BE6D40">
      <w:pPr>
        <w:rPr>
          <w:color w:val="000000"/>
          <w:rFonts w:ascii="黑体" w:cs="Times New Roman" w:eastAsia="黑体"/>
          <w:sz w:val="48"/>
          <w:szCs w:val="48"/>
        </w:rPr>
      </w:pPr>
      <w:r>
        <w:rPr>
          <w:color w:val="000000"/>
          <w:rFonts w:ascii="黑体" w:cs="Times New Roman" w:eastAsia="黑体" w:hint="eastAsia"/>
          <w:sz w:val="48"/>
          <w:szCs w:val="48"/>
        </w:rPr>
        <w:br w:type="page"/>
      </w:r>
    </w:p>
    <w:p w:rsidR="00135E4E" w:rsidRDefault="00BE6D40">
      <w:pPr>
        <w:tabs>
          <w:tab w:val="left" w:pos="2728"/>
        </w:tabs>
        <w:rPr>
          <w:color w:val="000000"/>
          <w:rFonts w:ascii="黑体" w:cs="Times New Roman" w:eastAsia="黑体"/>
          <w:sz w:val="48"/>
          <w:szCs w:val="48"/>
        </w:rPr>
      </w:pPr>
      <w:r>
        <w:rPr>
          <w:color w:val="000000"/>
          <w:rFonts w:ascii="黑体" w:cs="Times New Roman" w:eastAsia="黑体" w:hint="eastAsia"/>
          <w:sz w:val="48"/>
          <w:szCs w:val="48"/>
        </w:rPr>
        <w:tab/>
        <w:lastRenderedPageBreak/>
      </w:r>
    </w:p>
    <w:p w:rsidR="00135E4E" w:rsidRDefault="00135E4E">
      <w:pPr>
        <w:rPr>
          <w:color w:val="000000"/>
          <w:rFonts w:ascii="黑体" w:cs="黑体" w:eastAsia="黑体"/>
          <w:sz w:val="56"/>
          <w:szCs w:val="72"/>
        </w:rPr>
      </w:pPr>
    </w:p>
    <w:p w:rsidR="00135E4E" w:rsidRDefault="00BE6D40">
      <w:pPr>
        <w:rPr>
          <w:bCs/>
          <w:b/>
          <w:color w:val="000000"/>
          <w:rFonts w:ascii="黑体" w:cs="黑体" w:eastAsia="黑体"/>
          <w:sz w:val="72"/>
          <w:szCs w:val="96"/>
        </w:rPr>
      </w:pPr>
      <w:r>
        <w:rPr>
          <w:bCs/>
          <w:b/>
          <w:color w:val="000000"/>
          <w:rFonts w:ascii="黑体" w:cs="黑体" w:eastAsia="黑体" w:hint="eastAsia"/>
          <w:sz w:val="72"/>
          <w:szCs w:val="96"/>
        </w:rPr>
        <w:t>2019年度部门决算公开文本</w:t>
      </w:r>
    </w:p>
    <w:p w:rsidR="00135E4E" w:rsidRDefault="00135E4E">
      <w:pPr>
        <w:jc w:val="center"/>
        <w:spacing w:line="360" w:lineRule="auto"/>
        <w:rPr>
          <w:color w:val="000000"/>
          <w:rFonts w:ascii="黑体" w:cs="黑体" w:eastAsia="黑体"/>
          <w:sz w:val="56"/>
          <w:szCs w:val="72"/>
        </w:rPr>
      </w:pPr>
    </w:p>
    <w:p w:rsidR="00135E4E" w:rsidRDefault="00135E4E">
      <w:pPr>
        <w:jc w:val="center"/>
        <w:spacing w:line="600" w:lineRule="auto"/>
        <w:rPr>
          <w:color w:val="000000"/>
          <w:rFonts w:ascii="黑体" w:cs="黑体" w:eastAsia="黑体"/>
          <w:sz w:val="56"/>
          <w:szCs w:val="72"/>
        </w:rPr>
      </w:pPr>
    </w:p>
    <w:p w:rsidR="00135E4E" w:rsidRDefault="00135E4E">
      <w:pPr>
        <w:jc w:val="center"/>
        <w:spacing w:line="600" w:lineRule="auto"/>
        <w:rPr>
          <w:color w:val="000000"/>
          <w:rFonts w:ascii="黑体" w:cs="黑体" w:eastAsia="黑体"/>
          <w:sz w:val="56"/>
          <w:szCs w:val="72"/>
        </w:rPr>
      </w:pPr>
    </w:p>
    <w:p w:rsidR="00135E4E" w:rsidRDefault="00135E4E">
      <w:pPr>
        <w:jc w:val="center"/>
        <w:spacing w:line="600" w:lineRule="auto"/>
        <w:rPr>
          <w:color w:val="000000"/>
          <w:rFonts w:ascii="黑体" w:cs="黑体" w:eastAsia="黑体"/>
          <w:sz w:val="56"/>
          <w:szCs w:val="72"/>
        </w:rPr>
      </w:pPr>
    </w:p>
    <w:p w:rsidR="00135E4E" w:rsidRDefault="00135E4E">
      <w:pPr>
        <w:jc w:val="center"/>
        <w:spacing w:line="600" w:lineRule="auto"/>
        <w:rPr>
          <w:color w:val="000000"/>
          <w:rFonts w:ascii="黑体" w:cs="黑体" w:eastAsia="黑体"/>
          <w:sz w:val="56"/>
          <w:szCs w:val="72"/>
        </w:rPr>
      </w:pPr>
    </w:p>
    <w:p w:rsidR="00135E4E" w:rsidRDefault="00135E4E" w:rsidRPr="00677E7A">
      <w:pPr>
        <w:jc w:val="center"/>
        <w:spacing w:line="480" w:lineRule="auto"/>
        <w:rPr>
          <w:kern w:val="0"/>
          <w:color w:val="000000"/>
          <w:rFonts w:ascii="楷体_GB2312" w:cs="楷体_GB2312" w:eastAsia="楷体_GB2312"/>
          <w:sz w:val="44"/>
          <w:szCs w:val="44"/>
        </w:rPr>
      </w:pPr>
    </w:p>
    <w:p w:rsidR="00135E4E" w:rsidRDefault="00135E4E" w:rsidRPr="00677E7A">
      <w:pPr>
        <w:jc w:val="center"/>
        <w:spacing w:line="480" w:lineRule="auto"/>
        <w:rPr>
          <w:kern w:val="0"/>
          <w:color w:val="000000"/>
          <w:rFonts w:ascii="楷体_GB2312" w:cs="楷体_GB2312" w:eastAsia="楷体_GB2312"/>
          <w:sz w:val="44"/>
          <w:szCs w:val="44"/>
        </w:rPr>
      </w:pPr>
    </w:p>
    <w:p w:rsidR="00135E4E" w:rsidRDefault="00135E4E">
      <w:pPr>
        <w:jc w:val="center"/>
        <w:spacing w:line="480" w:lineRule="auto"/>
        <w:rPr>
          <w:color w:val="000000"/>
          <w:rFonts w:ascii="黑体" w:cs="黑体" w:eastAsia="黑体"/>
          <w:sz w:val="56"/>
          <w:szCs w:val="72"/>
        </w:rPr>
      </w:pPr>
    </w:p>
    <w:p w:rsidR="00135E4E" w:rsidRDefault="00135E4E">
      <w:pPr>
        <w:snapToGrid w:val="0"/>
        <w:jc w:val="center"/>
        <w:spacing w:line="480" w:lineRule="auto"/>
        <w:rPr>
          <w:color w:val="000000"/>
          <w:rFonts w:ascii="黑体" w:cs="黑体" w:eastAsia="黑体"/>
          <w:sz w:val="56"/>
          <w:szCs w:val="72"/>
        </w:rPr>
      </w:pPr>
    </w:p>
    <w:p w:rsidR="00135E4E" w:rsidRDefault="004A6502" w:rsidRPr="00677E7A">
      <w:pPr>
        <w:snapToGrid w:val="0"/>
        <w:jc w:val="center"/>
        <w:rPr>
          <w:kern w:val="0"/>
          <w:color w:val="000000"/>
          <w:rFonts w:ascii="楷体_GB2312" w:cs="楷体_GB2312" w:eastAsia="楷体_GB2312"/>
          <w:sz w:val="44"/>
          <w:szCs w:val="44"/>
        </w:rPr>
      </w:pPr>
      <w:r w:rsidRPr="00677E7A">
        <w:rPr>
          <w:kern w:val="0"/>
          <w:color w:val="000000"/>
          <w:rFonts w:ascii="楷体_GB2312" w:cs="楷体_GB2312" w:eastAsia="楷体_GB2312" w:hint="eastAsia"/>
          <w:sz w:val="44"/>
          <w:szCs w:val="44"/>
        </w:rPr>
        <w:t>中国共产党廊坊市广阳区委员会老干部局</w:t>
      </w:r>
    </w:p>
    <w:p w:rsidR="00135E4E" w:rsidRDefault="00BE6D40">
      <w:pPr>
        <w:snapToGrid w:val="0"/>
        <w:jc w:val="center"/>
        <w:sectPr w:rsidR="00135E4E">
          <w:docGrid w:type="lines" w:linePitch="312"/>
          <w:headerReference r:id="rId8" w:type="default"/>
          <w:headerReference r:id="rId9" w:type="first"/>
          <w:footerReference r:id="rId10" w:type="first"/>
          <w:pgSz w:w="11906" w:h="16838"/>
          <w:pgMar w:left="1531" w:right="1531" w:top="2041" w:bottom="2041" w:header="851" w:footer="992" w:gutter="0"/>
          <w:type w:val="continuous"/>
          <w:cols w:space="720"/>
          <w:titlePg/>
        </w:sectPr>
        <w:rPr>
          <w:kern w:val="0"/>
          <w:color w:val="000000"/>
          <w:rFonts w:ascii="楷体_GB2312" w:cs="楷体_GB2312" w:eastAsia="楷体_GB2312"/>
          <w:sz w:val="44"/>
          <w:szCs w:val="44"/>
        </w:rPr>
      </w:pPr>
      <w:r>
        <w:rPr>
          <w:kern w:val="0"/>
          <w:color w:val="000000"/>
          <w:rFonts w:ascii="楷体_GB2312" w:cs="楷体_GB2312" w:eastAsia="楷体_GB2312" w:hint="eastAsia"/>
          <w:sz w:val="44"/>
          <w:szCs w:val="44"/>
        </w:rPr>
        <w:t>二〇二〇年</w:t>
      </w:r>
      <w:r w:rsidR="00751C38">
        <w:rPr>
          <w:kern w:val="0"/>
          <w:color w:val="000000"/>
          <w:rFonts w:ascii="楷体_GB2312" w:cs="楷体_GB2312" w:eastAsia="楷体_GB2312" w:hint="eastAsia"/>
          <w:sz w:val="44"/>
          <w:szCs w:val="44"/>
        </w:rPr>
        <w:t>十一</w:t>
      </w:r>
      <w:r>
        <w:rPr>
          <w:kern w:val="0"/>
          <w:color w:val="000000"/>
          <w:rFonts w:ascii="楷体_GB2312" w:cs="楷体_GB2312" w:eastAsia="楷体_GB2312" w:hint="eastAsia"/>
          <w:sz w:val="44"/>
          <w:szCs w:val="44"/>
        </w:rPr>
        <w:t>月</w:t>
      </w:r>
    </w:p>
    <w:p w:rsidR="00135E4E" w:rsidRDefault="00135E4E">
      <w:pPr>
        <w:widowControl/>
        <w:jc w:val="left"/>
        <w:spacing w:line="600" w:lineRule="exact"/>
        <w:rPr>
          <w:bCs/>
          <w:color w:val="000000"/>
          <w:highlight w:val="yellow"/>
          <w:rFonts w:ascii="黑体" w:cs="黑体" w:eastAsia="黑体"/>
          <w:sz w:val="32"/>
          <w:szCs w:val="32"/>
        </w:rPr>
      </w:pPr>
    </w:p>
    <w:p w:rsidR="00135E4E" w:rsidRDefault="00135E4E">
      <w:pPr>
        <w:jc w:val="center"/>
        <w:tabs>
          <w:tab w:val="left" w:pos="2728"/>
        </w:tabs>
        <w:rPr>
          <w:color w:val="000000"/>
          <w:rFonts w:ascii="黑体" w:cs="Times New Roman" w:eastAsia="黑体"/>
          <w:sz w:val="48"/>
          <w:szCs w:val="48"/>
        </w:rPr>
      </w:pPr>
    </w:p>
    <w:p w:rsidR="00135E4E" w:rsidRDefault="00BE6D40">
      <w:pPr>
        <w:jc w:val="center"/>
        <w:spacing w:line="584" w:lineRule="exact"/>
        <w:tabs>
          <w:tab w:val="left" w:pos="2728"/>
        </w:tabs>
        <w:rPr>
          <w:color w:val="000000"/>
          <w:rFonts w:ascii="黑体" w:cs="Times New Roman" w:eastAsia="黑体"/>
          <w:sz w:val="48"/>
          <w:szCs w:val="48"/>
        </w:rPr>
      </w:pPr>
      <w:r>
        <w:rPr>
          <w:color w:val="000000"/>
          <w:rFonts w:ascii="黑体" w:cs="Times New Roman" w:eastAsia="黑体" w:hint="eastAsia"/>
          <w:sz w:val="48"/>
          <w:szCs w:val="48"/>
        </w:rPr>
        <w:t>目    录</w:t>
      </w:r>
    </w:p>
    <w:p w:rsidR="00135E4E" w:rsidRDefault="00135E4E">
      <w:pPr>
        <w:widowControl/>
        <w:ind w:firstLine="640"/>
        <w:spacing w:after="160" w:line="584" w:lineRule="exact"/>
        <w:rPr>
          <w:color w:val="000000"/>
          <w:rFonts w:ascii="Times New Roman" w:cs="Times New Roman" w:eastAsia="黑体"/>
          <w:sz w:val="32"/>
          <w:szCs w:val="32"/>
        </w:rPr>
      </w:pPr>
    </w:p>
    <w:p w:rsidR="00135E4E" w:rsidRDefault="00BE6D40">
      <w:pPr>
        <w:widowControl/>
        <w:ind w:firstLine="640"/>
        <w:spacing w:after="160" w:line="584" w:lineRule="exact"/>
        <w:rPr>
          <w:color w:val="000000"/>
          <w:rFonts w:ascii="Times New Roman" w:cs="Times New Roman" w:eastAsia="仿宋_GB2312"/>
          <w:sz w:val="24"/>
          <w:szCs w:val="32"/>
        </w:rPr>
      </w:pPr>
      <w:r>
        <w:rPr>
          <w:color w:val="000000"/>
          <w:rFonts w:ascii="Times New Roman" w:cs="Times New Roman" w:eastAsia="黑体"/>
          <w:sz w:val="32"/>
          <w:szCs w:val="32"/>
        </w:rPr>
        <w:t>第一部分</w:t>
      </w:r>
      <w:r>
        <w:rPr>
          <w:color w:val="000000"/>
          <w:rFonts w:ascii="Times New Roman" w:cs="Times New Roman" w:eastAsia="黑体"/>
          <w:sz w:val="32"/>
          <w:szCs w:val="32"/>
        </w:rPr>
        <w:t xml:space="preserve">   </w:t>
      </w:r>
      <w:r>
        <w:rPr>
          <w:color w:val="000000"/>
          <w:rFonts w:ascii="Times New Roman" w:cs="Times New Roman" w:eastAsia="黑体"/>
          <w:sz w:val="32"/>
          <w:szCs w:val="32"/>
        </w:rPr>
        <w:t>部门概况</w:t>
      </w:r>
    </w:p>
    <w:p w:rsidR="00135E4E" w:rsidRDefault="00BE6D40">
      <w:pPr>
        <w:widowControl/>
        <w:ind w:firstLine="1274"/>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一、部门</w:t>
      </w:r>
      <w:r>
        <w:rPr>
          <w:color w:val="000000"/>
          <w:rFonts w:ascii="Times New Roman" w:cs="Times New Roman" w:eastAsia="仿宋_GB2312" w:hint="eastAsia"/>
          <w:sz w:val="32"/>
          <w:szCs w:val="32"/>
        </w:rPr>
        <w:t>职责</w:t>
      </w:r>
    </w:p>
    <w:p w:rsidR="00135E4E" w:rsidRDefault="00BE6D40">
      <w:pPr>
        <w:widowControl/>
        <w:ind w:firstLine="1274"/>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二、</w:t>
      </w:r>
      <w:r>
        <w:rPr>
          <w:color w:val="000000"/>
          <w:rFonts w:ascii="Times New Roman" w:cs="Times New Roman" w:eastAsia="仿宋_GB2312" w:hint="eastAsia"/>
          <w:sz w:val="32"/>
          <w:szCs w:val="32"/>
        </w:rPr>
        <w:t>机构设置</w:t>
      </w:r>
    </w:p>
    <w:p w:rsidR="00135E4E" w:rsidRDefault="00BE6D40">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sz w:val="32"/>
          <w:szCs w:val="32"/>
        </w:rPr>
        <w:t>第二部分</w:t>
      </w:r>
      <w:r>
        <w:rPr>
          <w:color w:val="000000"/>
          <w:rFonts w:ascii="Times New Roman" w:cs="Times New Roman" w:eastAsia="黑体"/>
          <w:sz w:val="32"/>
          <w:szCs w:val="32"/>
        </w:rPr>
        <w:t xml:space="preserve">   201</w:t>
      </w:r>
      <w:r>
        <w:rPr>
          <w:color w:val="000000"/>
          <w:rFonts w:ascii="Times New Roman" w:cs="Times New Roman" w:eastAsia="黑体" w:hint="eastAsia"/>
          <w:sz w:val="32"/>
          <w:szCs w:val="32"/>
        </w:rPr>
        <w:t>9</w:t>
      </w:r>
      <w:r>
        <w:rPr>
          <w:color w:val="000000"/>
          <w:rFonts w:ascii="Times New Roman" w:cs="Times New Roman" w:eastAsia="黑体" w:hint="eastAsia"/>
          <w:sz w:val="32"/>
          <w:szCs w:val="32"/>
        </w:rPr>
        <w:t>年度</w:t>
      </w:r>
      <w:r>
        <w:rPr>
          <w:color w:val="000000"/>
          <w:rFonts w:ascii="Times New Roman" w:cs="Times New Roman" w:eastAsia="黑体"/>
          <w:sz w:val="32"/>
          <w:szCs w:val="32"/>
        </w:rPr>
        <w:t>部门决算情况说明</w:t>
      </w:r>
    </w:p>
    <w:p w:rsidR="00135E4E" w:rsidRDefault="00BE6D40">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一、收入支出决算总体情况说明</w:t>
      </w:r>
    </w:p>
    <w:p w:rsidR="00135E4E" w:rsidRDefault="00BE6D40">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二、收入决算情况说明</w:t>
      </w:r>
    </w:p>
    <w:p w:rsidR="00135E4E" w:rsidRDefault="00BE6D40">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三、支出决算情况说明</w:t>
      </w:r>
    </w:p>
    <w:p w:rsidR="00135E4E" w:rsidRDefault="00BE6D40">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四、财政拨款收入支出决算总体情况说明</w:t>
      </w:r>
    </w:p>
    <w:p w:rsidR="00135E4E" w:rsidRDefault="00BE6D40">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hint="eastAsia"/>
          <w:sz w:val="32"/>
          <w:szCs w:val="32"/>
        </w:rPr>
        <w:t>五、一般公共预算</w:t>
      </w:r>
      <w:r>
        <w:rPr>
          <w:color w:val="000000"/>
          <w:rFonts w:ascii="Times New Roman" w:cs="Times New Roman" w:eastAsia="仿宋_GB2312"/>
          <w:sz w:val="32"/>
          <w:szCs w:val="32"/>
        </w:rPr>
        <w:t>“</w:t>
      </w:r>
      <w:r>
        <w:rPr>
          <w:color w:val="000000"/>
          <w:rFonts w:ascii="Times New Roman" w:cs="Times New Roman" w:eastAsia="仿宋_GB2312"/>
          <w:sz w:val="32"/>
          <w:szCs w:val="32"/>
        </w:rPr>
        <w:t>三公</w:t>
      </w:r>
      <w:r>
        <w:rPr>
          <w:color w:val="000000"/>
          <w:rFonts w:ascii="Times New Roman" w:cs="Times New Roman" w:eastAsia="仿宋_GB2312"/>
          <w:sz w:val="32"/>
          <w:szCs w:val="32"/>
        </w:rPr>
        <w:t>”</w:t>
      </w:r>
      <w:r>
        <w:rPr>
          <w:color w:val="000000"/>
          <w:rFonts w:ascii="Times New Roman" w:cs="Times New Roman" w:eastAsia="仿宋_GB2312"/>
          <w:sz w:val="32"/>
          <w:szCs w:val="32"/>
        </w:rPr>
        <w:t>经费支出决算情况说明</w:t>
      </w:r>
    </w:p>
    <w:p w:rsidR="00135E4E" w:rsidRDefault="00BE6D40">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hint="eastAsia"/>
          <w:sz w:val="32"/>
          <w:szCs w:val="32"/>
        </w:rPr>
        <w:t>六</w:t>
      </w:r>
      <w:r>
        <w:rPr>
          <w:color w:val="000000"/>
          <w:rFonts w:ascii="Times New Roman" w:cs="Times New Roman" w:eastAsia="仿宋_GB2312"/>
          <w:sz w:val="32"/>
          <w:szCs w:val="32"/>
        </w:rPr>
        <w:t>、其他重要事项的说明</w:t>
      </w:r>
    </w:p>
    <w:p w:rsidR="00135E4E" w:rsidRDefault="00BE6D40">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sz w:val="32"/>
          <w:szCs w:val="32"/>
        </w:rPr>
        <w:t>第三部分</w:t>
      </w:r>
      <w:r>
        <w:rPr>
          <w:color w:val="000000"/>
          <w:rFonts w:ascii="Times New Roman" w:cs="Times New Roman" w:eastAsia="黑体" w:hint="eastAsia"/>
          <w:sz w:val="32"/>
          <w:szCs w:val="32"/>
        </w:rPr>
        <w:t xml:space="preserve">  </w:t>
      </w:r>
      <w:r>
        <w:rPr>
          <w:color w:val="000000"/>
          <w:rFonts w:ascii="Times New Roman" w:cs="Times New Roman" w:eastAsia="黑体"/>
          <w:sz w:val="32"/>
          <w:szCs w:val="32"/>
        </w:rPr>
        <w:t>名词解释</w:t>
      </w:r>
    </w:p>
    <w:p w:rsidR="00135E4E" w:rsidRDefault="00BE6D40">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sz w:val="32"/>
          <w:szCs w:val="32"/>
        </w:rPr>
        <w:t>第</w:t>
      </w:r>
      <w:r>
        <w:rPr>
          <w:color w:val="000000"/>
          <w:rFonts w:ascii="Times New Roman" w:cs="Times New Roman" w:eastAsia="黑体" w:hint="eastAsia"/>
          <w:sz w:val="32"/>
          <w:szCs w:val="32"/>
        </w:rPr>
        <w:t>四</w:t>
      </w:r>
      <w:r>
        <w:rPr>
          <w:color w:val="000000"/>
          <w:rFonts w:ascii="Times New Roman" w:cs="Times New Roman" w:eastAsia="黑体"/>
          <w:sz w:val="32"/>
          <w:szCs w:val="32"/>
        </w:rPr>
        <w:t>部分</w:t>
      </w:r>
      <w:r>
        <w:rPr>
          <w:color w:val="000000"/>
          <w:rFonts w:ascii="Times New Roman" w:cs="Times New Roman" w:eastAsia="黑体" w:hint="eastAsia"/>
          <w:sz w:val="32"/>
          <w:szCs w:val="32"/>
        </w:rPr>
        <w:t xml:space="preserve">  </w:t>
      </w:r>
      <w:r>
        <w:rPr>
          <w:color w:val="000000"/>
          <w:rFonts w:ascii="Times New Roman" w:cs="Times New Roman" w:eastAsia="黑体"/>
          <w:sz w:val="32"/>
          <w:szCs w:val="32"/>
        </w:rPr>
        <w:t>201</w:t>
      </w:r>
      <w:r>
        <w:rPr>
          <w:color w:val="000000"/>
          <w:rFonts w:ascii="Times New Roman" w:cs="Times New Roman" w:eastAsia="黑体" w:hint="eastAsia"/>
          <w:sz w:val="32"/>
          <w:szCs w:val="32"/>
        </w:rPr>
        <w:t>9</w:t>
      </w:r>
      <w:r>
        <w:rPr>
          <w:color w:val="000000"/>
          <w:rFonts w:ascii="Times New Roman" w:cs="Times New Roman" w:eastAsia="黑体"/>
          <w:sz w:val="32"/>
          <w:szCs w:val="32"/>
        </w:rPr>
        <w:t>年度部门决算报表</w:t>
      </w:r>
    </w:p>
    <w:p w:rsidR="00135E4E" w:rsidRDefault="00BE6D40">
      <w:pPr>
        <w:widowControl/>
        <w:ind w:firstLine="640"/>
        <w:spacing w:after="160" w:line="584" w:lineRule="exact"/>
        <w:rPr>
          <w:color w:val="000000"/>
          <w:rFonts w:ascii="Times New Roman" w:cs="Times New Roman" w:eastAsia="仿宋_GB2312"/>
          <w:sz w:val="20"/>
          <w:szCs w:val="32"/>
        </w:rPr>
      </w:pPr>
      <w:r>
        <w:rPr>
          <w:color w:val="000000"/>
          <w:rFonts w:ascii="Times New Roman" w:cs="Times New Roman" w:eastAsia="黑体" w:hint="eastAsia"/>
          <w:sz w:val="32"/>
          <w:szCs w:val="32"/>
        </w:rPr>
        <w:t>第五</w:t>
      </w:r>
      <w:r>
        <w:rPr>
          <w:color w:val="000000"/>
          <w:rFonts w:ascii="Times New Roman" w:cs="Times New Roman" w:eastAsia="黑体"/>
          <w:sz w:val="32"/>
          <w:szCs w:val="32"/>
        </w:rPr>
        <w:t>部分</w:t>
      </w:r>
      <w:r>
        <w:rPr>
          <w:color w:val="000000"/>
          <w:rFonts w:ascii="Times New Roman" w:cs="Times New Roman" w:eastAsia="黑体" w:hint="eastAsia"/>
          <w:sz w:val="32"/>
          <w:szCs w:val="32"/>
        </w:rPr>
        <w:t xml:space="preserve">  </w:t>
      </w:r>
      <w:r>
        <w:rPr>
          <w:color w:val="000000"/>
          <w:rFonts w:ascii="Times New Roman" w:cs="Times New Roman" w:eastAsia="黑体" w:hint="eastAsia"/>
          <w:sz w:val="32"/>
          <w:szCs w:val="32"/>
        </w:rPr>
        <w:t>预算绩效</w:t>
      </w:r>
      <w:r>
        <w:rPr>
          <w:color w:val="000000"/>
          <w:rFonts w:ascii="Times New Roman" w:cs="Times New Roman" w:eastAsia="黑体"/>
          <w:sz w:val="32"/>
          <w:szCs w:val="32"/>
        </w:rPr>
        <w:t>公开内容</w:t>
      </w:r>
    </w:p>
    <w:p w:rsidR="00135E4E" w:rsidRDefault="00135E4E">
      <w:pPr>
        <w:widowControl/>
        <w:ind w:left="640"/>
        <w:ind w:firstLine="640"/>
        <w:spacing w:after="160" w:line="584" w:lineRule="exact"/>
        <w:rPr>
          <w:color w:val="000000"/>
          <w:rFonts w:ascii="Times New Roman" w:cs="Times New Roman" w:eastAsia="仿宋_GB2312"/>
          <w:sz w:val="32"/>
          <w:szCs w:val="32"/>
        </w:rPr>
      </w:pPr>
      <w:bookmarkStart w:id="0" w:name="_GoBack"/>
      <w:bookmarkEnd w:id="0"/>
    </w:p>
    <w:p w:rsidR="00135E4E" w:rsidRDefault="00135E4E">
      <w:pPr>
        <w:widowControl/>
        <w:ind w:firstLine="640"/>
        <w:spacing w:after="160" w:line="580" w:lineRule="exact"/>
        <w:sectPr w:rsidR="00135E4E">
          <w:docGrid w:type="lines" w:linePitch="312"/>
          <w:headerReference r:id="rId13" w:type="first"/>
          <w:headerReference r:id="rId11" w:type="default"/>
          <w:footerReference r:id="rId12" w:type="default"/>
          <w:footerReference r:id="rId14" w:type="first"/>
          <w:pgSz w:w="11906" w:h="16838"/>
          <w:pgMar w:left="1531" w:right="1531" w:top="2041" w:bottom="2041" w:header="851" w:footer="992" w:gutter="0"/>
          <w:type w:val="continuous"/>
          <w:cols w:space="720"/>
          <w:titlePg/>
        </w:sectPr>
        <w:rPr>
          <w:color w:val="000000"/>
          <w:rFonts w:ascii="Times New Roman" w:cs="Times New Roman" w:eastAsia="黑体"/>
          <w:sz w:val="32"/>
          <w:szCs w:val="32"/>
        </w:rPr>
      </w:pPr>
    </w:p>
    <w:p w:rsidR="00135E4E" w:rsidRDefault="00895235">
      <w:pPr>
        <w:rPr>
          <w:color w:val="000000"/>
        </w:rPr>
      </w:pPr>
      <w:r>
        <w:rPr>
          <w:noProof/>
        </w:rPr>
        <w:pict>
          <v:shape id="文本框 143 73" o:spid="_x0000_s2065" type="#_x0000_t202" style="position:absolute;left:0;text-align:left;margin-left:-85.7pt;margin-top:80.7pt;width:613.65pt;height:263.1pt;z-index:251656704;mso-wrap-distance-left:3.17494mm;mso-wrap-distance-right:3.17494mm;v-text-anchor:middle" fillcolor="#ffd966" strokecolor="#ffd966" strokeweight="1pt">
            <v:fill r:id="rId15" o:title="5%" type="pattern"/>
            <v:textbox id="850custom">
              <w:txbxContent>
                <w:p w:rsidR="006E0234" w:rsidRDefault="006E0234">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shape>
        </w:pict>
      </w:r>
      <w:r>
        <w:rPr>
          <w:color w:val="000000"/>
        </w:rPr>
        <w:br w:type="page"/>
      </w:r>
    </w:p>
    <w:p w:rsidR="00135E4E" w:rsidRDefault="00BE6D40">
      <w:pPr>
        <w:pStyle w:val="1"/>
        <w:jc w:val="left"/>
        <w:ind w:firstLine="640"/>
        <w:spacing w:before="0" w:after="0" w:line="580" w:lineRule="exact"/>
        <w:rPr>
          <w:bCs w:val="0"/>
          <w:kern w:val="0"/>
          <w:b w:val="0"/>
          <w:color w:val="000000"/>
          <w:rFonts w:ascii="黑体" w:cs="黑体" w:eastAsia="黑体"/>
          <w:sz w:val="32"/>
          <w:szCs w:val="32"/>
        </w:rPr>
      </w:pPr>
      <w:r>
        <w:rPr>
          <w:bCs w:val="0"/>
          <w:kern w:val="0"/>
          <w:b w:val="0"/>
          <w:color w:val="000000"/>
          <w:rFonts w:ascii="黑体" w:cs="黑体" w:eastAsia="黑体" w:hint="eastAsia"/>
          <w:sz w:val="32"/>
          <w:szCs w:val="32"/>
        </w:rPr>
        <w:t>一、部门职责</w:t>
        <w:lastRenderedPageBreak/>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（一）全面贯彻加强党对离退休干部工作集中统一领导要求。负责宣传贯彻落实</w:t>
      </w:r>
      <w:r w:rsidRPr="0022345A">
        <w:rPr>
          <w:rFonts w:ascii="仿宋_GB2312" w:eastAsia="仿宋_GB2312" w:hint="eastAsia"/>
          <w:sz w:val="32"/>
          <w:szCs w:val="32"/>
        </w:rPr>
        <w:t>党中央、国务院、省委省政府</w:t>
      </w:r>
      <w:r>
        <w:rPr>
          <w:rFonts w:ascii="仿宋_GB2312" w:eastAsia="仿宋_GB2312" w:hint="eastAsia"/>
          <w:sz w:val="32"/>
          <w:szCs w:val="32"/>
        </w:rPr>
        <w:t>、</w:t>
      </w:r>
      <w:r w:rsidRPr="0022345A">
        <w:rPr>
          <w:rFonts w:ascii="仿宋_GB2312" w:eastAsia="仿宋_GB2312" w:hint="eastAsia"/>
          <w:sz w:val="32"/>
          <w:szCs w:val="32"/>
        </w:rPr>
        <w:t>市委市政府和</w:t>
      </w:r>
      <w:r>
        <w:rPr>
          <w:rFonts w:ascii="仿宋_GB2312" w:eastAsia="仿宋_GB2312" w:hint="eastAsia"/>
          <w:sz w:val="32"/>
          <w:szCs w:val="32"/>
        </w:rPr>
        <w:t>区委区政府关于离退休干部工作的方针政策；拟定或参与拟订全区离退休干部工作有关具体规定和办法；总结宣传全区离退休干部工作和先进典型。</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（二）负责指导、督促、检查全区各部门离退休干部工作；组织和协调有关部门做好离退休干部工作。</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三）负责督促检查全区各部门落实离退休干部的政治和生活待遇，做好走访慰问工作。抓好离休干部“两费”（离休费、医药费）的落实；调查研究离退休干部政治和生活待遇中存在的问题，协调有关部门提出解决办法。</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（五）指导老干部活动中心等学习活动阵地建设与管理。</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（六）指导各单位组织离退休干部利用自身优势，在政治、经济、文化和青少年教育等各领域发挥作用，增添正能量。</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（七）了解离退休干部对医疗保健方面的意见和要求。组织</w:t>
      </w:r>
      <w:r>
        <w:rPr>
          <w:rFonts w:ascii="仿宋_GB2312" w:eastAsia="仿宋_GB2312" w:hint="eastAsia"/>
          <w:sz w:val="32"/>
          <w:szCs w:val="32"/>
        </w:rPr>
        <w:t>指导离退休干部开展健康科学的文化健身、保健讲座、健康疗养、参观学习等活动。</w:t>
        <w:lastRenderedPageBreak/>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（八）负责易地安置离休干部服务管理工作。</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（九）负责回广阳区老干部探亲访友和各省区市老干部工作部门到广阳区的联络接待工作。</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（十）协调协助逝世老干部所在单位做好相关善后工作，协助承办区委交办丧葬事宜。</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（十一）承担区老干部工作领导小组的日常工作。</w:t>
      </w:r>
    </w:p>
    <w:p w:rsidR="004A6502" w:rsidRDefault="004A6502" w:rsidP="004A6502">
      <w:pPr>
        <w:ind w:firstLine="645"/>
        <w:spacing w:line="620" w:lineRule="exact"/>
        <w:rPr>
          <w:rFonts w:ascii="仿宋_GB2312" w:eastAsia="仿宋_GB2312"/>
          <w:sz w:val="32"/>
          <w:szCs w:val="32"/>
        </w:rPr>
      </w:pPr>
      <w:r>
        <w:rPr>
          <w:rFonts w:ascii="仿宋_GB2312" w:eastAsia="仿宋_GB2312" w:hint="eastAsia"/>
          <w:sz w:val="32"/>
          <w:szCs w:val="32"/>
        </w:rPr>
        <w:t>（十二）完成区委交办的其他任务。</w:t>
      </w:r>
    </w:p>
    <w:p w:rsidR="00135E4E" w:rsidRDefault="00BE6D40">
      <w:pPr>
        <w:keepNext/>
        <w:keepLines/>
        <w:outlineLvl w:val="0"/>
        <w:jc w:val="left"/>
        <w:ind w:firstLine="640"/>
        <w:spacing w:line="580" w:lineRule="exact"/>
        <w:rPr>
          <w:kern w:val="0"/>
          <w:color w:val="000000"/>
          <w:rFonts w:ascii="黑体" w:cs="黑体" w:eastAsia="黑体"/>
          <w:sz w:val="32"/>
          <w:szCs w:val="32"/>
        </w:rPr>
      </w:pPr>
      <w:r>
        <w:rPr>
          <w:kern w:val="0"/>
          <w:color w:val="000000"/>
          <w:rFonts w:ascii="黑体" w:cs="黑体" w:eastAsia="黑体" w:hint="eastAsia"/>
          <w:sz w:val="32"/>
          <w:szCs w:val="32"/>
        </w:rPr>
        <w:t>二、机构设置</w:t>
      </w:r>
    </w:p>
    <w:p w:rsidR="00135E4E" w:rsidRDefault="00BE6D40">
      <w:pPr>
        <w:ind w:firstLine="640"/>
        <w:spacing w:line="580" w:lineRule="exact"/>
        <w:rPr>
          <w:kern w:val="0"/>
          <w:color w:val="000000"/>
          <w:rFonts w:ascii="仿宋_GB2312" w:cs="ArialUnicodeMS" w:eastAsia="仿宋_GB2312"/>
          <w:sz w:val="32"/>
          <w:szCs w:val="32"/>
        </w:rPr>
      </w:pPr>
      <w:r>
        <w:rPr>
          <w:kern w:val="0"/>
          <w:color w:val="000000"/>
          <w:rFonts w:ascii="仿宋_GB2312" w:cs="ArialUnicodeMS" w:eastAsia="仿宋_GB2312" w:hint="eastAsia"/>
          <w:sz w:val="32"/>
          <w:szCs w:val="32"/>
        </w:rPr>
        <w:t>从决算编报单位构成看，纳入2019 年度本部门决算汇编范</w:t>
      </w:r>
      <w:r w:rsidRPr="00F03525">
        <w:rPr>
          <w:kern w:val="0"/>
          <w:color w:val="000000"/>
          <w:rFonts w:ascii="仿宋_GB2312" w:cs="ArialUnicodeMS" w:eastAsia="仿宋_GB2312" w:hint="eastAsia"/>
          <w:sz w:val="28"/>
          <w:szCs w:val="28"/>
        </w:rPr>
        <w:t xml:space="preserve">围的独立核算单位（以下简称“单位”）共 </w:t>
      </w:r>
      <w:r w:rsidR="000B65DC" w:rsidRPr="00F03525">
        <w:rPr>
          <w:kern w:val="0"/>
          <w:color w:val="000000"/>
          <w:rFonts w:ascii="仿宋_GB2312" w:cs="ArialUnicodeMS" w:eastAsia="仿宋_GB2312" w:hint="eastAsia"/>
          <w:sz w:val="28"/>
          <w:szCs w:val="28"/>
        </w:rPr>
        <w:t>1</w:t>
      </w:r>
      <w:r w:rsidRPr="00F03525">
        <w:rPr>
          <w:kern w:val="0"/>
          <w:color w:val="000000"/>
          <w:rFonts w:ascii="仿宋_GB2312" w:cs="ArialUnicodeMS" w:eastAsia="仿宋_GB2312" w:hint="eastAsia"/>
          <w:sz w:val="28"/>
          <w:szCs w:val="28"/>
        </w:rPr>
        <w:t>个，具体情况如</w:t>
      </w:r>
      <w:r>
        <w:rPr>
          <w:kern w:val="0"/>
          <w:color w:val="000000"/>
          <w:rFonts w:ascii="仿宋_GB2312" w:cs="ArialUnicodeMS" w:eastAsia="仿宋_GB2312" w:hint="eastAsia"/>
          <w:sz w:val="32"/>
          <w:szCs w:val="32"/>
        </w:rPr>
        <w:t>下：</w:t>
      </w:r>
    </w:p>
    <w:tbl>
      <w:tblPr>
        <w:tblpPr w:leftFromText="180" w:rightFromText="180" w:vertAnchor="text" w:horzAnchor="page" w:tblpXSpec="center" w:tblpY="10"/>
        <w:tblOverlap w:val="never"/>
        <w:tblW w:w="9580" w:type="dxa"/>
        <w:tblLayout w:type="fixed"/>
        <w:tblBorders>
          <w:top w:val="single" w:sz="4" w:color="auto" w:space="0"/>
          <w:bottom w:val="single" w:sz="4" w:color="auto" w:space="0"/>
          <w:left w:val="single" w:sz="4" w:color="auto" w:space="0"/>
          <w:right w:val="single" w:sz="4" w:color="auto" w:space="0"/>
          <w:insideH w:val="single" w:sz="4" w:color="000000" w:space="0"/>
          <w:insideV w:val="single" w:sz="4" w:color="000000" w:space="0"/>
        </w:tblBorders>
        <w:tblLook w:val="0"/>
      </w:tblPr>
      <w:tblGrid>
        <w:gridCol w:w="985"/>
        <w:gridCol w:w="3485"/>
        <w:gridCol w:w="2445"/>
        <w:gridCol w:w="2665"/>
      </w:tblGrid>
      <w:tr w:rsidR="00135E4E">
        <w:trPr>
          <w:trHeight w:val="811"/>
        </w:trPr>
        <w:tc>
          <w:tcPr>
            <w:vAlign w:val="center"/>
            <w:tcW w:w="985" w:type="dxa"/>
          </w:tcPr>
          <w:p w:rsidR="00135E4E" w:rsidRDefault="00BE6D40">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序号</w:t>
            </w:r>
          </w:p>
        </w:tc>
        <w:tc>
          <w:tcPr>
            <w:vAlign w:val="center"/>
            <w:tcW w:w="3485" w:type="dxa"/>
          </w:tcPr>
          <w:p w:rsidR="00135E4E" w:rsidRDefault="00BE6D40">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单位名称</w:t>
            </w:r>
          </w:p>
        </w:tc>
        <w:tc>
          <w:tcPr>
            <w:vAlign w:val="center"/>
            <w:tcW w:w="2445" w:type="dxa"/>
          </w:tcPr>
          <w:p w:rsidR="00135E4E" w:rsidRDefault="00BE6D40">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单位基本性质</w:t>
            </w:r>
          </w:p>
        </w:tc>
        <w:tc>
          <w:tcPr>
            <w:vAlign w:val="center"/>
            <w:tcW w:w="2665" w:type="dxa"/>
          </w:tcPr>
          <w:p w:rsidR="00135E4E" w:rsidRDefault="00BE6D40">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经费形式</w:t>
            </w:r>
          </w:p>
        </w:tc>
      </w:tr>
      <w:tr w:rsidR="00135E4E" w:rsidTr="00A56D1C">
        <w:trPr>
          <w:trHeight w:val="596"/>
        </w:trPr>
        <w:tc>
          <w:tcPr>
            <w:tcW w:w="985" w:type="dxa"/>
          </w:tcPr>
          <w:p w:rsidR="00135E4E" w:rsidRDefault="00BE6D40">
            <w:pPr>
              <w:jc w:val="center"/>
              <w:spacing w:line="560" w:lineRule="exact"/>
              <w:rPr>
                <w:kern w:val="0"/>
                <w:color w:val="000000"/>
                <w:rFonts w:ascii="仿宋_GB2312" w:cs="ArialUnicodeMS" w:eastAsia="仿宋_GB2312"/>
                <w:sz w:val="28"/>
                <w:szCs w:val="28"/>
              </w:rPr>
            </w:pPr>
            <w:r>
              <w:rPr>
                <w:kern w:val="0"/>
                <w:color w:val="000000"/>
                <w:rFonts w:ascii="仿宋_GB2312" w:cs="ArialUnicodeMS" w:eastAsia="仿宋_GB2312" w:hint="eastAsia"/>
                <w:sz w:val="28"/>
                <w:szCs w:val="28"/>
              </w:rPr>
              <w:t>1</w:t>
            </w:r>
          </w:p>
        </w:tc>
        <w:tc>
          <w:tcPr>
            <w:vAlign w:val="center"/>
            <w:tcW w:w="3485" w:type="dxa"/>
          </w:tcPr>
          <w:p w:rsidR="00F03525" w:rsidRDefault="00F03525" w:rsidP="00A56D1C">
            <w:pPr>
              <w:adjustRightInd w:val="0"/>
              <w:snapToGrid w:val="0"/>
              <w:jc w:val="center"/>
              <w:rPr>
                <w:kern w:val="0"/>
                <w:color w:val="000000"/>
                <w:rFonts w:ascii="仿宋_GB2312" w:cs="ArialUnicodeMS" w:eastAsia="仿宋_GB2312"/>
                <w:sz w:val="28"/>
                <w:szCs w:val="28"/>
              </w:rPr>
            </w:pPr>
            <w:r>
              <w:rPr>
                <w:kern w:val="0"/>
                <w:color w:val="000000"/>
                <w:rFonts w:ascii="仿宋_GB2312" w:cs="ArialUnicodeMS" w:eastAsia="仿宋_GB2312" w:hint="eastAsia"/>
                <w:sz w:val="28"/>
                <w:szCs w:val="28"/>
              </w:rPr>
              <w:t>中国共产党</w:t>
            </w:r>
          </w:p>
          <w:p w:rsidR="00135E4E" w:rsidRDefault="00F03525" w:rsidP="00A56D1C">
            <w:pPr>
              <w:adjustRightInd w:val="0"/>
              <w:snapToGrid w:val="0"/>
              <w:jc w:val="center"/>
              <w:rPr>
                <w:kern w:val="0"/>
                <w:color w:val="000000"/>
                <w:rFonts w:ascii="仿宋_GB2312" w:cs="ArialUnicodeMS" w:eastAsia="仿宋_GB2312"/>
                <w:sz w:val="28"/>
                <w:szCs w:val="28"/>
              </w:rPr>
            </w:pPr>
            <w:r>
              <w:rPr>
                <w:kern w:val="0"/>
                <w:color w:val="000000"/>
                <w:rFonts w:ascii="仿宋_GB2312" w:cs="ArialUnicodeMS" w:eastAsia="仿宋_GB2312" w:hint="eastAsia"/>
                <w:sz w:val="28"/>
                <w:szCs w:val="28"/>
              </w:rPr>
              <w:t>廊坊市广阳区委老干部局</w:t>
            </w:r>
          </w:p>
          <w:p w:rsidR="00A56D1C" w:rsidRDefault="00A56D1C" w:rsidP="00A56D1C">
            <w:pPr>
              <w:adjustRightInd w:val="0"/>
              <w:snapToGrid w:val="0"/>
              <w:jc w:val="center"/>
              <w:rPr>
                <w:kern w:val="0"/>
                <w:color w:val="000000"/>
                <w:rFonts w:ascii="仿宋_GB2312" w:cs="ArialUnicodeMS" w:eastAsia="仿宋_GB2312"/>
                <w:sz w:val="28"/>
                <w:szCs w:val="28"/>
              </w:rPr>
            </w:pPr>
            <w:r>
              <w:rPr>
                <w:kern w:val="0"/>
                <w:color w:val="000000"/>
                <w:rFonts w:ascii="仿宋_GB2312" w:cs="ArialUnicodeMS" w:eastAsia="仿宋_GB2312" w:hint="eastAsia"/>
                <w:sz w:val="28"/>
                <w:szCs w:val="28"/>
              </w:rPr>
              <w:t>（本级）</w:t>
            </w:r>
          </w:p>
        </w:tc>
        <w:tc>
          <w:tcPr>
            <w:vAlign w:val="center"/>
            <w:tcW w:w="2445" w:type="dxa"/>
          </w:tcPr>
          <w:p w:rsidR="00135E4E" w:rsidRDefault="00F03525" w:rsidP="00A56D1C">
            <w:pPr>
              <w:jc w:val="center"/>
              <w:spacing w:line="560" w:lineRule="exact"/>
              <w:rPr>
                <w:kern w:val="0"/>
                <w:color w:val="000000"/>
                <w:rFonts w:ascii="仿宋_GB2312" w:cs="ArialUnicodeMS" w:eastAsia="仿宋_GB2312"/>
                <w:sz w:val="28"/>
                <w:szCs w:val="28"/>
              </w:rPr>
            </w:pPr>
            <w:r>
              <w:rPr>
                <w:kern w:val="0"/>
                <w:color w:val="000000"/>
                <w:rFonts w:ascii="仿宋_GB2312" w:cs="ArialUnicodeMS" w:eastAsia="仿宋_GB2312" w:hint="eastAsia"/>
                <w:sz w:val="28"/>
                <w:szCs w:val="28"/>
              </w:rPr>
              <w:t>行政单位</w:t>
            </w:r>
          </w:p>
        </w:tc>
        <w:tc>
          <w:tcPr>
            <w:shd w:fill="auto" w:color="auto" w:val="clear"/>
            <w:vAlign w:val="center"/>
            <w:tcW w:w="2665" w:type="dxa"/>
          </w:tcPr>
          <w:p w:rsidR="00135E4E" w:rsidRDefault="00F03525" w:rsidP="00A56D1C">
            <w:pPr>
              <w:jc w:val="center"/>
              <w:spacing w:line="560" w:lineRule="exact"/>
              <w:rPr>
                <w:kern w:val="0"/>
                <w:color w:val="000000"/>
                <w:rFonts w:ascii="仿宋_GB2312" w:cs="ArialUnicodeMS" w:eastAsia="仿宋_GB2312"/>
                <w:sz w:val="28"/>
                <w:szCs w:val="28"/>
              </w:rPr>
            </w:pPr>
            <w:r>
              <w:rPr>
                <w:kern w:val="0"/>
                <w:color w:val="000000"/>
                <w:rFonts w:ascii="仿宋_GB2312" w:cs="ArialUnicodeMS" w:eastAsia="仿宋_GB2312" w:hint="eastAsia"/>
                <w:sz w:val="28"/>
                <w:szCs w:val="28"/>
              </w:rPr>
              <w:t>财政拨款</w:t>
            </w:r>
          </w:p>
        </w:tc>
      </w:tr>
    </w:tbl>
    <w:p w:rsidR="00135E4E" w:rsidRDefault="00135E4E">
      <w:pPr>
        <w:widowControl/>
        <w:ind w:firstLine="640"/>
        <w:spacing w:after="160" w:line="580" w:lineRule="exact"/>
        <w:rPr>
          <w:color w:val="000000"/>
          <w:rFonts w:ascii="Times New Roman" w:cs="Times New Roman" w:eastAsia="黑体"/>
          <w:sz w:val="32"/>
          <w:szCs w:val="32"/>
        </w:rPr>
      </w:pPr>
    </w:p>
    <w:p w:rsidR="00135E4E" w:rsidRDefault="00135E4E">
      <w:pPr>
        <w:widowControl/>
        <w:ind w:firstLine="640"/>
        <w:spacing w:after="160" w:line="580" w:lineRule="exact"/>
        <w:rPr>
          <w:color w:val="000000"/>
          <w:rFonts w:ascii="Times New Roman" w:cs="Times New Roman" w:eastAsia="黑体"/>
          <w:sz w:val="32"/>
          <w:szCs w:val="32"/>
        </w:rPr>
      </w:pPr>
    </w:p>
    <w:p w:rsidR="00135E4E" w:rsidRDefault="00135E4E">
      <w:pPr>
        <w:widowControl/>
        <w:ind w:firstLine="640"/>
        <w:spacing w:after="160" w:line="580" w:lineRule="exact"/>
        <w:rPr>
          <w:color w:val="000000"/>
          <w:rFonts w:ascii="Times New Roman" w:cs="Times New Roman" w:eastAsia="黑体"/>
          <w:sz w:val="32"/>
          <w:szCs w:val="32"/>
        </w:rPr>
      </w:pPr>
    </w:p>
    <w:p w:rsidR="00135E4E" w:rsidRDefault="00135E4E">
      <w:pPr>
        <w:widowControl/>
        <w:ind w:firstLine="640"/>
        <w:spacing w:after="160" w:line="580" w:lineRule="exact"/>
        <w:sectPr w:rsidR="00135E4E">
          <w:docGrid w:type="lines" w:linePitch="312"/>
          <w:headerReference r:id="rId16" w:type="default"/>
          <w:footerReference r:id="rId18" w:type="first"/>
          <w:footerReference r:id="rId17" w:type="default"/>
          <w:pgNumType w:fmt="numberInDash" w:start="1"/>
          <w:pgSz w:w="11906" w:h="16838"/>
          <w:pgMar w:left="1531" w:right="1531" w:top="2041" w:bottom="2041" w:header="851" w:footer="992" w:gutter="0"/>
          <w:cols w:space="720"/>
          <w:titlePg/>
        </w:sectPr>
        <w:rPr>
          <w:color w:val="000000"/>
          <w:rFonts w:ascii="Times New Roman" w:cs="Times New Roman" w:eastAsia="黑体"/>
          <w:sz w:val="32"/>
          <w:szCs w:val="32"/>
        </w:rPr>
      </w:pPr>
    </w:p>
    <w:p w:rsidR="00135E4E" w:rsidRDefault="00135E4E">
      <w:pPr>
        <w:widowControl/>
        <w:ind w:firstLine="640"/>
        <w:spacing w:after="160" w:line="580" w:lineRule="exact"/>
        <w:sectPr w:rsidR="00135E4E">
          <w:docGrid w:type="lines" w:linePitch="312"/>
          <w:headerReference r:id="rId19" w:type="default"/>
          <w:pgNumType w:fmt="numberInDash"/>
          <w:pgSz w:w="11906" w:h="16838"/>
          <w:pgMar w:left="1531" w:right="1531" w:top="2041" w:bottom="2041" w:header="851" w:footer="992" w:gutter="0"/>
          <w:type w:val="continuous"/>
          <w:cols w:space="720"/>
          <w:titlePg/>
        </w:sectPr>
        <w:rPr>
          <w:color w:val="000000"/>
          <w:rFonts w:ascii="Times New Roman" w:cs="Times New Roman" w:eastAsia="黑体"/>
          <w:sz w:val="32"/>
          <w:szCs w:val="32"/>
        </w:rPr>
      </w:pPr>
    </w:p>
    <w:p w:rsidR="00135E4E" w:rsidRDefault="00895235">
      <w:pPr>
        <w:widowControl/>
        <w:ind w:firstLine="1440"/>
        <w:spacing w:after="160" w:line="580" w:lineRule="exact"/>
        <w:sectPr w:rsidR="00135E4E">
          <w:docGrid w:type="lines" w:linePitch="312"/>
          <w:pgNumType w:fmt="numberInDash"/>
          <w:pgSz w:w="11906" w:h="16838"/>
          <w:pgMar w:left="1531" w:right="1531" w:top="2041" w:bottom="2041" w:header="851" w:footer="992" w:gutter="0"/>
          <w:cols w:space="720"/>
          <w:titlePg/>
        </w:sectPr>
        <w:rPr>
          <w:color w:val="000000"/>
          <w:rFonts w:ascii="Times New Roman" w:cs="Times New Roman" w:eastAsia="黑体"/>
          <w:sz w:val="32"/>
          <w:szCs w:val="32"/>
        </w:rPr>
      </w:pPr>
      <w:r>
        <w:rPr>
          <w:noProof/>
        </w:rPr>
        <w:pict>
          <v:shape id="文本框 151 94" o:spid="_x0000_s2064" type="#_x0000_t202" style="position:absolute;left:0;text-align:left;margin-left:-85.7pt;margin-top:238.15pt;width:613.65pt;height:173.25pt;z-index:251657728;mso-wrap-distance-left:3.17494mm;mso-wrap-distance-right:3.17494mm" filled="f" stroked="f" strokeweight=".5pt">
            <v:textbox id="851custom">
              <w:txbxContent>
                <w:p w:rsidR="006E0234" w:rsidRDefault="006E0234">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rsidR="006E0234" w:rsidRDefault="006E0234">
                  <w:pPr>
                    <w:widowControl/>
                    <w:jc w:val="center"/>
                    <w:rPr>
                      <w:rFonts w:ascii="黑体" w:eastAsia="黑体" w:cs="黑体"/>
                      <w:color w:val="000000"/>
                      <w:sz w:val="96"/>
                      <w:szCs w:val="96"/>
                    </w:rPr>
                  </w:pPr>
                </w:p>
              </w:txbxContent>
            </v:textbox>
          </v:shape>
        </w:pict>
      </w:r>
    </w:p>
    <w:p w:rsidR="00135E4E" w:rsidRDefault="00135E4E">
      <w:pPr>
        <w:widowControl/>
        <w:ind w:firstLine="640"/>
        <w:spacing w:line="580" w:lineRule="exact"/>
        <w:rPr>
          <w:color w:val="000000"/>
          <w:rFonts w:eastAsia="黑体"/>
          <w:sz w:val="32"/>
          <w:szCs w:val="3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895235">
      <w:pPr>
        <w:jc w:val="center"/>
        <w:rPr>
          <w:color w:val="000000"/>
          <w:rFonts w:ascii="黑体" w:cs="黑体" w:eastAsia="黑体"/>
          <w:sz w:val="56"/>
          <w:szCs w:val="72"/>
        </w:rPr>
      </w:pPr>
      <w:r>
        <w:rPr>
          <w:noProof/>
        </w:rPr>
        <w:pict>
          <v:shape id="文本框 187 97" o:spid="_x0000_s2063" type="#_x0000_t202" style="position:absolute;left:0;text-align:left;margin-left:-90.8pt;margin-top:4.35pt;width:613.65pt;height:263.1pt;z-index:251659776;mso-wrap-distance-left:3.17494mm;mso-wrap-distance-right:3.17494mm;v-text-anchor:middle" fillcolor="#ffd966" strokecolor="#ffd966" strokeweight=".5pt">
            <v:fill r:id="rId15" o:title="5%" type="pattern"/>
            <v:textbox id="852custom">
              <w:txbxContent>
                <w:p w:rsidR="006E0234" w:rsidRDefault="006E0234">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rsidR="006E0234" w:rsidRDefault="006E0234">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rsidR="006E0234" w:rsidRDefault="006E0234"/>
              </w:txbxContent>
            </v:textbox>
          </v:shape>
        </w:pict>
      </w: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BE6D40">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一、收入</w:t>
        <w:lastRenderedPageBreak/>
      </w:r>
      <w:r>
        <w:rPr>
          <w:kern w:val="0"/>
          <w:color w:val="000000"/>
          <w:rFonts w:ascii="黑体" w:cs="黑体" w:eastAsia="黑体" w:hint="eastAsia"/>
          <w:sz w:val="32"/>
          <w:szCs w:val="32"/>
        </w:rPr>
        <w:t>支出</w:t>
      </w:r>
      <w:r>
        <w:rPr>
          <w:color w:val="000000"/>
          <w:rFonts w:ascii="黑体" w:cs="Times New Roman" w:eastAsia="黑体" w:hint="eastAsia"/>
          <w:sz w:val="32"/>
          <w:szCs w:val="32"/>
        </w:rPr>
        <w:t>决算总体情况说明</w:t>
      </w:r>
    </w:p>
    <w:p w:rsidR="006E0234" w:rsidRDefault="00BE6D40" w:rsidP="005B364F">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本部门2019年度收支总计（含结转和结余）</w:t>
      </w:r>
      <w:r w:rsidR="00F95C12">
        <w:rPr>
          <w:rFonts w:ascii="仿宋_GB2312" w:eastAsia="仿宋_GB2312" w:hAnsi="仿宋" w:hint="eastAsia"/>
          <w:sz w:val="32"/>
          <w:szCs w:val="32"/>
        </w:rPr>
        <w:t>1831.85.61</w:t>
      </w:r>
      <w:r>
        <w:rPr>
          <w:color w:val="000000"/>
          <w:rFonts w:ascii="仿宋_GB2312" w:cs="DengXian-Regular" w:eastAsia="仿宋_GB2312" w:hint="eastAsia"/>
          <w:sz w:val="32"/>
          <w:szCs w:val="32"/>
        </w:rPr>
        <w:t>万元。与2018年度决算相比，收</w:t>
      </w:r>
      <w:r w:rsidR="00F30C20">
        <w:rPr>
          <w:color w:val="000000"/>
          <w:rFonts w:ascii="仿宋_GB2312" w:cs="DengXian-Regular" w:eastAsia="仿宋_GB2312" w:hint="eastAsia"/>
          <w:sz w:val="32"/>
          <w:szCs w:val="32"/>
        </w:rPr>
        <w:t>入</w:t>
      </w:r>
      <w:r w:rsidR="00F95C12">
        <w:rPr>
          <w:color w:val="000000"/>
          <w:rFonts w:ascii="仿宋_GB2312" w:cs="DengXian-Regular" w:eastAsia="仿宋_GB2312" w:hint="eastAsia"/>
          <w:sz w:val="32"/>
          <w:szCs w:val="32"/>
        </w:rPr>
        <w:t>支出</w:t>
      </w:r>
      <w:r>
        <w:rPr>
          <w:color w:val="000000"/>
          <w:rFonts w:ascii="仿宋_GB2312" w:cs="DengXian-Regular" w:eastAsia="仿宋_GB2312" w:hint="eastAsia"/>
          <w:sz w:val="32"/>
          <w:szCs w:val="32"/>
        </w:rPr>
        <w:t>增加</w:t>
      </w:r>
      <w:r w:rsidR="00F95C12">
        <w:rPr>
          <w:color w:val="000000"/>
          <w:rFonts w:ascii="仿宋_GB2312" w:cs="DengXian-Regular" w:eastAsia="仿宋_GB2312" w:hint="eastAsia"/>
          <w:sz w:val="32"/>
          <w:szCs w:val="32"/>
        </w:rPr>
        <w:t>169.64</w:t>
      </w:r>
      <w:r>
        <w:rPr>
          <w:color w:val="000000"/>
          <w:rFonts w:ascii="仿宋_GB2312" w:cs="DengXian-Regular" w:eastAsia="仿宋_GB2312" w:hint="eastAsia"/>
          <w:sz w:val="32"/>
          <w:szCs w:val="32"/>
        </w:rPr>
        <w:t>万元，增长</w:t>
      </w:r>
      <w:r w:rsidR="00F95C12">
        <w:rPr>
          <w:color w:val="000000"/>
          <w:rFonts w:ascii="仿宋_GB2312" w:cs="DengXian-Regular" w:eastAsia="仿宋_GB2312" w:hint="eastAsia"/>
          <w:sz w:val="32"/>
          <w:szCs w:val="32"/>
        </w:rPr>
        <w:t>10.21</w:t>
      </w:r>
      <w:r>
        <w:rPr>
          <w:color w:val="000000"/>
          <w:rFonts w:ascii="仿宋_GB2312" w:cs="DengXian-Regular" w:eastAsia="仿宋_GB2312" w:hint="eastAsia"/>
          <w:sz w:val="32"/>
          <w:szCs w:val="32"/>
        </w:rPr>
        <w:t>%，</w:t>
      </w:r>
      <w:r w:rsidR="00F95C12">
        <w:rPr>
          <w:color w:val="000000"/>
          <w:rFonts w:ascii="仿宋_GB2312" w:cs="DengXian-Regular" w:eastAsia="仿宋_GB2312" w:hint="eastAsia"/>
          <w:sz w:val="32"/>
          <w:szCs w:val="32"/>
        </w:rPr>
        <w:t>收入</w:t>
      </w:r>
      <w:r w:rsidR="00F95C12">
        <w:rPr>
          <w:rFonts w:ascii="仿宋_GB2312" w:cs="DengXian-Regular" w:eastAsia="仿宋_GB2312" w:hint="eastAsia"/>
          <w:sz w:val="32"/>
          <w:szCs w:val="32"/>
        </w:rPr>
        <w:t>增加</w:t>
      </w:r>
      <w:r w:rsidR="00F95C12">
        <w:rPr>
          <w:color w:val="000000"/>
          <w:rFonts w:ascii="仿宋_GB2312" w:cs="DengXian-Regular" w:eastAsia="仿宋_GB2312" w:hint="eastAsia"/>
          <w:sz w:val="32"/>
          <w:szCs w:val="32"/>
        </w:rPr>
        <w:t>的</w:t>
      </w:r>
      <w:r>
        <w:rPr>
          <w:color w:val="000000"/>
          <w:rFonts w:ascii="仿宋_GB2312" w:cs="DengXian-Regular" w:eastAsia="仿宋_GB2312" w:hint="eastAsia"/>
          <w:sz w:val="32"/>
          <w:szCs w:val="32"/>
        </w:rPr>
        <w:t>主要原因是</w:t>
      </w:r>
      <w:r w:rsidR="00F95C12">
        <w:rPr>
          <w:color w:val="000000"/>
          <w:rFonts w:ascii="仿宋_GB2312" w:cs="DengXian-Regular" w:eastAsia="仿宋_GB2312" w:hint="eastAsia"/>
          <w:sz w:val="32"/>
          <w:szCs w:val="32"/>
        </w:rPr>
        <w:t>新增</w:t>
      </w:r>
      <w:r w:rsidR="00882B8F">
        <w:rPr>
          <w:color w:val="000000"/>
          <w:rFonts w:ascii="仿宋_GB2312" w:cs="DengXian-Regular" w:eastAsia="仿宋_GB2312" w:hint="eastAsia"/>
          <w:sz w:val="32"/>
          <w:szCs w:val="32"/>
        </w:rPr>
        <w:t>了</w:t>
      </w:r>
      <w:r w:rsidR="00F95C12">
        <w:rPr>
          <w:color w:val="000000"/>
          <w:rFonts w:ascii="仿宋_GB2312" w:cs="DengXian-Regular" w:eastAsia="仿宋_GB2312" w:hint="eastAsia"/>
          <w:sz w:val="32"/>
          <w:szCs w:val="32"/>
        </w:rPr>
        <w:t>其他收入</w:t>
      </w:r>
      <w:r w:rsidR="00882B8F">
        <w:rPr>
          <w:color w:val="000000"/>
          <w:rFonts w:ascii="仿宋_GB2312" w:cs="DengXian-Regular" w:eastAsia="仿宋_GB2312" w:hint="eastAsia"/>
          <w:sz w:val="32"/>
          <w:szCs w:val="32"/>
        </w:rPr>
        <w:t>，同时单位调入人员和</w:t>
      </w:r>
      <w:r w:rsidR="00F30C20">
        <w:rPr>
          <w:color w:val="000000"/>
          <w:rFonts w:ascii="仿宋_GB2312" w:cs="DengXian-Regular" w:eastAsia="仿宋_GB2312" w:hint="eastAsia"/>
          <w:sz w:val="32"/>
          <w:szCs w:val="32"/>
        </w:rPr>
        <w:t>两名</w:t>
      </w:r>
      <w:r w:rsidR="00882B8F">
        <w:rPr>
          <w:color w:val="000000"/>
          <w:rFonts w:ascii="仿宋_GB2312" w:cs="DengXian-Regular" w:eastAsia="仿宋_GB2312" w:hint="eastAsia"/>
          <w:sz w:val="32"/>
          <w:szCs w:val="32"/>
        </w:rPr>
        <w:t>离退休</w:t>
      </w:r>
      <w:r w:rsidR="00F30C20">
        <w:rPr>
          <w:color w:val="000000"/>
          <w:rFonts w:ascii="仿宋_GB2312" w:cs="DengXian-Regular" w:eastAsia="仿宋_GB2312" w:hint="eastAsia"/>
          <w:sz w:val="32"/>
          <w:szCs w:val="32"/>
        </w:rPr>
        <w:t>人员</w:t>
      </w:r>
      <w:r w:rsidR="00882B8F">
        <w:rPr>
          <w:color w:val="000000"/>
          <w:rFonts w:ascii="仿宋_GB2312" w:cs="DengXian-Regular" w:eastAsia="仿宋_GB2312" w:hint="eastAsia"/>
          <w:sz w:val="32"/>
          <w:szCs w:val="32"/>
        </w:rPr>
        <w:t>去世导致人员经费</w:t>
      </w:r>
      <w:r w:rsidR="00F30C20">
        <w:rPr>
          <w:color w:val="000000"/>
          <w:rFonts w:ascii="仿宋_GB2312" w:cs="DengXian-Regular" w:eastAsia="仿宋_GB2312" w:hint="eastAsia"/>
          <w:sz w:val="32"/>
          <w:szCs w:val="32"/>
        </w:rPr>
        <w:t>拨款</w:t>
      </w:r>
      <w:r w:rsidR="00882B8F">
        <w:rPr>
          <w:color w:val="000000"/>
          <w:rFonts w:ascii="仿宋_GB2312" w:cs="DengXian-Regular" w:eastAsia="仿宋_GB2312" w:hint="eastAsia"/>
          <w:sz w:val="32"/>
          <w:szCs w:val="32"/>
        </w:rPr>
        <w:t>增加</w:t>
      </w:r>
      <w:r>
        <w:rPr>
          <w:color w:val="000000"/>
          <w:rFonts w:ascii="仿宋_GB2312" w:cs="DengXian-Regular" w:eastAsia="仿宋_GB2312" w:hint="eastAsia"/>
          <w:sz w:val="32"/>
          <w:szCs w:val="32"/>
        </w:rPr>
        <w:t>。</w:t>
      </w:r>
      <w:r w:rsidR="00F30C20">
        <w:rPr>
          <w:color w:val="000000"/>
          <w:rFonts w:ascii="仿宋_GB2312" w:cs="DengXian-Regular" w:eastAsia="仿宋_GB2312" w:hint="eastAsia"/>
          <w:sz w:val="32"/>
          <w:szCs w:val="32"/>
        </w:rPr>
        <w:t>支出增加34.09万元，增长3.99%，主要原因是</w:t>
      </w:r>
      <w:r w:rsidR="00F95C12">
        <w:rPr>
          <w:color w:val="000000"/>
          <w:rFonts w:ascii="仿宋_GB2312" w:cs="DengXian-Regular" w:eastAsia="仿宋_GB2312" w:hint="eastAsia"/>
          <w:sz w:val="32"/>
          <w:szCs w:val="32"/>
        </w:rPr>
        <w:t>人员经费支出增加</w:t>
      </w:r>
      <w:r w:rsidR="00F30C20">
        <w:rPr>
          <w:color w:val="000000"/>
          <w:rFonts w:ascii="仿宋_GB2312" w:cs="DengXian-Regular" w:eastAsia="仿宋_GB2312" w:hint="eastAsia"/>
          <w:sz w:val="32"/>
          <w:szCs w:val="32"/>
        </w:rPr>
        <w:t>。</w:t>
      </w:r>
    </w:p>
    <w:p w:rsidR="00135E4E" w:rsidRDefault="00BE6D40">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二、收入决算情况说明</w:t>
      </w:r>
    </w:p>
    <w:p w:rsidR="002038A6" w:rsidRDefault="00BE6D40" w:rsidP="00F072AE" w:rsidRPr="00057537">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本部门2019年度本年收入合计</w:t>
      </w:r>
      <w:r w:rsidR="000B5634">
        <w:rPr>
          <w:color w:val="000000"/>
          <w:rFonts w:ascii="仿宋_GB2312" w:cs="DengXian-Regular" w:eastAsia="仿宋_GB2312" w:hint="eastAsia"/>
          <w:sz w:val="32"/>
          <w:szCs w:val="32"/>
        </w:rPr>
        <w:t>942.31</w:t>
      </w:r>
      <w:r>
        <w:rPr>
          <w:color w:val="000000"/>
          <w:rFonts w:ascii="仿宋_GB2312" w:cs="DengXian-Regular" w:eastAsia="仿宋_GB2312" w:hint="eastAsia"/>
          <w:sz w:val="32"/>
          <w:szCs w:val="32"/>
        </w:rPr>
        <w:t>万元，其中：财政拨款收入</w:t>
      </w:r>
      <w:r w:rsidR="000B5634">
        <w:rPr>
          <w:color w:val="000000"/>
          <w:rFonts w:ascii="仿宋_GB2312" w:cs="DengXian-Regular" w:eastAsia="仿宋_GB2312" w:hint="eastAsia"/>
          <w:sz w:val="32"/>
          <w:szCs w:val="32"/>
        </w:rPr>
        <w:t>866.04</w:t>
      </w:r>
      <w:r>
        <w:rPr>
          <w:color w:val="000000"/>
          <w:rFonts w:ascii="仿宋_GB2312" w:cs="DengXian-Regular" w:eastAsia="仿宋_GB2312" w:hint="eastAsia"/>
          <w:sz w:val="32"/>
          <w:szCs w:val="32"/>
        </w:rPr>
        <w:t>万元，占</w:t>
      </w:r>
      <w:r w:rsidR="000B5634">
        <w:rPr>
          <w:color w:val="000000"/>
          <w:rFonts w:ascii="仿宋_GB2312" w:cs="DengXian-Regular" w:eastAsia="仿宋_GB2312" w:hint="eastAsia"/>
          <w:sz w:val="32"/>
          <w:szCs w:val="32"/>
        </w:rPr>
        <w:t>91.91</w:t>
      </w:r>
      <w:r>
        <w:rPr>
          <w:color w:val="000000"/>
          <w:rFonts w:ascii="仿宋_GB2312" w:cs="DengXian-Regular" w:eastAsia="仿宋_GB2312" w:hint="eastAsia"/>
          <w:sz w:val="32"/>
          <w:szCs w:val="32"/>
        </w:rPr>
        <w:t>%；其他收入</w:t>
      </w:r>
      <w:r w:rsidR="000B5634">
        <w:rPr>
          <w:color w:val="000000"/>
          <w:rFonts w:ascii="仿宋_GB2312" w:cs="DengXian-Regular" w:eastAsia="仿宋_GB2312" w:hint="eastAsia"/>
          <w:sz w:val="32"/>
          <w:szCs w:val="32"/>
        </w:rPr>
        <w:t>76.27</w:t>
      </w:r>
      <w:r>
        <w:rPr>
          <w:color w:val="000000"/>
          <w:rFonts w:ascii="仿宋_GB2312" w:cs="DengXian-Regular" w:eastAsia="仿宋_GB2312" w:hint="eastAsia"/>
          <w:sz w:val="32"/>
          <w:szCs w:val="32"/>
        </w:rPr>
        <w:t>万元，占</w:t>
      </w:r>
      <w:r w:rsidR="000B5634">
        <w:rPr>
          <w:color w:val="000000"/>
          <w:rFonts w:ascii="仿宋_GB2312" w:cs="DengXian-Regular" w:eastAsia="仿宋_GB2312" w:hint="eastAsia"/>
          <w:sz w:val="32"/>
          <w:szCs w:val="32"/>
        </w:rPr>
        <w:t>8.09</w:t>
      </w:r>
      <w:r>
        <w:rPr>
          <w:color w:val="000000"/>
          <w:rFonts w:ascii="仿宋_GB2312" w:cs="DengXian-Regular" w:eastAsia="仿宋_GB2312" w:hint="eastAsia"/>
          <w:sz w:val="32"/>
          <w:szCs w:val="32"/>
        </w:rPr>
        <w:t>%。</w:t>
      </w:r>
    </w:p>
    <w:p w:rsidR="002038A6" w:rsidRDefault="002038A6" w:rsidP="006E0234">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三、支出决算情况说明</w:t>
      </w:r>
    </w:p>
    <w:p w:rsidR="006E0234" w:rsidRDefault="00BE6D40" w:rsidP="005B364F" w:rsidRPr="005B364F">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本部门2019年度本年支出合计</w:t>
      </w:r>
      <w:r w:rsidR="004E5E57">
        <w:rPr>
          <w:color w:val="000000"/>
          <w:rFonts w:ascii="仿宋_GB2312" w:cs="DengXian-Regular" w:eastAsia="仿宋_GB2312" w:hint="eastAsia"/>
          <w:sz w:val="32"/>
          <w:szCs w:val="32"/>
        </w:rPr>
        <w:t>889.54</w:t>
      </w:r>
      <w:r>
        <w:rPr>
          <w:color w:val="000000"/>
          <w:rFonts w:ascii="仿宋_GB2312" w:cs="DengXian-Regular" w:eastAsia="仿宋_GB2312" w:hint="eastAsia"/>
          <w:sz w:val="32"/>
          <w:szCs w:val="32"/>
        </w:rPr>
        <w:t>万元，其中：基本支出</w:t>
      </w:r>
      <w:r w:rsidR="004E5E57">
        <w:rPr>
          <w:color w:val="000000"/>
          <w:rFonts w:ascii="仿宋_GB2312" w:cs="DengXian-Regular" w:eastAsia="仿宋_GB2312" w:hint="eastAsia"/>
          <w:sz w:val="32"/>
          <w:szCs w:val="32"/>
        </w:rPr>
        <w:t>889.54</w:t>
      </w:r>
      <w:r>
        <w:rPr>
          <w:color w:val="000000"/>
          <w:rFonts w:ascii="仿宋_GB2312" w:cs="DengXian-Regular" w:eastAsia="仿宋_GB2312" w:hint="eastAsia"/>
          <w:sz w:val="32"/>
          <w:szCs w:val="32"/>
        </w:rPr>
        <w:t>万元，占</w:t>
      </w:r>
      <w:r w:rsidR="004E5E57">
        <w:rPr>
          <w:color w:val="000000"/>
          <w:rFonts w:ascii="仿宋_GB2312" w:cs="DengXian-Regular" w:eastAsia="仿宋_GB2312" w:hint="eastAsia"/>
          <w:sz w:val="32"/>
          <w:szCs w:val="32"/>
        </w:rPr>
        <w:t>100</w:t>
      </w:r>
      <w:r>
        <w:rPr>
          <w:color w:val="000000"/>
          <w:rFonts w:ascii="仿宋_GB2312" w:cs="DengXian-Regular" w:eastAsia="仿宋_GB2312" w:hint="eastAsia"/>
          <w:sz w:val="32"/>
          <w:szCs w:val="32"/>
        </w:rPr>
        <w:t>%。</w:t>
      </w:r>
    </w:p>
    <w:p w:rsidR="00135E4E" w:rsidRDefault="00BE6D40">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四、</w:t>
      </w:r>
      <w:r>
        <w:rPr>
          <w:kern w:val="0"/>
          <w:color w:val="000000"/>
          <w:rFonts w:ascii="黑体" w:cs="黑体" w:eastAsia="黑体" w:hint="eastAsia"/>
          <w:sz w:val="32"/>
          <w:szCs w:val="32"/>
        </w:rPr>
        <w:t>财政</w:t>
      </w:r>
      <w:r>
        <w:rPr>
          <w:color w:val="000000"/>
          <w:rFonts w:ascii="黑体" w:cs="Times New Roman" w:eastAsia="黑体" w:hint="eastAsia"/>
          <w:sz w:val="32"/>
          <w:szCs w:val="32"/>
        </w:rPr>
        <w:t>拨款收入支出决算总体情况说明</w:t>
      </w:r>
    </w:p>
    <w:p w:rsidR="00135E4E" w:rsidRDefault="00BE6D40" w:rsidP="00BE6D40">
      <w:pPr>
        <w:snapToGrid w:val="0"/>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（一）财政拨款收支与2018 年度决算对比情况</w:t>
      </w:r>
    </w:p>
    <w:p w:rsidR="00135E4E" w:rsidRDefault="00BE6D40" w:rsidP="00FE1023">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本部门2019年度形成的财政拨款收支均为一般公共预算财政拨款，其中本年收入</w:t>
      </w:r>
      <w:r w:rsidR="004E5E57">
        <w:rPr>
          <w:color w:val="000000"/>
          <w:rFonts w:ascii="仿宋_GB2312" w:cs="DengXian-Regular" w:eastAsia="仿宋_GB2312" w:hint="eastAsia"/>
          <w:sz w:val="32"/>
          <w:szCs w:val="32"/>
        </w:rPr>
        <w:t>866.04</w:t>
      </w:r>
      <w:r>
        <w:rPr>
          <w:color w:val="000000"/>
          <w:rFonts w:ascii="仿宋_GB2312" w:cs="DengXian-Regular" w:eastAsia="仿宋_GB2312" w:hint="eastAsia"/>
          <w:sz w:val="32"/>
          <w:szCs w:val="32"/>
        </w:rPr>
        <w:t>万元,比2018年度增加</w:t>
      </w:r>
      <w:r w:rsidR="00882B8F">
        <w:rPr>
          <w:color w:val="000000"/>
          <w:rFonts w:ascii="仿宋_GB2312" w:cs="DengXian-Regular" w:eastAsia="仿宋_GB2312" w:hint="eastAsia"/>
          <w:sz w:val="32"/>
          <w:szCs w:val="32"/>
        </w:rPr>
        <w:t>59.28</w:t>
      </w:r>
      <w:r>
        <w:rPr>
          <w:color w:val="000000"/>
          <w:rFonts w:ascii="仿宋_GB2312" w:cs="DengXian-Regular" w:eastAsia="仿宋_GB2312" w:hint="eastAsia"/>
          <w:sz w:val="32"/>
          <w:szCs w:val="32"/>
        </w:rPr>
        <w:t>万元，增长</w:t>
      </w:r>
      <w:r w:rsidR="00882B8F">
        <w:rPr>
          <w:color w:val="000000"/>
          <w:rFonts w:ascii="仿宋_GB2312" w:cs="DengXian-Regular" w:eastAsia="仿宋_GB2312" w:hint="eastAsia"/>
          <w:sz w:val="32"/>
          <w:szCs w:val="32"/>
        </w:rPr>
        <w:t>7.35</w:t>
      </w:r>
      <w:r>
        <w:rPr>
          <w:color w:val="000000"/>
          <w:rFonts w:ascii="仿宋_GB2312" w:cs="DengXian-Regular" w:eastAsia="仿宋_GB2312" w:hint="eastAsia"/>
          <w:sz w:val="32"/>
          <w:szCs w:val="32"/>
        </w:rPr>
        <w:t>%，主要是</w:t>
      </w:r>
      <w:r w:rsidR="00882B8F">
        <w:rPr>
          <w:color w:val="000000"/>
          <w:rFonts w:ascii="仿宋_GB2312" w:cs="DengXian-Regular" w:eastAsia="仿宋_GB2312" w:hint="eastAsia"/>
          <w:sz w:val="32"/>
          <w:szCs w:val="32"/>
        </w:rPr>
        <w:t>调整资、单位调入人员、两名离退休</w:t>
      </w:r>
      <w:r w:rsidR="00FE1023">
        <w:rPr>
          <w:color w:val="000000"/>
          <w:rFonts w:ascii="仿宋_GB2312" w:cs="DengXian-Regular" w:eastAsia="仿宋_GB2312" w:hint="eastAsia"/>
          <w:sz w:val="32"/>
          <w:szCs w:val="32"/>
        </w:rPr>
        <w:t>干部去世</w:t>
      </w:r>
      <w:r w:rsidR="00882B8F">
        <w:rPr>
          <w:color w:val="000000"/>
          <w:rFonts w:ascii="仿宋_GB2312" w:cs="DengXian-Regular" w:eastAsia="仿宋_GB2312" w:hint="eastAsia"/>
          <w:sz w:val="32"/>
          <w:szCs w:val="32"/>
        </w:rPr>
        <w:t>使人员经费支出增加</w:t>
      </w:r>
      <w:r>
        <w:rPr>
          <w:color w:val="000000"/>
          <w:rFonts w:ascii="仿宋_GB2312" w:cs="DengXian-Regular" w:eastAsia="仿宋_GB2312" w:hint="eastAsia"/>
          <w:sz w:val="32"/>
          <w:szCs w:val="32"/>
        </w:rPr>
        <w:t>；本年支出</w:t>
      </w:r>
      <w:r w:rsidR="00FE1023">
        <w:rPr>
          <w:color w:val="000000"/>
          <w:rFonts w:ascii="仿宋_GB2312" w:cs="DengXian-Regular" w:eastAsia="仿宋_GB2312" w:hint="eastAsia"/>
          <w:sz w:val="32"/>
          <w:szCs w:val="32"/>
        </w:rPr>
        <w:t>889.54</w:t>
      </w:r>
      <w:r>
        <w:rPr>
          <w:color w:val="000000"/>
          <w:rFonts w:ascii="仿宋_GB2312" w:cs="DengXian-Regular" w:eastAsia="仿宋_GB2312" w:hint="eastAsia"/>
          <w:sz w:val="32"/>
          <w:szCs w:val="32"/>
        </w:rPr>
        <w:t>万元，增加</w:t>
      </w:r>
      <w:r w:rsidR="00FE1023">
        <w:rPr>
          <w:color w:val="000000"/>
          <w:rFonts w:ascii="仿宋_GB2312" w:cs="DengXian-Regular" w:eastAsia="仿宋_GB2312" w:hint="eastAsia"/>
          <w:sz w:val="32"/>
          <w:szCs w:val="32"/>
        </w:rPr>
        <w:t>34.09</w:t>
      </w:r>
      <w:r>
        <w:rPr>
          <w:color w:val="000000"/>
          <w:rFonts w:ascii="仿宋_GB2312" w:cs="DengXian-Regular" w:eastAsia="仿宋_GB2312" w:hint="eastAsia"/>
          <w:sz w:val="32"/>
          <w:szCs w:val="32"/>
        </w:rPr>
        <w:t>万元，增长</w:t>
      </w:r>
      <w:r w:rsidR="00FE1023">
        <w:rPr>
          <w:color w:val="000000"/>
          <w:rFonts w:ascii="仿宋_GB2312" w:cs="DengXian-Regular" w:eastAsia="仿宋_GB2312" w:hint="eastAsia"/>
          <w:sz w:val="32"/>
          <w:szCs w:val="32"/>
        </w:rPr>
        <w:t>3.99</w:t>
      </w:r>
      <w:r>
        <w:rPr>
          <w:color w:val="000000"/>
          <w:rFonts w:ascii="仿宋_GB2312" w:cs="DengXian-Regular" w:eastAsia="仿宋_GB2312" w:hint="eastAsia"/>
          <w:sz w:val="32"/>
          <w:szCs w:val="32"/>
        </w:rPr>
        <w:t>%，主要是</w:t>
      </w:r>
      <w:r w:rsidR="00FE1023">
        <w:rPr>
          <w:color w:val="000000"/>
          <w:rFonts w:ascii="仿宋_GB2312" w:cs="DengXian-Regular" w:eastAsia="仿宋_GB2312" w:hint="eastAsia"/>
          <w:sz w:val="32"/>
          <w:szCs w:val="32"/>
        </w:rPr>
        <w:t>人员经费支出增加。</w:t>
      </w:r>
    </w:p>
    <w:p w:rsidR="00135E4E" w:rsidRDefault="00BE6D40" w:rsidP="00BE6D40">
      <w:pPr>
        <w:snapToGrid w:val="0"/>
        <w:ind w:firstLine="643"/>
        <w:spacing w:line="580" w:lineRule="exact"/>
        <w:rPr>
          <w:bCs/>
          <w:b/>
          <w:color w:val="000000"/>
          <w:rFonts w:ascii="仿宋_GB2312" w:cs="DengXian-Bold" w:eastAsia="仿宋_GB2312"/>
          <w:sz w:val="32"/>
          <w:szCs w:val="32"/>
        </w:rPr>
      </w:pPr>
      <w:r>
        <w:rPr>
          <w:bCs/>
          <w:b/>
          <w:color w:val="000000"/>
          <w:rFonts w:ascii="楷体_GB2312" w:cs="DengXian-Bold" w:eastAsia="楷体_GB2312" w:hint="eastAsia"/>
          <w:sz w:val="32"/>
          <w:szCs w:val="32"/>
        </w:rPr>
        <w:t>（二）财政拨款收支与年初预算数对比情况</w:t>
      </w:r>
    </w:p>
    <w:p w:rsidR="00135E4E" w:rsidRDefault="00BE6D40" w:rsidP="007B1F66" w:rsidRPr="007B1F66">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本部门2019年度一般公共预算财政拨款收入</w:t>
      </w:r>
      <w:r w:rsidR="00FE1023">
        <w:rPr>
          <w:color w:val="000000"/>
          <w:rFonts w:ascii="仿宋_GB2312" w:cs="DengXian-Regular" w:eastAsia="仿宋_GB2312" w:hint="eastAsia"/>
          <w:sz w:val="32"/>
          <w:szCs w:val="32"/>
        </w:rPr>
        <w:t>866.04</w:t>
      </w:r>
      <w:r>
        <w:rPr>
          <w:color w:val="000000"/>
          <w:rFonts w:ascii="仿宋_GB2312" w:cs="DengXian-Regular" w:eastAsia="仿宋_GB2312" w:hint="eastAsia"/>
          <w:sz w:val="32"/>
          <w:szCs w:val="32"/>
        </w:rPr>
        <w:t>万元，</w:t>
      </w:r>
      <w:r>
        <w:rPr>
          <w:color w:val="000000"/>
          <w:rFonts w:ascii="仿宋_GB2312" w:cs="DengXian-Regular" w:eastAsia="仿宋_GB2312" w:hint="eastAsia"/>
          <w:sz w:val="32"/>
          <w:szCs w:val="32"/>
        </w:rPr>
        <w:t>完成年初预算的</w:t>
        <w:lastRenderedPageBreak/>
      </w:r>
      <w:r w:rsidR="00490B61">
        <w:rPr>
          <w:color w:val="000000"/>
          <w:rFonts w:ascii="仿宋_GB2312" w:cs="DengXian-Regular" w:eastAsia="仿宋_GB2312" w:hint="eastAsia"/>
          <w:sz w:val="32"/>
          <w:szCs w:val="32"/>
        </w:rPr>
        <w:t>112.66</w:t>
      </w:r>
      <w:r>
        <w:rPr>
          <w:color w:val="000000"/>
          <w:rFonts w:ascii="仿宋_GB2312" w:cs="DengXian-Regular" w:eastAsia="仿宋_GB2312" w:hint="eastAsia"/>
          <w:sz w:val="32"/>
          <w:szCs w:val="32"/>
        </w:rPr>
        <w:t>%,比年初预算增加</w:t>
      </w:r>
      <w:r w:rsidR="00490B61">
        <w:rPr>
          <w:color w:val="000000"/>
          <w:rFonts w:ascii="仿宋_GB2312" w:cs="DengXian-Regular" w:eastAsia="仿宋_GB2312" w:hint="eastAsia"/>
          <w:sz w:val="32"/>
          <w:szCs w:val="32"/>
        </w:rPr>
        <w:t>97.3</w:t>
      </w:r>
      <w:r>
        <w:rPr>
          <w:color w:val="000000"/>
          <w:rFonts w:ascii="仿宋_GB2312" w:cs="DengXian-Regular" w:eastAsia="仿宋_GB2312" w:hint="eastAsia"/>
          <w:sz w:val="32"/>
          <w:szCs w:val="32"/>
        </w:rPr>
        <w:t>万元，决算数大于预算数主要原因是</w:t>
      </w:r>
      <w:r w:rsidR="00490B61">
        <w:rPr>
          <w:color w:val="000000"/>
          <w:rFonts w:ascii="仿宋_GB2312" w:cs="DengXian-Regular" w:eastAsia="仿宋_GB2312" w:hint="eastAsia"/>
          <w:sz w:val="32"/>
          <w:szCs w:val="32"/>
        </w:rPr>
        <w:t>人员经费增加</w:t>
      </w:r>
      <w:r>
        <w:rPr>
          <w:color w:val="000000"/>
          <w:rFonts w:ascii="仿宋_GB2312" w:cs="DengXian-Regular" w:eastAsia="仿宋_GB2312" w:hint="eastAsia"/>
          <w:sz w:val="32"/>
          <w:szCs w:val="32"/>
        </w:rPr>
        <w:t>；本年支出</w:t>
      </w:r>
      <w:r w:rsidR="00490B61">
        <w:rPr>
          <w:color w:val="000000"/>
          <w:rFonts w:ascii="仿宋_GB2312" w:cs="DengXian-Regular" w:eastAsia="仿宋_GB2312" w:hint="eastAsia"/>
          <w:sz w:val="32"/>
          <w:szCs w:val="32"/>
        </w:rPr>
        <w:t>866.04</w:t>
      </w:r>
      <w:r>
        <w:rPr>
          <w:color w:val="000000"/>
          <w:rFonts w:ascii="仿宋_GB2312" w:cs="DengXian-Regular" w:eastAsia="仿宋_GB2312" w:hint="eastAsia"/>
          <w:sz w:val="32"/>
          <w:szCs w:val="32"/>
        </w:rPr>
        <w:t>万元，完成年初预算的</w:t>
      </w:r>
      <w:r w:rsidR="00490B61">
        <w:rPr>
          <w:color w:val="000000"/>
          <w:rFonts w:ascii="仿宋_GB2312" w:cs="DengXian-Regular" w:eastAsia="仿宋_GB2312" w:hint="eastAsia"/>
          <w:sz w:val="32"/>
          <w:szCs w:val="32"/>
        </w:rPr>
        <w:t>112.66</w:t>
      </w:r>
      <w:r>
        <w:rPr>
          <w:color w:val="000000"/>
          <w:rFonts w:ascii="仿宋_GB2312" w:cs="DengXian-Regular" w:eastAsia="仿宋_GB2312" w:hint="eastAsia"/>
          <w:sz w:val="32"/>
          <w:szCs w:val="32"/>
        </w:rPr>
        <w:t>%,比年初预算增加</w:t>
      </w:r>
      <w:r w:rsidR="00490B61">
        <w:rPr>
          <w:color w:val="000000"/>
          <w:rFonts w:ascii="仿宋_GB2312" w:cs="DengXian-Regular" w:eastAsia="仿宋_GB2312" w:hint="eastAsia"/>
          <w:sz w:val="32"/>
          <w:szCs w:val="32"/>
        </w:rPr>
        <w:t>97.3</w:t>
      </w:r>
      <w:r>
        <w:rPr>
          <w:color w:val="000000"/>
          <w:rFonts w:ascii="仿宋_GB2312" w:cs="DengXian-Regular" w:eastAsia="仿宋_GB2312" w:hint="eastAsia"/>
          <w:sz w:val="32"/>
          <w:szCs w:val="32"/>
        </w:rPr>
        <w:t>万元，决算数大于预算数主要原因是主要是</w:t>
      </w:r>
      <w:r w:rsidR="00490B61">
        <w:rPr>
          <w:color w:val="000000"/>
          <w:rFonts w:ascii="仿宋_GB2312" w:cs="DengXian-Regular" w:eastAsia="仿宋_GB2312" w:hint="eastAsia"/>
          <w:sz w:val="32"/>
          <w:szCs w:val="32"/>
        </w:rPr>
        <w:t>人员经费和办公费用增加</w:t>
      </w:r>
      <w:r>
        <w:rPr>
          <w:color w:val="000000"/>
          <w:rFonts w:ascii="仿宋_GB2312" w:cs="DengXian-Regular" w:eastAsia="仿宋_GB2312" w:hint="eastAsia"/>
          <w:sz w:val="32"/>
          <w:szCs w:val="32"/>
        </w:rPr>
        <w:t>。</w:t>
      </w:r>
    </w:p>
    <w:p w:rsidR="00135E4E" w:rsidRDefault="00BE6D40">
      <w:pPr>
        <w:adjustRightInd w:val="0"/>
        <w:snapToGrid w:val="0"/>
        <w:numPr>
          <w:ilvl w:val="0"/>
          <w:numId w:val="3"/>
        </w:numPr>
        <w:ind w:left="420"/>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财政拨款支出决算结构情况。</w:t>
      </w:r>
    </w:p>
    <w:p w:rsidR="00135E4E" w:rsidRDefault="00BE6D40">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2019 年度财政拨款支出</w:t>
      </w:r>
      <w:r w:rsidR="00490B61">
        <w:rPr>
          <w:color w:val="000000"/>
          <w:rFonts w:ascii="仿宋_GB2312" w:cs="DengXian-Regular" w:eastAsia="仿宋_GB2312" w:hint="eastAsia"/>
          <w:sz w:val="32"/>
          <w:szCs w:val="32"/>
        </w:rPr>
        <w:t>866.04</w:t>
      </w:r>
      <w:r>
        <w:rPr>
          <w:color w:val="000000"/>
          <w:rFonts w:ascii="仿宋_GB2312" w:cs="DengXian-Regular" w:eastAsia="仿宋_GB2312" w:hint="eastAsia"/>
          <w:sz w:val="32"/>
          <w:szCs w:val="32"/>
        </w:rPr>
        <w:t>万元，主要用于以下方面</w:t>
      </w:r>
      <w:r w:rsidR="00490B61">
        <w:rPr>
          <w:color w:val="000000"/>
          <w:rFonts w:ascii="仿宋_GB2312" w:cs="DengXian-Regular" w:eastAsia="仿宋_GB2312" w:hint="eastAsia"/>
          <w:sz w:val="32"/>
          <w:szCs w:val="32"/>
        </w:rPr>
        <w:t>：</w:t>
      </w:r>
      <w:r>
        <w:rPr>
          <w:color w:val="000000"/>
          <w:rFonts w:ascii="仿宋_GB2312" w:cs="DengXian-Regular" w:eastAsia="仿宋_GB2312" w:hint="eastAsia"/>
          <w:sz w:val="32"/>
          <w:szCs w:val="32"/>
        </w:rPr>
        <w:t>社会保障和就业（类）支出</w:t>
      </w:r>
      <w:r w:rsidR="00490B61">
        <w:rPr>
          <w:color w:val="000000"/>
          <w:rFonts w:ascii="仿宋_GB2312" w:cs="DengXian-Regular" w:eastAsia="仿宋_GB2312" w:hint="eastAsia"/>
          <w:sz w:val="32"/>
          <w:szCs w:val="32"/>
        </w:rPr>
        <w:t>535.34</w:t>
      </w:r>
      <w:r>
        <w:rPr>
          <w:color w:val="000000"/>
          <w:rFonts w:ascii="仿宋_GB2312" w:cs="DengXian-Regular" w:eastAsia="仿宋_GB2312" w:hint="eastAsia"/>
          <w:sz w:val="32"/>
          <w:szCs w:val="32"/>
        </w:rPr>
        <w:t>万元，占</w:t>
      </w:r>
      <w:r w:rsidR="00925CC1">
        <w:rPr>
          <w:color w:val="000000"/>
          <w:rFonts w:ascii="仿宋_GB2312" w:cs="DengXian-Regular" w:eastAsia="仿宋_GB2312" w:hint="eastAsia"/>
          <w:sz w:val="32"/>
          <w:szCs w:val="32"/>
        </w:rPr>
        <w:t>61.81</w:t>
      </w:r>
      <w:r>
        <w:rPr>
          <w:color w:val="000000"/>
          <w:rFonts w:ascii="仿宋_GB2312" w:cs="DengXian-Regular" w:eastAsia="仿宋_GB2312" w:hint="eastAsia"/>
          <w:sz w:val="32"/>
          <w:szCs w:val="32"/>
        </w:rPr>
        <w:t>%；</w:t>
      </w:r>
      <w:r w:rsidR="00490B61">
        <w:rPr>
          <w:color w:val="000000"/>
          <w:rFonts w:ascii="仿宋_GB2312" w:cs="DengXian-Regular" w:eastAsia="仿宋_GB2312" w:hint="eastAsia"/>
          <w:sz w:val="32"/>
          <w:szCs w:val="32"/>
        </w:rPr>
        <w:t>卫生健康支出314.61万元，占</w:t>
      </w:r>
      <w:r w:rsidR="00925CC1">
        <w:rPr>
          <w:color w:val="000000"/>
          <w:rFonts w:ascii="仿宋_GB2312" w:cs="DengXian-Regular" w:eastAsia="仿宋_GB2312" w:hint="eastAsia"/>
          <w:sz w:val="32"/>
          <w:szCs w:val="32"/>
        </w:rPr>
        <w:t>36.33</w:t>
      </w:r>
      <w:r w:rsidR="00490B61">
        <w:rPr>
          <w:color w:val="000000"/>
          <w:rFonts w:ascii="仿宋_GB2312" w:cs="DengXian-Regular" w:eastAsia="仿宋_GB2312" w:hint="eastAsia"/>
          <w:sz w:val="32"/>
          <w:szCs w:val="32"/>
        </w:rPr>
        <w:t>%；</w:t>
      </w:r>
      <w:r>
        <w:rPr>
          <w:color w:val="000000"/>
          <w:rFonts w:ascii="仿宋_GB2312" w:cs="DengXian-Regular" w:eastAsia="仿宋_GB2312" w:hint="eastAsia"/>
          <w:sz w:val="32"/>
          <w:szCs w:val="32"/>
        </w:rPr>
        <w:t>住房保障（类）支出</w:t>
      </w:r>
      <w:r w:rsidR="00490B61">
        <w:rPr>
          <w:color w:val="000000"/>
          <w:rFonts w:ascii="仿宋_GB2312" w:cs="DengXian-Regular" w:eastAsia="仿宋_GB2312" w:hint="eastAsia"/>
          <w:sz w:val="32"/>
          <w:szCs w:val="32"/>
        </w:rPr>
        <w:t>16.09</w:t>
      </w:r>
      <w:r>
        <w:rPr>
          <w:color w:val="000000"/>
          <w:rFonts w:ascii="仿宋_GB2312" w:cs="DengXian-Regular" w:eastAsia="仿宋_GB2312" w:hint="eastAsia"/>
          <w:sz w:val="32"/>
          <w:szCs w:val="32"/>
        </w:rPr>
        <w:t xml:space="preserve">万元，占 </w:t>
      </w:r>
      <w:r w:rsidR="00925CC1">
        <w:rPr>
          <w:color w:val="000000"/>
          <w:rFonts w:ascii="仿宋_GB2312" w:cs="DengXian-Regular" w:eastAsia="仿宋_GB2312" w:hint="eastAsia"/>
          <w:sz w:val="32"/>
          <w:szCs w:val="32"/>
        </w:rPr>
        <w:t>1.86</w:t>
      </w:r>
      <w:r>
        <w:rPr>
          <w:color w:val="000000"/>
          <w:rFonts w:ascii="仿宋_GB2312" w:cs="DengXian-Regular" w:eastAsia="仿宋_GB2312" w:hint="eastAsia"/>
          <w:sz w:val="32"/>
          <w:szCs w:val="32"/>
        </w:rPr>
        <w:t>%。</w:t>
      </w:r>
    </w:p>
    <w:p w:rsidR="00135E4E" w:rsidRDefault="00BE6D40">
      <w:pPr>
        <w:adjustRightInd w:val="0"/>
        <w:snapToGrid w:val="0"/>
        <w:ind w:left="420"/>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（四）一般公共预算基本支出决算情况说明</w:t>
      </w:r>
    </w:p>
    <w:p w:rsidR="00135E4E" w:rsidRDefault="00BE6D40">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2019 年度财政拨款基本支出</w:t>
      </w:r>
      <w:r w:rsidR="00D11943">
        <w:rPr>
          <w:color w:val="000000"/>
          <w:rFonts w:ascii="仿宋_GB2312" w:cs="DengXian-Regular" w:eastAsia="仿宋_GB2312" w:hint="eastAsia"/>
          <w:sz w:val="32"/>
          <w:szCs w:val="32"/>
        </w:rPr>
        <w:t>866.04</w:t>
      </w:r>
      <w:r>
        <w:rPr>
          <w:color w:val="000000"/>
          <w:rFonts w:ascii="仿宋_GB2312" w:cs="DengXian-Regular" w:eastAsia="仿宋_GB2312" w:hint="eastAsia"/>
          <w:sz w:val="32"/>
          <w:szCs w:val="32"/>
        </w:rPr>
        <w:t xml:space="preserve">万元，其中：人员经费 </w:t>
      </w:r>
      <w:r w:rsidR="00CF42B8">
        <w:rPr>
          <w:color w:val="000000"/>
          <w:rFonts w:ascii="仿宋_GB2312" w:cs="DengXian-Regular" w:eastAsia="仿宋_GB2312" w:hint="eastAsia"/>
          <w:sz w:val="32"/>
          <w:szCs w:val="32"/>
        </w:rPr>
        <w:t>781.53</w:t>
      </w:r>
      <w:r>
        <w:rPr>
          <w:color w:val="000000"/>
          <w:rFonts w:ascii="仿宋_GB2312" w:cs="DengXian-Regular" w:eastAsia="仿宋_GB2312"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sidR="00D11943">
        <w:rPr>
          <w:color w:val="000000"/>
          <w:rFonts w:ascii="仿宋_GB2312" w:cs="DengXian-Regular" w:eastAsia="仿宋_GB2312" w:hint="eastAsia"/>
          <w:sz w:val="32"/>
          <w:szCs w:val="32"/>
        </w:rPr>
        <w:t>84.51</w:t>
      </w:r>
      <w:r>
        <w:rPr>
          <w:color w:val="000000"/>
          <w:rFonts w:ascii="仿宋_GB2312" w:cs="DengXian-Regular" w:eastAsia="仿宋_GB2312" w:hint="eastAsia"/>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w:t>
      </w:r>
      <w:r>
        <w:rPr>
          <w:color w:val="000000"/>
          <w:rFonts w:ascii="仿宋_GB2312" w:cs="DengXian-Regular" w:eastAsia="仿宋_GB2312" w:hint="eastAsia"/>
          <w:sz w:val="32"/>
          <w:szCs w:val="32"/>
        </w:rPr>
        <w:t>务支出、办公设备购置、专用设备购置、信息网络及软件购置更新、公务用车购置、其他资本性支出。</w:t>
        <w:lastRenderedPageBreak/>
      </w:r>
    </w:p>
    <w:p w:rsidR="00135E4E" w:rsidRDefault="00BE6D40">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五、一般公共预算“三公” 经费支出决算情况说明</w:t>
      </w:r>
    </w:p>
    <w:p w:rsidR="00135E4E" w:rsidRDefault="00BE6D40">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本部门2019年度“三公”经费支出共计</w:t>
      </w:r>
      <w:r w:rsidR="00DC4A27">
        <w:rPr>
          <w:color w:val="000000"/>
          <w:rFonts w:ascii="仿宋_GB2312" w:cs="DengXian-Regular" w:eastAsia="仿宋_GB2312" w:hint="eastAsia"/>
          <w:sz w:val="32"/>
          <w:szCs w:val="32"/>
        </w:rPr>
        <w:t>0.84</w:t>
      </w:r>
      <w:r>
        <w:rPr>
          <w:color w:val="000000"/>
          <w:rFonts w:ascii="仿宋_GB2312" w:cs="DengXian-Regular" w:eastAsia="仿宋_GB2312" w:hint="eastAsia"/>
          <w:sz w:val="32"/>
          <w:szCs w:val="32"/>
        </w:rPr>
        <w:t>万元，完成预算的</w:t>
      </w:r>
      <w:r w:rsidR="00DC4A27">
        <w:rPr>
          <w:color w:val="000000"/>
          <w:rFonts w:ascii="仿宋_GB2312" w:cs="DengXian-Regular" w:eastAsia="仿宋_GB2312" w:hint="eastAsia"/>
          <w:sz w:val="32"/>
          <w:szCs w:val="32"/>
        </w:rPr>
        <w:t>38.36</w:t>
      </w:r>
      <w:r>
        <w:rPr>
          <w:color w:val="000000"/>
          <w:rFonts w:ascii="仿宋_GB2312" w:cs="DengXian-Regular" w:eastAsia="仿宋_GB2312" w:hint="eastAsia"/>
          <w:sz w:val="32"/>
          <w:szCs w:val="32"/>
        </w:rPr>
        <w:t>%,较预算</w:t>
      </w:r>
      <w:r w:rsidR="00DC4A27">
        <w:rPr>
          <w:color w:val="000000"/>
          <w:rFonts w:ascii="仿宋_GB2312" w:cs="DengXian-Regular" w:eastAsia="仿宋_GB2312" w:hint="eastAsia"/>
          <w:sz w:val="32"/>
          <w:szCs w:val="32"/>
        </w:rPr>
        <w:t>减少1.35</w:t>
      </w:r>
      <w:r>
        <w:rPr>
          <w:color w:val="000000"/>
          <w:rFonts w:ascii="仿宋_GB2312" w:cs="DengXian-Regular" w:eastAsia="仿宋_GB2312" w:hint="eastAsia"/>
          <w:sz w:val="32"/>
          <w:szCs w:val="32"/>
        </w:rPr>
        <w:t>万元，降低</w:t>
      </w:r>
      <w:r w:rsidR="00DC4A27">
        <w:rPr>
          <w:color w:val="000000"/>
          <w:rFonts w:ascii="仿宋_GB2312" w:cs="DengXian-Regular" w:eastAsia="仿宋_GB2312" w:hint="eastAsia"/>
          <w:sz w:val="32"/>
          <w:szCs w:val="32"/>
        </w:rPr>
        <w:t>61.64</w:t>
      </w:r>
      <w:r>
        <w:rPr>
          <w:color w:val="000000"/>
          <w:rFonts w:ascii="仿宋_GB2312" w:cs="DengXian-Regular" w:eastAsia="仿宋_GB2312" w:hint="eastAsia"/>
          <w:sz w:val="32"/>
          <w:szCs w:val="32"/>
        </w:rPr>
        <w:t>%，主要是</w:t>
      </w:r>
      <w:r w:rsidR="004B420D">
        <w:rPr>
          <w:rFonts w:eastAsia="仿宋_GB2312" w:hint="eastAsia"/>
          <w:sz w:val="32"/>
          <w:szCs w:val="32"/>
        </w:rPr>
        <w:t>公务用车使用减少，维护费用减少</w:t>
      </w:r>
      <w:r>
        <w:rPr>
          <w:color w:val="000000"/>
          <w:rFonts w:ascii="仿宋_GB2312" w:cs="DengXian-Regular" w:eastAsia="仿宋_GB2312" w:hint="eastAsia"/>
          <w:sz w:val="32"/>
          <w:szCs w:val="32"/>
        </w:rPr>
        <w:t>；较2018</w:t>
      </w:r>
      <w:r w:rsidR="00DC4A27">
        <w:rPr>
          <w:color w:val="000000"/>
          <w:rFonts w:ascii="仿宋_GB2312" w:cs="DengXian-Regular" w:eastAsia="仿宋_GB2312" w:hint="eastAsia"/>
          <w:sz w:val="32"/>
          <w:szCs w:val="32"/>
        </w:rPr>
        <w:t>年度减少1.46</w:t>
      </w:r>
      <w:r>
        <w:rPr>
          <w:color w:val="000000"/>
          <w:rFonts w:ascii="仿宋_GB2312" w:cs="DengXian-Regular" w:eastAsia="仿宋_GB2312" w:hint="eastAsia"/>
          <w:sz w:val="32"/>
          <w:szCs w:val="32"/>
        </w:rPr>
        <w:t>万元，降低</w:t>
      </w:r>
      <w:r w:rsidR="00DC4A27">
        <w:rPr>
          <w:color w:val="000000"/>
          <w:rFonts w:ascii="仿宋_GB2312" w:cs="DengXian-Regular" w:eastAsia="仿宋_GB2312" w:hint="eastAsia"/>
          <w:sz w:val="32"/>
          <w:szCs w:val="32"/>
        </w:rPr>
        <w:t>63.48</w:t>
      </w:r>
      <w:r>
        <w:rPr>
          <w:color w:val="000000"/>
          <w:rFonts w:ascii="仿宋_GB2312" w:cs="DengXian-Regular" w:eastAsia="仿宋_GB2312" w:hint="eastAsia"/>
          <w:sz w:val="32"/>
          <w:szCs w:val="32"/>
        </w:rPr>
        <w:t>%，主要是</w:t>
      </w:r>
      <w:r w:rsidR="00DC4A27">
        <w:rPr>
          <w:rFonts w:eastAsia="仿宋_GB2312" w:hint="eastAsia"/>
          <w:sz w:val="32"/>
          <w:szCs w:val="32"/>
        </w:rPr>
        <w:t>公务用车使用减少，维护费用</w:t>
      </w:r>
      <w:r w:rsidR="004B420D">
        <w:rPr>
          <w:rFonts w:eastAsia="仿宋_GB2312" w:hint="eastAsia"/>
          <w:sz w:val="32"/>
          <w:szCs w:val="32"/>
        </w:rPr>
        <w:t>减少</w:t>
      </w:r>
      <w:r>
        <w:rPr>
          <w:color w:val="000000"/>
          <w:rFonts w:ascii="仿宋_GB2312" w:cs="DengXian-Regular" w:eastAsia="仿宋_GB2312" w:hint="eastAsia"/>
          <w:sz w:val="32"/>
          <w:szCs w:val="32"/>
        </w:rPr>
        <w:t>。具体情况如下：</w:t>
      </w:r>
    </w:p>
    <w:p w:rsidR="00135E4E" w:rsidRDefault="00BE6D40" w:rsidP="00BE6D40">
      <w:pPr>
        <w:adjustRightInd w:val="0"/>
        <w:snapToGrid w:val="0"/>
        <w:ind w:firstLine="643"/>
        <w:spacing w:line="580" w:lineRule="exact"/>
        <w:rPr>
          <w:color w:val="000000"/>
          <w:rFonts w:ascii="仿宋_GB2312" w:cs="DengXian-Regular" w:eastAsia="仿宋_GB2312"/>
          <w:sz w:val="32"/>
          <w:szCs w:val="32"/>
        </w:rPr>
      </w:pPr>
      <w:r>
        <w:rPr>
          <w:bCs/>
          <w:b/>
          <w:color w:val="000000"/>
          <w:rFonts w:ascii="楷体_GB2312" w:cs="DengXian-Bold" w:eastAsia="楷体_GB2312" w:hint="eastAsia"/>
          <w:sz w:val="32"/>
          <w:szCs w:val="32"/>
        </w:rPr>
        <w:t>（一）因公出国（境）费支出</w:t>
      </w:r>
      <w:r w:rsidR="00DC4A27">
        <w:rPr>
          <w:bCs/>
          <w:b/>
          <w:color w:val="000000"/>
          <w:rFonts w:ascii="楷体_GB2312" w:cs="DengXian-Bold" w:eastAsia="楷体_GB2312" w:hint="eastAsia"/>
          <w:sz w:val="32"/>
          <w:szCs w:val="32"/>
        </w:rPr>
        <w:t>0</w:t>
      </w:r>
      <w:r>
        <w:rPr>
          <w:bCs/>
          <w:b/>
          <w:color w:val="000000"/>
          <w:rFonts w:ascii="楷体_GB2312" w:cs="DengXian-Bold" w:eastAsia="楷体_GB2312" w:hint="eastAsia"/>
          <w:sz w:val="32"/>
          <w:szCs w:val="32"/>
        </w:rPr>
        <w:t>万元。</w:t>
      </w:r>
      <w:r>
        <w:rPr>
          <w:color w:val="000000"/>
          <w:rFonts w:ascii="仿宋_GB2312" w:cs="DengXian-Regular" w:eastAsia="仿宋_GB2312" w:hint="eastAsia"/>
          <w:sz w:val="32"/>
          <w:szCs w:val="32"/>
        </w:rPr>
        <w:t>本部门2019年度因公出国（境）团组</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个、共</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人</w:t>
      </w:r>
      <w:r w:rsidR="00F072AE">
        <w:rPr>
          <w:color w:val="000000"/>
          <w:rFonts w:ascii="仿宋_GB2312" w:cs="DengXian-Regular" w:eastAsia="仿宋_GB2312" w:hint="eastAsia"/>
          <w:sz w:val="32"/>
          <w:szCs w:val="32"/>
        </w:rPr>
        <w:t>，</w:t>
      </w:r>
      <w:r>
        <w:rPr>
          <w:color w:val="000000"/>
          <w:rFonts w:ascii="仿宋_GB2312" w:cs="DengXian-Regular" w:eastAsia="仿宋_GB2312" w:hint="eastAsia"/>
          <w:sz w:val="32"/>
          <w:szCs w:val="32"/>
        </w:rPr>
        <w:t>参加其他单位组织的因公出国（境）团组</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个、共</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人</w:t>
      </w:r>
      <w:r w:rsidR="00F072AE">
        <w:rPr>
          <w:color w:val="000000"/>
          <w:rFonts w:ascii="仿宋_GB2312" w:cs="DengXian-Regular" w:eastAsia="仿宋_GB2312" w:hint="eastAsia"/>
          <w:sz w:val="32"/>
          <w:szCs w:val="32"/>
        </w:rPr>
        <w:t>，</w:t>
      </w:r>
      <w:r>
        <w:rPr>
          <w:color w:val="000000"/>
          <w:rFonts w:ascii="仿宋_GB2312" w:cs="DengXian-Regular" w:eastAsia="仿宋_GB2312" w:hint="eastAsia"/>
          <w:sz w:val="32"/>
          <w:szCs w:val="32"/>
        </w:rPr>
        <w:t>无本单位组织的出国（境）团组。因公出国（境）费支出较预算增加</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万元，增长</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%；较上年增加</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万元，增长</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w:t>
      </w:r>
    </w:p>
    <w:p w:rsidR="00135E4E" w:rsidRDefault="00BE6D40" w:rsidP="00DC4A27">
      <w:pPr>
        <w:adjustRightInd w:val="0"/>
        <w:snapToGrid w:val="0"/>
        <w:ind w:firstLine="643"/>
        <w:spacing w:line="580" w:lineRule="exact"/>
        <w:rPr>
          <w:bCs/>
          <w:b/>
          <w:color w:val="000000"/>
          <w:rFonts w:ascii="仿宋_GB2312" w:cs="DengXian-Bold" w:eastAsia="仿宋_GB2312"/>
          <w:sz w:val="32"/>
          <w:szCs w:val="32"/>
        </w:rPr>
      </w:pPr>
      <w:r>
        <w:rPr>
          <w:bCs/>
          <w:b/>
          <w:color w:val="000000"/>
          <w:rFonts w:ascii="楷体_GB2312" w:cs="DengXian-Bold" w:eastAsia="楷体_GB2312" w:hint="eastAsia"/>
          <w:sz w:val="32"/>
          <w:szCs w:val="32"/>
        </w:rPr>
        <w:t>（二）公务用车购置及运行维护费支出</w:t>
      </w:r>
      <w:r w:rsidR="00DC4A27">
        <w:rPr>
          <w:bCs/>
          <w:b/>
          <w:color w:val="000000"/>
          <w:rFonts w:ascii="楷体_GB2312" w:cs="DengXian-Bold" w:eastAsia="楷体_GB2312" w:hint="eastAsia"/>
          <w:sz w:val="32"/>
          <w:szCs w:val="32"/>
        </w:rPr>
        <w:t>0.84</w:t>
      </w:r>
      <w:r>
        <w:rPr>
          <w:bCs/>
          <w:b/>
          <w:color w:val="000000"/>
          <w:rFonts w:ascii="楷体_GB2312" w:cs="DengXian-Bold" w:eastAsia="楷体_GB2312" w:hint="eastAsia"/>
          <w:sz w:val="32"/>
          <w:szCs w:val="32"/>
        </w:rPr>
        <w:t>万元。</w:t>
      </w:r>
      <w:r>
        <w:rPr>
          <w:color w:val="000000"/>
          <w:rFonts w:ascii="仿宋_GB2312" w:cs="DengXian-Regular" w:eastAsia="仿宋_GB2312" w:hint="eastAsia"/>
          <w:sz w:val="32"/>
          <w:szCs w:val="32"/>
        </w:rPr>
        <w:t>本部门2019年度公务用车购置及运行维护费较预算减少</w:t>
      </w:r>
      <w:r w:rsidR="00DC4A27">
        <w:rPr>
          <w:color w:val="000000"/>
          <w:rFonts w:ascii="仿宋_GB2312" w:cs="DengXian-Regular" w:eastAsia="仿宋_GB2312" w:hint="eastAsia"/>
          <w:sz w:val="32"/>
          <w:szCs w:val="32"/>
        </w:rPr>
        <w:t>1.35</w:t>
      </w:r>
      <w:r>
        <w:rPr>
          <w:color w:val="000000"/>
          <w:rFonts w:ascii="仿宋_GB2312" w:cs="DengXian-Regular" w:eastAsia="仿宋_GB2312" w:hint="eastAsia"/>
          <w:sz w:val="32"/>
          <w:szCs w:val="32"/>
        </w:rPr>
        <w:t>万元，降低</w:t>
      </w:r>
      <w:r w:rsidR="00DC4A27">
        <w:rPr>
          <w:color w:val="000000"/>
          <w:rFonts w:ascii="仿宋_GB2312" w:cs="DengXian-Regular" w:eastAsia="仿宋_GB2312" w:hint="eastAsia"/>
          <w:sz w:val="32"/>
          <w:szCs w:val="32"/>
        </w:rPr>
        <w:t>61.64</w:t>
      </w:r>
      <w:r>
        <w:rPr>
          <w:color w:val="000000"/>
          <w:rFonts w:ascii="仿宋_GB2312" w:cs="DengXian-Regular" w:eastAsia="仿宋_GB2312" w:hint="eastAsia"/>
          <w:sz w:val="32"/>
          <w:szCs w:val="32"/>
        </w:rPr>
        <w:t>%,主要是</w:t>
      </w:r>
      <w:r w:rsidR="004B420D">
        <w:rPr>
          <w:rFonts w:eastAsia="仿宋_GB2312" w:hint="eastAsia"/>
          <w:sz w:val="32"/>
          <w:szCs w:val="32"/>
        </w:rPr>
        <w:t>公务用车使用减少，维护费用减少</w:t>
      </w:r>
      <w:r>
        <w:rPr>
          <w:color w:val="000000"/>
          <w:rFonts w:ascii="仿宋_GB2312" w:cs="DengXian-Regular" w:eastAsia="仿宋_GB2312" w:hint="eastAsia"/>
          <w:sz w:val="32"/>
          <w:szCs w:val="32"/>
        </w:rPr>
        <w:t>；较上年减少</w:t>
      </w:r>
      <w:r w:rsidR="00DC4A27">
        <w:rPr>
          <w:color w:val="000000"/>
          <w:rFonts w:ascii="仿宋_GB2312" w:cs="DengXian-Regular" w:eastAsia="仿宋_GB2312" w:hint="eastAsia"/>
          <w:sz w:val="32"/>
          <w:szCs w:val="32"/>
        </w:rPr>
        <w:t>1.46</w:t>
      </w:r>
      <w:r>
        <w:rPr>
          <w:color w:val="000000"/>
          <w:rFonts w:ascii="仿宋_GB2312" w:cs="DengXian-Regular" w:eastAsia="仿宋_GB2312" w:hint="eastAsia"/>
          <w:sz w:val="32"/>
          <w:szCs w:val="32"/>
        </w:rPr>
        <w:t>万元，降低</w:t>
      </w:r>
      <w:r w:rsidR="00DC4A27">
        <w:rPr>
          <w:color w:val="000000"/>
          <w:rFonts w:ascii="仿宋_GB2312" w:cs="DengXian-Regular" w:eastAsia="仿宋_GB2312" w:hint="eastAsia"/>
          <w:sz w:val="32"/>
          <w:szCs w:val="32"/>
        </w:rPr>
        <w:t>63.48</w:t>
      </w:r>
      <w:r>
        <w:rPr>
          <w:color w:val="000000"/>
          <w:rFonts w:ascii="仿宋_GB2312" w:cs="DengXian-Regular" w:eastAsia="仿宋_GB2312" w:hint="eastAsia"/>
          <w:sz w:val="32"/>
          <w:szCs w:val="32"/>
        </w:rPr>
        <w:t>%,主要是</w:t>
      </w:r>
      <w:r w:rsidR="004B420D">
        <w:rPr>
          <w:rFonts w:eastAsia="仿宋_GB2312" w:hint="eastAsia"/>
          <w:sz w:val="32"/>
          <w:szCs w:val="32"/>
        </w:rPr>
        <w:t>公务用车使用减少，维护费用减少</w:t>
      </w:r>
      <w:r>
        <w:rPr>
          <w:color w:val="000000"/>
          <w:rFonts w:ascii="仿宋_GB2312" w:cs="DengXian-Regular" w:eastAsia="仿宋_GB2312" w:hint="eastAsia"/>
          <w:sz w:val="32"/>
          <w:szCs w:val="32"/>
        </w:rPr>
        <w:t>。</w:t>
      </w:r>
      <w:r>
        <w:rPr>
          <w:bCs/>
          <w:b/>
          <w:color w:val="000000"/>
          <w:rFonts w:ascii="仿宋_GB2312" w:cs="DengXian-Bold" w:eastAsia="仿宋_GB2312" w:hint="eastAsia"/>
          <w:sz w:val="32"/>
          <w:szCs w:val="32"/>
        </w:rPr>
        <w:t>其中：</w:t>
      </w:r>
    </w:p>
    <w:p w:rsidR="00135E4E" w:rsidRDefault="00BE6D40" w:rsidP="00BE6D40">
      <w:pPr>
        <w:adjustRightInd w:val="0"/>
        <w:snapToGrid w:val="0"/>
        <w:ind w:firstLine="643"/>
        <w:spacing w:line="580" w:lineRule="exact"/>
        <w:rPr>
          <w:color w:val="000000"/>
          <w:rFonts w:ascii="仿宋_GB2312" w:cs="DengXian-Regular" w:eastAsia="仿宋_GB2312"/>
          <w:sz w:val="32"/>
          <w:szCs w:val="32"/>
        </w:rPr>
      </w:pPr>
      <w:r>
        <w:rPr>
          <w:b/>
          <w:color w:val="000000"/>
          <w:rFonts w:ascii="仿宋_GB2312" w:cs="DengXian-Regular" w:eastAsia="仿宋_GB2312" w:hint="eastAsia"/>
          <w:sz w:val="32"/>
          <w:szCs w:val="32"/>
        </w:rPr>
        <w:t>公务用车购置费：</w:t>
      </w:r>
      <w:r>
        <w:rPr>
          <w:color w:val="000000"/>
          <w:rFonts w:ascii="仿宋_GB2312" w:cs="DengXian-Regular" w:eastAsia="仿宋_GB2312" w:hint="eastAsia"/>
          <w:sz w:val="32"/>
          <w:szCs w:val="32"/>
        </w:rPr>
        <w:t>本部门2019年度公务用车购置量</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辆，发生“公务用车购置”经费支出</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万元。公务用车购置费支出较预算增加</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万元，增长</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w:t>
      </w:r>
      <w:r w:rsidR="0085794A">
        <w:rPr>
          <w:color w:val="000000"/>
          <w:rFonts w:ascii="仿宋_GB2312" w:cs="DengXian-Regular" w:eastAsia="仿宋_GB2312" w:hint="eastAsia"/>
          <w:sz w:val="32"/>
          <w:szCs w:val="32"/>
        </w:rPr>
        <w:t>，主要是单位未购置公务用车</w:t>
      </w:r>
      <w:r>
        <w:rPr>
          <w:color w:val="000000"/>
          <w:rFonts w:ascii="仿宋_GB2312" w:cs="DengXian-Regular" w:eastAsia="仿宋_GB2312" w:hint="eastAsia"/>
          <w:sz w:val="32"/>
          <w:szCs w:val="32"/>
        </w:rPr>
        <w:t>；较上</w:t>
      </w:r>
      <w:r>
        <w:rPr>
          <w:color w:val="000000"/>
          <w:rFonts w:ascii="仿宋_GB2312" w:cs="DengXian-Regular" w:eastAsia="仿宋_GB2312" w:hint="eastAsia"/>
          <w:sz w:val="32"/>
          <w:szCs w:val="32"/>
        </w:rPr>
        <w:t>年增加</w:t>
        <w:lastRenderedPageBreak/>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万元，增长</w:t>
      </w:r>
      <w:r w:rsidR="00DC4A27">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w:t>
      </w:r>
      <w:r w:rsidR="0085794A">
        <w:rPr>
          <w:color w:val="000000"/>
          <w:rFonts w:ascii="仿宋_GB2312" w:cs="DengXian-Regular" w:eastAsia="仿宋_GB2312" w:hint="eastAsia"/>
          <w:sz w:val="32"/>
          <w:szCs w:val="32"/>
        </w:rPr>
        <w:t>，主要是2018年与2019年单位均未购置公务用车</w:t>
      </w:r>
      <w:r>
        <w:rPr>
          <w:color w:val="000000"/>
          <w:rFonts w:ascii="仿宋_GB2312" w:cs="DengXian-Regular" w:eastAsia="仿宋_GB2312" w:hint="eastAsia"/>
          <w:sz w:val="32"/>
          <w:szCs w:val="32"/>
        </w:rPr>
        <w:t>。</w:t>
      </w:r>
    </w:p>
    <w:p w:rsidR="00135E4E" w:rsidRDefault="00BE6D40" w:rsidP="0085794A">
      <w:pPr>
        <w:adjustRightInd w:val="0"/>
        <w:snapToGrid w:val="0"/>
        <w:ind w:firstLine="643"/>
        <w:spacing w:line="580" w:lineRule="exact"/>
        <w:rPr>
          <w:color w:val="000000"/>
          <w:rFonts w:ascii="仿宋_GB2312" w:cs="DengXian-Regular" w:eastAsia="仿宋_GB2312"/>
          <w:sz w:val="32"/>
          <w:szCs w:val="32"/>
        </w:rPr>
      </w:pPr>
      <w:r>
        <w:rPr>
          <w:b/>
          <w:color w:val="000000"/>
          <w:rFonts w:ascii="仿宋_GB2312" w:cs="DengXian-Regular" w:eastAsia="仿宋_GB2312" w:hint="eastAsia"/>
          <w:sz w:val="32"/>
          <w:szCs w:val="32"/>
        </w:rPr>
        <w:t>公务用车运行维护费：</w:t>
      </w:r>
      <w:r>
        <w:rPr>
          <w:color w:val="000000"/>
          <w:rFonts w:ascii="仿宋_GB2312" w:cs="DengXian-Regular" w:eastAsia="仿宋_GB2312" w:hint="eastAsia"/>
          <w:sz w:val="32"/>
          <w:szCs w:val="32"/>
        </w:rPr>
        <w:t>本部门2019年度单位公务用车保有量</w:t>
      </w:r>
      <w:r w:rsidR="00DC4A27">
        <w:rPr>
          <w:color w:val="000000"/>
          <w:rFonts w:ascii="仿宋_GB2312" w:cs="DengXian-Regular" w:eastAsia="仿宋_GB2312" w:hint="eastAsia"/>
          <w:sz w:val="32"/>
          <w:szCs w:val="32"/>
        </w:rPr>
        <w:t>1</w:t>
      </w:r>
      <w:r>
        <w:rPr>
          <w:color w:val="000000"/>
          <w:rFonts w:ascii="仿宋_GB2312" w:cs="DengXian-Regular" w:eastAsia="仿宋_GB2312" w:hint="eastAsia"/>
          <w:sz w:val="32"/>
          <w:szCs w:val="32"/>
        </w:rPr>
        <w:t>辆。公车运行维护费支出较预算减少</w:t>
      </w:r>
      <w:r w:rsidR="00DC4A27">
        <w:rPr>
          <w:color w:val="000000"/>
          <w:rFonts w:ascii="仿宋_GB2312" w:cs="DengXian-Regular" w:eastAsia="仿宋_GB2312" w:hint="eastAsia"/>
          <w:sz w:val="32"/>
          <w:szCs w:val="32"/>
        </w:rPr>
        <w:t>1.35</w:t>
      </w:r>
      <w:r>
        <w:rPr>
          <w:color w:val="000000"/>
          <w:rFonts w:ascii="仿宋_GB2312" w:cs="DengXian-Regular" w:eastAsia="仿宋_GB2312" w:hint="eastAsia"/>
          <w:sz w:val="32"/>
          <w:szCs w:val="32"/>
        </w:rPr>
        <w:t>万元，降低</w:t>
      </w:r>
      <w:r w:rsidR="00DC4A27">
        <w:rPr>
          <w:color w:val="000000"/>
          <w:rFonts w:ascii="仿宋_GB2312" w:cs="DengXian-Regular" w:eastAsia="仿宋_GB2312" w:hint="eastAsia"/>
          <w:sz w:val="32"/>
          <w:szCs w:val="32"/>
        </w:rPr>
        <w:t>61.64</w:t>
      </w:r>
      <w:r>
        <w:rPr>
          <w:color w:val="000000"/>
          <w:rFonts w:ascii="仿宋_GB2312" w:cs="DengXian-Regular" w:eastAsia="仿宋_GB2312" w:hint="eastAsia"/>
          <w:sz w:val="32"/>
          <w:szCs w:val="32"/>
        </w:rPr>
        <w:t>%,主要是</w:t>
      </w:r>
      <w:r w:rsidR="004B420D">
        <w:rPr>
          <w:rFonts w:eastAsia="仿宋_GB2312" w:hint="eastAsia"/>
          <w:sz w:val="32"/>
          <w:szCs w:val="32"/>
        </w:rPr>
        <w:t>公务用车使用减少，维护费用减少</w:t>
      </w:r>
      <w:r>
        <w:rPr>
          <w:color w:val="000000"/>
          <w:rFonts w:ascii="仿宋_GB2312" w:cs="DengXian-Regular" w:eastAsia="仿宋_GB2312" w:hint="eastAsia"/>
          <w:sz w:val="32"/>
          <w:szCs w:val="32"/>
        </w:rPr>
        <w:t>；较上年减少</w:t>
      </w:r>
      <w:r w:rsidR="00DC4A27">
        <w:rPr>
          <w:color w:val="000000"/>
          <w:rFonts w:ascii="仿宋_GB2312" w:cs="DengXian-Regular" w:eastAsia="仿宋_GB2312" w:hint="eastAsia"/>
          <w:sz w:val="32"/>
          <w:szCs w:val="32"/>
        </w:rPr>
        <w:t>1.46</w:t>
      </w:r>
      <w:r>
        <w:rPr>
          <w:color w:val="000000"/>
          <w:rFonts w:ascii="仿宋_GB2312" w:cs="DengXian-Regular" w:eastAsia="仿宋_GB2312" w:hint="eastAsia"/>
          <w:sz w:val="32"/>
          <w:szCs w:val="32"/>
        </w:rPr>
        <w:t>万元，降低</w:t>
      </w:r>
      <w:r w:rsidR="00DC4A27">
        <w:rPr>
          <w:color w:val="000000"/>
          <w:rFonts w:ascii="仿宋_GB2312" w:cs="DengXian-Regular" w:eastAsia="仿宋_GB2312" w:hint="eastAsia"/>
          <w:sz w:val="32"/>
          <w:szCs w:val="32"/>
        </w:rPr>
        <w:t>63.48</w:t>
      </w:r>
      <w:r>
        <w:rPr>
          <w:color w:val="000000"/>
          <w:rFonts w:ascii="仿宋_GB2312" w:cs="DengXian-Regular" w:eastAsia="仿宋_GB2312" w:hint="eastAsia"/>
          <w:sz w:val="32"/>
          <w:szCs w:val="32"/>
        </w:rPr>
        <w:t>%，</w:t>
      </w:r>
      <w:r w:rsidR="004B420D">
        <w:rPr>
          <w:rFonts w:eastAsia="仿宋_GB2312" w:hint="eastAsia"/>
          <w:sz w:val="32"/>
          <w:szCs w:val="32"/>
        </w:rPr>
        <w:t>公务用车使用减少，维护费用减少</w:t>
      </w:r>
      <w:r>
        <w:rPr>
          <w:color w:val="000000"/>
          <w:rFonts w:ascii="仿宋_GB2312" w:cs="DengXian-Regular" w:eastAsia="仿宋_GB2312" w:hint="eastAsia"/>
          <w:sz w:val="32"/>
          <w:szCs w:val="32"/>
        </w:rPr>
        <w:t>。</w:t>
      </w:r>
    </w:p>
    <w:p w:rsidR="00135E4E" w:rsidRDefault="00BE6D40" w:rsidP="00BE6D40">
      <w:pPr>
        <w:adjustRightInd w:val="0"/>
        <w:snapToGrid w:val="0"/>
        <w:ind w:firstLine="643"/>
        <w:spacing w:line="580" w:lineRule="exact"/>
        <w:rPr>
          <w:color w:val="000000"/>
          <w:rFonts w:ascii="仿宋_GB2312" w:cs="DengXian-Regular" w:eastAsia="仿宋_GB2312"/>
          <w:sz w:val="32"/>
          <w:szCs w:val="32"/>
        </w:rPr>
      </w:pPr>
      <w:r>
        <w:rPr>
          <w:bCs/>
          <w:b/>
          <w:color w:val="000000"/>
          <w:rFonts w:ascii="楷体_GB2312" w:cs="DengXian-Bold" w:eastAsia="楷体_GB2312" w:hint="eastAsia"/>
          <w:sz w:val="32"/>
          <w:szCs w:val="32"/>
        </w:rPr>
        <w:t>（三）公务接待费支出</w:t>
      </w:r>
      <w:r w:rsidR="004B420D">
        <w:rPr>
          <w:bCs/>
          <w:b/>
          <w:color w:val="000000"/>
          <w:rFonts w:ascii="楷体_GB2312" w:cs="DengXian-Bold" w:eastAsia="楷体_GB2312" w:hint="eastAsia"/>
          <w:sz w:val="32"/>
          <w:szCs w:val="32"/>
        </w:rPr>
        <w:t>0</w:t>
      </w:r>
      <w:r>
        <w:rPr>
          <w:bCs/>
          <w:b/>
          <w:color w:val="000000"/>
          <w:rFonts w:ascii="楷体_GB2312" w:cs="DengXian-Bold" w:eastAsia="楷体_GB2312" w:hint="eastAsia"/>
          <w:sz w:val="32"/>
          <w:szCs w:val="32"/>
        </w:rPr>
        <w:t>万元。</w:t>
      </w:r>
      <w:r>
        <w:rPr>
          <w:color w:val="000000"/>
          <w:rFonts w:ascii="仿宋_GB2312" w:cs="DengXian-Regular" w:eastAsia="仿宋_GB2312" w:hint="eastAsia"/>
          <w:sz w:val="32"/>
          <w:szCs w:val="32"/>
        </w:rPr>
        <w:t>本部门2019年度公务接待共</w:t>
      </w:r>
      <w:r w:rsidR="004B420D">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批次、</w:t>
      </w:r>
      <w:r w:rsidR="004B420D">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人次。公务接待费支出较预算减少</w:t>
      </w:r>
      <w:r w:rsidR="004B420D">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万元，降低</w:t>
      </w:r>
      <w:r w:rsidR="004B420D">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%,主要是</w:t>
      </w:r>
      <w:r w:rsidR="004B420D">
        <w:rPr>
          <w:color w:val="000000"/>
          <w:rFonts w:ascii="仿宋_GB2312" w:cs="DengXian-Regular" w:eastAsia="仿宋_GB2312" w:hint="eastAsia"/>
          <w:sz w:val="32"/>
          <w:szCs w:val="32"/>
        </w:rPr>
        <w:t>我单位无公务接待</w:t>
      </w:r>
      <w:r>
        <w:rPr>
          <w:color w:val="000000"/>
          <w:rFonts w:ascii="仿宋_GB2312" w:cs="DengXian-Regular" w:eastAsia="仿宋_GB2312" w:hint="eastAsia"/>
          <w:sz w:val="32"/>
          <w:szCs w:val="32"/>
        </w:rPr>
        <w:t>；较上年度减少</w:t>
      </w:r>
      <w:r w:rsidR="004B420D">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万元，降低</w:t>
      </w:r>
      <w:r w:rsidR="004B420D">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%,主要是</w:t>
      </w:r>
      <w:r w:rsidR="004B420D">
        <w:rPr>
          <w:color w:val="000000"/>
          <w:rFonts w:ascii="仿宋_GB2312" w:cs="DengXian-Regular" w:eastAsia="仿宋_GB2312" w:hint="eastAsia"/>
          <w:sz w:val="32"/>
          <w:szCs w:val="32"/>
        </w:rPr>
        <w:t>我单位无公务接待</w:t>
      </w:r>
      <w:r>
        <w:rPr>
          <w:color w:val="000000"/>
          <w:rFonts w:ascii="仿宋_GB2312" w:cs="DengXian-Regular" w:eastAsia="仿宋_GB2312" w:hint="eastAsia"/>
          <w:sz w:val="32"/>
          <w:szCs w:val="32"/>
        </w:rPr>
        <w:t>。</w:t>
      </w:r>
    </w:p>
    <w:p w:rsidR="00135E4E" w:rsidRDefault="00BE6D40">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六、其他重要事项的说明</w:t>
      </w:r>
    </w:p>
    <w:p w:rsidR="00135E4E" w:rsidRDefault="00BE6D40" w:rsidP="00BE6D40">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（一）机关运行经费情况</w:t>
      </w:r>
    </w:p>
    <w:p w:rsidR="00135E4E" w:rsidRDefault="00BE6D40">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本部门2019年度机关运行经费支出</w:t>
      </w:r>
      <w:r w:rsidR="00283843">
        <w:rPr>
          <w:color w:val="000000"/>
          <w:rFonts w:ascii="仿宋_GB2312" w:cs="DengXian-Regular" w:eastAsia="仿宋_GB2312" w:hint="eastAsia"/>
          <w:sz w:val="32"/>
          <w:szCs w:val="32"/>
        </w:rPr>
        <w:t>84.51</w:t>
      </w:r>
      <w:r>
        <w:rPr>
          <w:color w:val="000000"/>
          <w:rFonts w:ascii="仿宋_GB2312" w:cs="DengXian-Regular" w:eastAsia="仿宋_GB2312" w:hint="eastAsia"/>
          <w:sz w:val="32"/>
          <w:szCs w:val="32"/>
        </w:rPr>
        <w:t>万元，比2018年度减少</w:t>
      </w:r>
      <w:r w:rsidR="00FA4AE8">
        <w:rPr>
          <w:color w:val="000000"/>
          <w:rFonts w:ascii="仿宋_GB2312" w:cs="DengXian-Regular" w:eastAsia="仿宋_GB2312" w:hint="eastAsia"/>
          <w:sz w:val="32"/>
          <w:szCs w:val="32"/>
        </w:rPr>
        <w:t>25.85</w:t>
      </w:r>
      <w:r>
        <w:rPr>
          <w:color w:val="000000"/>
          <w:rFonts w:ascii="仿宋_GB2312" w:cs="DengXian-Regular" w:eastAsia="仿宋_GB2312" w:hint="eastAsia"/>
          <w:sz w:val="32"/>
          <w:szCs w:val="32"/>
        </w:rPr>
        <w:t>万元，</w:t>
      </w:r>
      <w:r w:rsidR="00283843">
        <w:rPr>
          <w:color w:val="000000"/>
          <w:rFonts w:ascii="仿宋_GB2312" w:cs="DengXian-Regular" w:eastAsia="仿宋_GB2312" w:hint="eastAsia"/>
          <w:sz w:val="32"/>
          <w:szCs w:val="32"/>
        </w:rPr>
        <w:t>降低</w:t>
      </w:r>
      <w:r w:rsidR="00FA4AE8">
        <w:rPr>
          <w:color w:val="000000"/>
          <w:rFonts w:ascii="仿宋_GB2312" w:cs="DengXian-Regular" w:eastAsia="仿宋_GB2312" w:hint="eastAsia"/>
          <w:sz w:val="32"/>
          <w:szCs w:val="32"/>
        </w:rPr>
        <w:t>26.97</w:t>
      </w:r>
      <w:r>
        <w:rPr>
          <w:color w:val="000000"/>
          <w:rFonts w:ascii="仿宋_GB2312" w:cs="DengXian-Regular" w:eastAsia="仿宋_GB2312" w:hint="eastAsia"/>
          <w:sz w:val="32"/>
          <w:szCs w:val="32"/>
        </w:rPr>
        <w:t>%。主要原因是</w:t>
      </w:r>
      <w:r w:rsidR="00FA4AE8">
        <w:rPr>
          <w:color w:val="000000"/>
          <w:rFonts w:ascii="仿宋_GB2312" w:cs="DengXian-Regular" w:eastAsia="仿宋_GB2312" w:hint="eastAsia"/>
          <w:sz w:val="32"/>
          <w:szCs w:val="32"/>
        </w:rPr>
        <w:t>办公费与维修（护）费减少</w:t>
      </w:r>
      <w:r>
        <w:rPr>
          <w:color w:val="000000"/>
          <w:rFonts w:ascii="仿宋_GB2312" w:cs="DengXian-Regular" w:eastAsia="仿宋_GB2312" w:hint="eastAsia"/>
          <w:sz w:val="32"/>
          <w:szCs w:val="32"/>
        </w:rPr>
        <w:t>。</w:t>
      </w:r>
    </w:p>
    <w:p w:rsidR="00135E4E" w:rsidRDefault="00BE6D40" w:rsidP="00BE6D40">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（二）政府采购情况</w:t>
      </w:r>
    </w:p>
    <w:p w:rsidR="00135E4E" w:rsidRDefault="00BE6D40">
      <w:pPr>
        <w:snapToGrid w:val="0"/>
        <w:jc w:val="left"/>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本部门2019年度政府采购支出总额</w:t>
      </w:r>
      <w:r w:rsidR="00FA4AE8">
        <w:rPr>
          <w:color w:val="000000"/>
          <w:rFonts w:ascii="仿宋_GB2312" w:cs="DengXian-Regular" w:eastAsia="仿宋_GB2312" w:hint="eastAsia"/>
          <w:sz w:val="32"/>
          <w:szCs w:val="32"/>
        </w:rPr>
        <w:t>1.976</w:t>
      </w:r>
      <w:r>
        <w:rPr>
          <w:color w:val="000000"/>
          <w:rFonts w:ascii="仿宋_GB2312" w:cs="DengXian-Regular" w:eastAsia="仿宋_GB2312" w:hint="eastAsia"/>
          <w:sz w:val="32"/>
          <w:szCs w:val="32"/>
        </w:rPr>
        <w:t>万元，从采购类型来看，</w:t>
      </w:r>
      <w:r>
        <w:rPr>
          <w:kern w:val="0"/>
          <w:color w:val="000000"/>
          <w:rFonts w:ascii="仿宋_GB2312" w:cs="仿宋_GB2312" w:eastAsia="仿宋_GB2312"/>
          <w:sz w:val="32"/>
          <w:szCs w:val="32"/>
        </w:rPr>
        <w:t>政府采购货物支出</w:t>
      </w:r>
      <w:r w:rsidR="00FA4AE8">
        <w:rPr>
          <w:kern w:val="0"/>
          <w:color w:val="000000"/>
          <w:rFonts w:ascii="仿宋_GB2312" w:cs="仿宋_GB2312" w:eastAsia="仿宋_GB2312" w:hint="eastAsia"/>
          <w:sz w:val="32"/>
          <w:szCs w:val="32"/>
        </w:rPr>
        <w:t>1.976</w:t>
      </w:r>
      <w:r>
        <w:rPr>
          <w:kern w:val="0"/>
          <w:color w:val="000000"/>
          <w:rFonts w:ascii="仿宋_GB2312" w:cs="仿宋_GB2312" w:eastAsia="仿宋_GB2312"/>
          <w:sz w:val="32"/>
          <w:szCs w:val="32"/>
        </w:rPr>
        <w:t xml:space="preserve"> 万元、政府采购工程支出</w:t>
      </w:r>
      <w:r w:rsidR="00FA4AE8">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 xml:space="preserve">万元、政府采购服务支出 </w:t>
      </w:r>
      <w:r w:rsidR="00FA4AE8">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万元。授予中小企业合同金</w:t>
      </w:r>
      <w:r w:rsidR="00FA4AE8">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万元，占政府采购支出总额的</w:t>
      </w:r>
      <w:r w:rsidR="00FA4AE8">
        <w:rPr>
          <w:kern w:val="0"/>
          <w:color w:val="000000"/>
          <w:rFonts w:ascii="仿宋_GB2312" w:cs="仿宋_GB2312" w:eastAsia="仿宋_GB2312" w:hint="eastAsia"/>
          <w:sz w:val="32"/>
          <w:szCs w:val="32"/>
        </w:rPr>
        <w:t>0</w:t>
      </w:r>
      <w:r>
        <w:rPr>
          <w:kern w:val="0"/>
          <w:color w:val="000000"/>
          <w:rFonts w:ascii="仿宋_GB2312" w:cs="仿宋_GB2312" w:eastAsia="仿宋_GB2312" w:hint="eastAsia"/>
          <w:sz w:val="32"/>
          <w:szCs w:val="32"/>
        </w:rPr>
        <w:t>%，</w:t>
      </w:r>
      <w:r>
        <w:rPr>
          <w:kern w:val="0"/>
          <w:color w:val="000000"/>
          <w:rFonts w:ascii="仿宋_GB2312" w:cs="仿宋_GB2312" w:eastAsia="仿宋_GB2312"/>
          <w:sz w:val="32"/>
          <w:szCs w:val="32"/>
        </w:rPr>
        <w:t>其中授予小微企业合同金额</w:t>
      </w:r>
      <w:r w:rsidR="00FA4AE8">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 xml:space="preserve">万元，占政府采购支出总额的 </w:t>
      </w:r>
      <w:r w:rsidR="00F072AE">
        <w:rPr>
          <w:kern w:val="0"/>
          <w:color w:val="000000"/>
          <w:rFonts w:ascii="仿宋_GB2312" w:cs="仿宋_GB2312" w:eastAsia="仿宋_GB2312" w:hint="eastAsia"/>
          <w:sz w:val="32"/>
          <w:szCs w:val="32"/>
        </w:rPr>
        <w:t>10</w:t>
      </w:r>
      <w:r w:rsidR="00FA4AE8">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w:t>
      </w:r>
    </w:p>
    <w:p w:rsidR="00135E4E" w:rsidRDefault="00BE6D40" w:rsidP="00BE6D40">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（三）国有资产占用情况</w:t>
        <w:lastRenderedPageBreak/>
      </w:r>
    </w:p>
    <w:p w:rsidR="00135E4E" w:rsidRDefault="00BE6D40">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截至2019年12月31日，本部门共有车辆</w:t>
      </w:r>
      <w:r w:rsidR="00FA4AE8">
        <w:rPr>
          <w:color w:val="000000"/>
          <w:rFonts w:ascii="仿宋_GB2312" w:cs="DengXian-Regular" w:eastAsia="仿宋_GB2312" w:hint="eastAsia"/>
          <w:sz w:val="32"/>
          <w:szCs w:val="32"/>
        </w:rPr>
        <w:t>1</w:t>
      </w:r>
      <w:r>
        <w:rPr>
          <w:color w:val="000000"/>
          <w:rFonts w:ascii="仿宋_GB2312" w:cs="DengXian-Regular" w:eastAsia="仿宋_GB2312" w:hint="eastAsia"/>
          <w:sz w:val="32"/>
          <w:szCs w:val="32"/>
        </w:rPr>
        <w:t>辆，比上年增加</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辆，主要是</w:t>
      </w:r>
      <w:r w:rsidR="00FA4AE8">
        <w:rPr>
          <w:color w:val="000000"/>
          <w:rFonts w:ascii="仿宋_GB2312" w:cs="DengXian-Regular" w:eastAsia="仿宋_GB2312" w:hint="eastAsia"/>
          <w:sz w:val="32"/>
          <w:szCs w:val="32"/>
        </w:rPr>
        <w:t>单位车辆无新增减少</w:t>
      </w:r>
      <w:r>
        <w:rPr>
          <w:color w:val="000000"/>
          <w:rFonts w:ascii="仿宋_GB2312" w:cs="DengXian-Regular" w:eastAsia="仿宋_GB2312" w:hint="eastAsia"/>
          <w:sz w:val="32"/>
          <w:szCs w:val="32"/>
        </w:rPr>
        <w:t>。其中，副部（省）级及以上领导用车</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辆，主要领导干部用车</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辆，机要通信用车</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辆，应急保障用车</w:t>
      </w:r>
      <w:r w:rsidR="00FA4AE8">
        <w:rPr>
          <w:color w:val="000000"/>
          <w:rFonts w:ascii="仿宋_GB2312" w:cs="DengXian-Regular" w:eastAsia="仿宋_GB2312" w:hint="eastAsia"/>
          <w:sz w:val="32"/>
          <w:szCs w:val="32"/>
        </w:rPr>
        <w:t>1</w:t>
      </w:r>
      <w:r>
        <w:rPr>
          <w:color w:val="000000"/>
          <w:rFonts w:ascii="仿宋_GB2312" w:cs="DengXian-Regular" w:eastAsia="仿宋_GB2312" w:hint="eastAsia"/>
          <w:sz w:val="32"/>
          <w:szCs w:val="32"/>
        </w:rPr>
        <w:t>辆，执法执勤用车</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辆，特种专业技术用车</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辆，离退休干部用车</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辆，其他用车</w:t>
      </w:r>
      <w:r w:rsidR="00FA4AE8">
        <w:rPr>
          <w:color w:val="000000"/>
          <w:rFonts w:ascii="仿宋_GB2312" w:cs="DengXian-Regular" w:eastAsia="仿宋_GB2312" w:hint="eastAsia"/>
          <w:sz w:val="32"/>
          <w:szCs w:val="32"/>
        </w:rPr>
        <w:t>0辆。</w:t>
      </w:r>
    </w:p>
    <w:p w:rsidR="00135E4E" w:rsidRDefault="00BE6D40">
      <w:pPr>
        <w:adjustRightInd w:val="0"/>
        <w:snapToGrid w:val="0"/>
        <w:ind w:firstLine="640"/>
        <w:spacing w:line="580" w:lineRule="exact"/>
        <w:rPr>
          <w:bCs/>
          <w:b/>
          <w:color w:val="000000"/>
          <w:rFonts w:ascii="楷体_GB2312" w:cs="DengXian-Bold" w:eastAsia="楷体_GB2312"/>
          <w:sz w:val="32"/>
          <w:szCs w:val="32"/>
        </w:rPr>
      </w:pPr>
      <w:r>
        <w:rPr>
          <w:color w:val="000000"/>
          <w:rFonts w:ascii="仿宋_GB2312" w:cs="DengXian-Regular" w:eastAsia="仿宋_GB2312" w:hint="eastAsia"/>
          <w:sz w:val="32"/>
          <w:szCs w:val="32"/>
        </w:rPr>
        <w:t>单位价值</w:t>
      </w:r>
      <w:r>
        <w:rPr>
          <w:color w:val="000000"/>
          <w:rFonts w:ascii="仿宋_GB2312" w:cs="TimesNewRomanPSMT" w:eastAsia="仿宋_GB2312" w:hint="eastAsia"/>
          <w:sz w:val="32"/>
          <w:szCs w:val="32"/>
        </w:rPr>
        <w:t>50</w:t>
      </w:r>
      <w:r>
        <w:rPr>
          <w:color w:val="000000"/>
          <w:rFonts w:ascii="仿宋_GB2312" w:cs="DengXian-Regular" w:eastAsia="仿宋_GB2312" w:hint="eastAsia"/>
          <w:sz w:val="32"/>
          <w:szCs w:val="32"/>
        </w:rPr>
        <w:t>万元以上通用设备</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台（套），比上年增加</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套，主要是</w:t>
      </w:r>
      <w:r w:rsidR="00FA4AE8">
        <w:rPr>
          <w:color w:val="000000"/>
          <w:rFonts w:ascii="仿宋_GB2312" w:cs="DengXian-Regular" w:eastAsia="仿宋_GB2312" w:hint="eastAsia"/>
          <w:sz w:val="32"/>
          <w:szCs w:val="32"/>
        </w:rPr>
        <w:t>单位无此种设备</w:t>
      </w:r>
      <w:r>
        <w:rPr>
          <w:color w:val="000000"/>
          <w:rFonts w:ascii="仿宋_GB2312" w:cs="DengXian-Regular" w:eastAsia="仿宋_GB2312" w:hint="eastAsia"/>
          <w:sz w:val="32"/>
          <w:szCs w:val="32"/>
        </w:rPr>
        <w:t>，单位价值</w:t>
      </w:r>
      <w:r>
        <w:rPr>
          <w:color w:val="000000"/>
          <w:rFonts w:ascii="仿宋_GB2312" w:cs="TimesNewRomanPSMT" w:eastAsia="仿宋_GB2312" w:hint="eastAsia"/>
          <w:sz w:val="32"/>
          <w:szCs w:val="32"/>
        </w:rPr>
        <w:t>100</w:t>
      </w:r>
      <w:r>
        <w:rPr>
          <w:color w:val="000000"/>
          <w:rFonts w:ascii="仿宋_GB2312" w:cs="DengXian-Regular" w:eastAsia="仿宋_GB2312" w:hint="eastAsia"/>
          <w:sz w:val="32"/>
          <w:szCs w:val="32"/>
        </w:rPr>
        <w:t>万元以上专用设备</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台（套）比上年增加</w:t>
      </w:r>
      <w:r w:rsidR="00FA4AE8">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套，主要是</w:t>
      </w:r>
      <w:r w:rsidR="00FA4AE8">
        <w:rPr>
          <w:color w:val="000000"/>
          <w:rFonts w:ascii="仿宋_GB2312" w:cs="DengXian-Regular" w:eastAsia="仿宋_GB2312" w:hint="eastAsia"/>
          <w:sz w:val="32"/>
          <w:szCs w:val="32"/>
        </w:rPr>
        <w:t>单位无此种设备</w:t>
      </w:r>
      <w:r>
        <w:rPr>
          <w:color w:val="000000"/>
          <w:rFonts w:ascii="仿宋_GB2312" w:cs="DengXian-Regular" w:eastAsia="仿宋_GB2312" w:hint="eastAsia"/>
          <w:sz w:val="32"/>
          <w:szCs w:val="32"/>
        </w:rPr>
        <w:t>。</w:t>
      </w:r>
    </w:p>
    <w:p w:rsidR="00135E4E" w:rsidRDefault="00BE6D40" w:rsidP="00BE6D40">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（四）其他需要说明的情况</w:t>
      </w:r>
    </w:p>
    <w:p w:rsidR="00EC5C73" w:rsidRDefault="00BE6D40">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 xml:space="preserve">1. </w:t>
      </w:r>
      <w:r w:rsidR="00EC5C73">
        <w:rPr>
          <w:color w:val="000000"/>
          <w:rFonts w:ascii="仿宋_GB2312" w:cs="DengXian-Regular" w:eastAsia="仿宋_GB2312" w:hint="eastAsia"/>
          <w:sz w:val="32"/>
          <w:szCs w:val="32"/>
        </w:rPr>
        <w:t>本部门2019年度政府性基金预算财政拨款</w:t>
      </w:r>
      <w:r w:rsidR="00F072AE">
        <w:rPr>
          <w:color w:val="000000"/>
          <w:rFonts w:ascii="仿宋_GB2312" w:cs="DengXian-Regular" w:eastAsia="仿宋_GB2312" w:hint="eastAsia"/>
          <w:sz w:val="32"/>
          <w:szCs w:val="32"/>
        </w:rPr>
        <w:t>及</w:t>
      </w:r>
      <w:r w:rsidR="00F072AE" w:rsidRPr="00EC5C73">
        <w:rPr>
          <w:color w:val="000000"/>
          <w:rFonts w:ascii="仿宋_GB2312" w:cs="DengXian-Regular" w:eastAsia="仿宋_GB2312" w:hint="eastAsia"/>
          <w:sz w:val="32"/>
          <w:szCs w:val="32"/>
        </w:rPr>
        <w:t>国有资本经营预算财政拨款</w:t>
      </w:r>
      <w:r>
        <w:rPr>
          <w:color w:val="000000"/>
          <w:rFonts w:ascii="仿宋_GB2312" w:cs="DengXian-Regular" w:eastAsia="仿宋_GB2312" w:hint="eastAsia"/>
          <w:sz w:val="32"/>
          <w:szCs w:val="32"/>
        </w:rPr>
        <w:t>无收支及结转结余情况，故</w:t>
      </w:r>
      <w:r w:rsidR="00EC5C73">
        <w:rPr>
          <w:color w:val="000000"/>
          <w:rFonts w:ascii="仿宋_GB2312" w:cs="DengXian-Regular" w:eastAsia="仿宋_GB2312" w:hint="eastAsia"/>
          <w:sz w:val="32"/>
          <w:szCs w:val="32"/>
        </w:rPr>
        <w:t>政府性基金预算财政拨款收入支出决算</w:t>
      </w:r>
      <w:r>
        <w:rPr>
          <w:color w:val="000000"/>
          <w:rFonts w:ascii="仿宋_GB2312" w:cs="DengXian-Regular" w:eastAsia="仿宋_GB2312" w:hint="eastAsia"/>
          <w:sz w:val="32"/>
          <w:szCs w:val="32"/>
        </w:rPr>
        <w:t>表</w:t>
      </w:r>
      <w:r w:rsidR="00F072AE">
        <w:rPr>
          <w:color w:val="000000"/>
          <w:rFonts w:ascii="仿宋_GB2312" w:cs="DengXian-Regular" w:eastAsia="仿宋_GB2312" w:hint="eastAsia"/>
          <w:sz w:val="32"/>
          <w:szCs w:val="32"/>
        </w:rPr>
        <w:t>及</w:t>
      </w:r>
      <w:r w:rsidR="00F072AE" w:rsidRPr="00EC5C73">
        <w:rPr>
          <w:color w:val="000000"/>
          <w:rFonts w:ascii="仿宋_GB2312" w:cs="DengXian-Regular" w:eastAsia="仿宋_GB2312" w:hint="eastAsia"/>
          <w:sz w:val="32"/>
          <w:szCs w:val="32"/>
        </w:rPr>
        <w:t>国有资本经营预算财政拨款支出决算表</w:t>
      </w:r>
      <w:r>
        <w:rPr>
          <w:color w:val="000000"/>
          <w:rFonts w:ascii="仿宋_GB2312" w:cs="DengXian-Regular" w:eastAsia="仿宋_GB2312" w:hint="eastAsia"/>
          <w:sz w:val="32"/>
          <w:szCs w:val="32"/>
        </w:rPr>
        <w:t>以空表列示。</w:t>
      </w:r>
    </w:p>
    <w:p w:rsidR="00135E4E" w:rsidRDefault="00F072AE">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2</w:t>
      </w:r>
      <w:r w:rsidR="00BE6D40">
        <w:rPr>
          <w:color w:val="000000"/>
          <w:rFonts w:ascii="仿宋_GB2312" w:cs="DengXian-Regular" w:eastAsia="仿宋_GB2312" w:hint="eastAsia"/>
          <w:sz w:val="32"/>
          <w:szCs w:val="32"/>
        </w:rPr>
        <w:t>. 由于决算公开表格中金额数值应当保留两位小数，公开数据为四舍五入计算结果，个别数据合计项与分项之和存在小数点后差额，特此说明。</w:t>
      </w:r>
    </w:p>
    <w:p w:rsidR="00135E4E" w:rsidRDefault="00135E4E" w:rsidP="005B364F">
      <w:pPr>
        <w:widowControl/>
        <w:jc w:val="left"/>
        <w:spacing w:line="580" w:lineRule="exact"/>
        <w:sectPr w:rsidR="00135E4E">
          <w:docGrid w:type="lines" w:linePitch="312"/>
          <w:pgNumType w:fmt="numberInDash"/>
          <w:pgSz w:w="11906" w:h="16838"/>
          <w:pgMar w:left="1588" w:right="1474" w:top="2098" w:bottom="1984" w:header="851" w:footer="992" w:gutter="0"/>
          <w:type w:val="continuous"/>
          <w:cols w:space="720"/>
        </w:sectPr>
        <w:rPr>
          <w:bCs/>
          <w:kern w:val="0"/>
          <w:b/>
          <w:color w:val="000000"/>
          <w:rFonts w:ascii="宋体" w:cs="MS-UIGothic,Bold" w:eastAsia="宋体"/>
          <w:sz w:val="44"/>
          <w:szCs w:val="44"/>
        </w:rPr>
      </w:pPr>
    </w:p>
    <w:p w:rsidR="00135E4E" w:rsidRDefault="00135E4E" w:rsidP="005B364F">
      <w:pPr>
        <w:sectPr w:rsidR="00135E4E">
          <w:docGrid w:type="lines" w:linePitch="312"/>
          <w:pgNumType w:fmt="numberInDash"/>
          <w:pgSz w:w="11906" w:h="16838"/>
          <w:pgMar w:left="1531" w:right="1531" w:top="2041" w:bottom="2041" w:header="851" w:footer="992" w:gutter="0"/>
          <w:type w:val="continuous"/>
          <w:cols w:space="720"/>
          <w:titlePg/>
        </w:sectPr>
        <w:rPr>
          <w:color w:val="000000"/>
          <w:rFonts w:ascii="黑体" w:cs="黑体" w:eastAsia="黑体"/>
          <w:sz w:val="56"/>
          <w:szCs w:val="72"/>
        </w:rPr>
      </w:pPr>
    </w:p>
    <w:p w:rsidR="00135E4E" w:rsidRDefault="00135E4E">
      <w:pPr>
        <w:sectPr w:rsidR="00135E4E">
          <w:docGrid w:type="lines" w:linePitch="312"/>
          <w:headerReference r:id="rId20" w:type="default"/>
          <w:headerReference r:id="rId22" w:type="first"/>
          <w:footerReference r:id="rId21" w:type="default"/>
          <w:footerReference r:id="rId23" w:type="first"/>
          <w:pgNumType w:fmt="numberInDash"/>
          <w:pgSz w:w="11906" w:h="16838"/>
          <w:pgMar w:left="1531" w:right="1531" w:top="2041" w:bottom="2041" w:header="851" w:footer="992" w:gutter="0"/>
          <w:type w:val="continuous"/>
          <w:cols w:space="720"/>
          <w:titlePg/>
        </w:sectPr>
        <w:rPr>
          <w:color w:val="000000"/>
          <w:rFonts w:ascii="黑体" w:cs="黑体" w:eastAsia="黑体"/>
          <w:sz w:val="56"/>
          <w:szCs w:val="72"/>
        </w:rPr>
      </w:pPr>
    </w:p>
    <w:p w:rsidR="00135E4E" w:rsidRDefault="00135E4E">
      <w:pP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895235">
      <w:pPr>
        <w:jc w:val="center"/>
        <w:rPr>
          <w:color w:val="000000"/>
          <w:sz w:val="72"/>
        </w:rPr>
      </w:pPr>
      <w:r>
        <w:rPr>
          <w:noProof/>
        </w:rPr>
        <w:pict>
          <v:shape id="文本框 188 171" o:spid="_x0000_s2053" type="#_x0000_t202" style="position:absolute;left:0;text-align:left;margin-left:-80.45pt;margin-top:34.8pt;width:613.65pt;height:263.1pt;z-index:251660800;mso-wrap-distance-left:3.17494mm;mso-wrap-distance-right:3.17494mm;v-text-anchor:middle" fillcolor="#ffd966" strokecolor="#ffd966" strokeweight=".5pt">
            <v:fill r:id="rId15" o:title="5%" type="pattern"/>
            <v:textbox id="859custom">
              <w:txbxContent>
                <w:p w:rsidR="006E0234" w:rsidRDefault="006E0234">
                  <w:pPr>
                    <w:widowControl/>
                    <w:jc w:val="center"/>
                  </w:pPr>
                  <w:r>
                    <w:rPr>
                      <w:rFonts w:ascii="黑体" w:eastAsia="黑体" w:cs="黑体" w:hint="eastAsia"/>
                      <w:color w:val="000000"/>
                      <w:sz w:val="90"/>
                      <w:szCs w:val="90"/>
                    </w:rPr>
                    <w:t>第三部分 相关名词解释</w:t>
                  </w:r>
                </w:p>
              </w:txbxContent>
            </v:textbox>
          </v:shape>
        </w:pict>
      </w: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jc w:val="left"/>
        <w:tabs>
          <w:tab w:val="left" w:pos="886"/>
        </w:tabs>
        <w:sectPr w:rsidR="00135E4E">
          <w:docGrid w:type="lines" w:linePitch="312"/>
          <w:headerReference r:id="rId24" w:type="first"/>
          <w:pgNumType w:fmt="numberInDash"/>
          <w:pgSz w:w="11906" w:h="16838"/>
          <w:pgMar w:left="1531" w:right="1531" w:top="2041" w:bottom="2041" w:header="851" w:footer="992" w:gutter="0"/>
          <w:cols w:space="720"/>
          <w:titlePg/>
        </w:sectPr>
        <w:rPr>
          <w:color w:val="000000"/>
        </w:rPr>
      </w:pP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（一）财政拨款收入：</w:t>
        <w:lastRenderedPageBreak/>
      </w:r>
      <w:r>
        <w:rPr>
          <w:kern w:val="0"/>
          <w:color w:val="000000"/>
          <w:rFonts w:ascii="仿宋_GB2312" w:cs="Times New Roman" w:eastAsia="仿宋_GB2312" w:hint="eastAsia"/>
          <w:sz w:val="32"/>
          <w:szCs w:val="32"/>
        </w:rPr>
        <w:t>本年度从本级财政部门取得的财政拨款，包括一般公共预算财政拨款和政府性基金预算财政拨款。</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（二）事业收入：</w:t>
      </w:r>
      <w:r>
        <w:rPr>
          <w:kern w:val="0"/>
          <w:color w:val="000000"/>
          <w:rFonts w:ascii="仿宋_GB2312" w:cs="Times New Roman" w:eastAsia="仿宋_GB2312" w:hint="eastAsia"/>
          <w:sz w:val="32"/>
          <w:szCs w:val="32"/>
        </w:rPr>
        <w:t>指事业单位开展专业业务活动及辅助活动所取得的收入。</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（三）其他收入：</w:t>
      </w:r>
      <w:r>
        <w:rPr>
          <w:kern w:val="0"/>
          <w:color w:val="000000"/>
          <w:rFonts w:ascii="仿宋_GB2312" w:cs="Times New Roman" w:eastAsia="仿宋_GB2312" w:hint="eastAsia"/>
          <w:sz w:val="32"/>
          <w:szCs w:val="32"/>
        </w:rPr>
        <w:t>指除上述“财政拨款收入”“事业收入”“经营收入”等以外的收入。</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（四）用事业基金弥补收支差额：</w:t>
      </w:r>
      <w:r>
        <w:rPr>
          <w:kern w:val="0"/>
          <w:color w:val="000000"/>
          <w:rFonts w:ascii="仿宋_GB2312" w:cs="Times New Roman" w:eastAsia="仿宋_GB2312" w:hint="eastAsia"/>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（五）年初结转和结余：</w:t>
      </w:r>
      <w:r>
        <w:rPr>
          <w:kern w:val="0"/>
          <w:color w:val="000000"/>
          <w:rFonts w:ascii="仿宋_GB2312" w:cs="Times New Roman" w:eastAsia="仿宋_GB2312" w:hint="eastAsia"/>
          <w:sz w:val="32"/>
          <w:szCs w:val="32"/>
        </w:rPr>
        <w:t>指以前年度尚未完成、结转到本年仍按原规定用途继续使用的资金，或项目已完成等产生的结余资金。</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（六）结余分配：</w:t>
      </w:r>
      <w:r>
        <w:rPr>
          <w:kern w:val="0"/>
          <w:color w:val="000000"/>
          <w:rFonts w:ascii="仿宋_GB2312" w:cs="Times New Roman" w:eastAsia="仿宋_GB2312" w:hint="eastAsia"/>
          <w:sz w:val="32"/>
          <w:szCs w:val="32"/>
        </w:rPr>
        <w:t>指事业单位按照事业单位会计制度的规定从非财政补助结余中分配的事业基金和职工福利基金等。</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（七）年末结转和结余：</w:t>
      </w:r>
      <w:r>
        <w:rPr>
          <w:kern w:val="0"/>
          <w:color w:val="000000"/>
          <w:rFonts w:ascii="仿宋_GB2312" w:cs="Times New Roman" w:eastAsia="仿宋_GB2312" w:hint="eastAsia"/>
          <w:sz w:val="32"/>
          <w:szCs w:val="32"/>
        </w:rPr>
        <w:t>指单位按有关规定结转到下年或以后年度继续使用的资金，或项目已完成等产生的结余资金。</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（八）基本支出：</w:t>
      </w:r>
      <w:r>
        <w:rPr>
          <w:kern w:val="0"/>
          <w:color w:val="000000"/>
          <w:rFonts w:ascii="仿宋_GB2312" w:cs="Times New Roman" w:eastAsia="仿宋_GB2312" w:hint="eastAsia"/>
          <w:sz w:val="32"/>
          <w:szCs w:val="32"/>
        </w:rPr>
        <w:t>填列单位为保障机构正常运转、完成日常工作任务而发生的各项支出。</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（九）项目支出：</w:t>
        <w:lastRenderedPageBreak/>
      </w:r>
      <w:r>
        <w:rPr>
          <w:kern w:val="0"/>
          <w:color w:val="000000"/>
          <w:rFonts w:ascii="仿宋_GB2312" w:cs="Times New Roman" w:eastAsia="仿宋_GB2312" w:hint="eastAsia"/>
          <w:sz w:val="32"/>
          <w:szCs w:val="32"/>
        </w:rPr>
        <w:t>填列单位为完成特定的行政工作任务或事业发展目标，在基本支出之外发生的各项支出</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（十）基本建设支出：</w:t>
      </w:r>
      <w:r>
        <w:rPr>
          <w:kern w:val="0"/>
          <w:color w:val="000000"/>
          <w:rFonts w:ascii="仿宋_GB2312" w:cs="Times New Roman" w:eastAsia="仿宋_GB2312" w:hint="eastAsia"/>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（十一）其他资本性支出：</w:t>
      </w:r>
      <w:r>
        <w:rPr>
          <w:kern w:val="0"/>
          <w:color w:val="000000"/>
          <w:rFonts w:ascii="仿宋_GB2312" w:cs="Times New Roman" w:eastAsia="仿宋_GB2312" w:hint="eastAsia"/>
          <w:sz w:val="32"/>
          <w:szCs w:val="32"/>
        </w:rPr>
        <w:t>填列由各级非发展与改革部门集中安排的用于购置固定资产、战备性和应急性储备、土地和无形资产，以及购建基础设施、大型修缮和财政支持企业更新改造所发生的支出。</w:t>
      </w:r>
    </w:p>
    <w:p w:rsidR="00135E4E" w:rsidRDefault="00BE6D40" w:rsidP="00BE6D40">
      <w:pPr>
        <w:snapToGrid w:val="0"/>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（十二）“三公”经费：</w:t>
      </w:r>
      <w:r>
        <w:rPr>
          <w:kern w:val="0"/>
          <w:color w:val="000000"/>
          <w:rFonts w:ascii="仿宋_GB2312" w:cs="Times New Roman" w:eastAsia="仿宋_GB2312" w:hint="eastAsia"/>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135E4E" w:rsidRDefault="00BE6D40" w:rsidP="00BE6D40">
      <w:pPr>
        <w:snapToGrid w:val="0"/>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（十三）其他交通费用：</w:t>
      </w:r>
      <w:r>
        <w:rPr>
          <w:kern w:val="0"/>
          <w:color w:val="000000"/>
          <w:rFonts w:ascii="仿宋_GB2312" w:cs="Times New Roman" w:eastAsia="仿宋_GB2312" w:hint="eastAsia"/>
          <w:sz w:val="32"/>
          <w:szCs w:val="32"/>
        </w:rPr>
        <w:t>填列单位除公务用车运行维护费以外的其他交通费用。如公务交通补贴、租车费用、出租车费用，飞机、船舶等燃料费、维修费、保险费等。</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（十四）公务用车购置：</w:t>
        <w:lastRenderedPageBreak/>
      </w:r>
      <w:r>
        <w:rPr>
          <w:kern w:val="0"/>
          <w:color w:val="000000"/>
          <w:rFonts w:ascii="仿宋_GB2312" w:cs="Times New Roman" w:eastAsia="仿宋_GB2312" w:hint="eastAsia"/>
          <w:sz w:val="32"/>
          <w:szCs w:val="32"/>
        </w:rPr>
        <w:t>填列单位公务用车车辆购置支出（含车辆购置税、牌照费）。</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（十五）其他交通工具购置：</w:t>
      </w:r>
      <w:r>
        <w:rPr>
          <w:kern w:val="0"/>
          <w:color w:val="000000"/>
          <w:rFonts w:ascii="仿宋_GB2312" w:cs="Times New Roman" w:eastAsia="仿宋_GB2312" w:hint="eastAsia"/>
          <w:sz w:val="32"/>
          <w:szCs w:val="32"/>
        </w:rPr>
        <w:t>填列单位除公务用车外的其他各类交通工具（如船舶、飞机等）购置支出（含车辆购置税、牌照费）。</w:t>
      </w:r>
    </w:p>
    <w:p w:rsidR="00135E4E" w:rsidRDefault="00BE6D40" w:rsidP="00BE6D40">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（十六）机关运行经费：</w:t>
      </w:r>
      <w:r>
        <w:rPr>
          <w:kern w:val="0"/>
          <w:color w:val="000000"/>
          <w:rFonts w:ascii="仿宋_GB2312" w:cs="Times New Roman" w:eastAsia="仿宋_GB2312" w:hint="eastAsia"/>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135E4E" w:rsidRDefault="00BE6D40" w:rsidP="00BE6D40">
      <w:pPr>
        <w:jc w:val="left"/>
        <w:ind w:firstLine="643"/>
        <w:tabs>
          <w:tab w:val="left" w:pos="235"/>
        </w:tabs>
        <w:rPr>
          <w:kern w:val="0"/>
          <w:color w:val="000000"/>
          <w:rFonts w:ascii="仿宋_GB2312" w:cs="ArialUnicodeMS" w:eastAsia="仿宋_GB2312"/>
          <w:sz w:val="32"/>
          <w:szCs w:val="32"/>
        </w:rPr>
      </w:pPr>
      <w:r>
        <w:rPr>
          <w:bCs/>
          <w:kern w:val="0"/>
          <w:b/>
          <w:color w:val="000000"/>
          <w:rFonts w:ascii="仿宋_GB2312" w:cs="Times New Roman" w:eastAsia="仿宋_GB2312" w:hint="eastAsia"/>
          <w:sz w:val="32"/>
          <w:szCs w:val="32"/>
        </w:rPr>
        <w:t>（十七）经费形式:</w:t>
      </w:r>
      <w:r>
        <w:rPr>
          <w:kern w:val="0"/>
          <w:color w:val="000000"/>
          <w:rFonts w:ascii="仿宋_GB2312" w:cs="Times New Roman" w:eastAsia="仿宋_GB2312" w:hint="eastAsia"/>
          <w:sz w:val="32"/>
          <w:szCs w:val="32"/>
        </w:rPr>
        <w:t>按照经费来源，</w:t>
      </w:r>
      <w:r>
        <w:rPr>
          <w:kern w:val="0"/>
          <w:color w:val="000000"/>
          <w:rFonts w:ascii="仿宋_GB2312" w:cs="ArialUnicodeMS" w:eastAsia="仿宋_GB2312" w:hint="eastAsia"/>
          <w:sz w:val="32"/>
          <w:szCs w:val="32"/>
        </w:rPr>
        <w:t>可分为财政拨款、财政性资金基本保证、财政性资金定额或定项补助、财政性资金零补助四类。</w:t>
      </w: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jc w:val="left"/>
        <w:tabs>
          <w:tab w:val="left" w:pos="235"/>
        </w:tabs>
        <w:rPr>
          <w:color w:val="000000"/>
        </w:rPr>
      </w:pPr>
    </w:p>
    <w:p w:rsidR="00135E4E" w:rsidRDefault="00135E4E">
      <w:pPr>
        <w:jc w:val="left"/>
        <w:tabs>
          <w:tab w:val="left" w:pos="235"/>
        </w:tabs>
        <w:sectPr w:rsidR="00135E4E">
          <w:docGrid w:type="lines" w:linePitch="312"/>
          <w:headerReference r:id="rId25" w:type="default"/>
          <w:pgNumType w:fmt="numberInDash"/>
          <w:pgSz w:w="11906" w:h="16838"/>
          <w:pgMar w:left="1588" w:right="1474" w:top="2098" w:bottom="1985" w:header="851" w:footer="992" w:gutter="0"/>
          <w:cols w:space="720"/>
        </w:sectPr>
        <w:rPr>
          <w:color w:val="000000"/>
        </w:rPr>
      </w:pPr>
    </w:p>
    <w:p w:rsidR="00135E4E" w:rsidRDefault="00895235">
      <w:pPr>
        <w:jc w:val="left"/>
        <w:tabs>
          <w:tab w:val="left" w:pos="235"/>
        </w:tabs>
        <w:sectPr w:rsidR="00135E4E">
          <w:docGrid w:type="lines" w:linePitch="312"/>
          <w:headerReference r:id="rId26" w:type="default"/>
          <w:pgNumType w:fmt="numberInDash"/>
          <w:pgSz w:w="11906" w:h="16838"/>
          <w:pgMar w:left="1588" w:right="1474" w:top="2098" w:bottom="1985" w:header="851" w:footer="992" w:gutter="0"/>
          <w:cols w:space="720"/>
        </w:sectPr>
        <w:rPr>
          <w:color w:val="000000"/>
        </w:rPr>
      </w:pPr>
      <w:r>
        <w:rPr>
          <w:noProof/>
        </w:rPr>
        <w:pict>
          <v:shape id="文本框 229 190" o:spid="_x0000_s2052" type="#_x0000_t202" style="position:absolute;margin-left:-82.05pt;margin-top:111.85pt;width:613.65pt;height:263.1pt;z-index:251661824;mso-wrap-distance-left:3.17494mm;mso-wrap-distance-right:3.17494mm;v-text-anchor:middle" fillcolor="#ffd966" strokecolor="#ffd966" strokeweight=".5pt">
            <v:fill r:id="rId15" o:title="5%" type="pattern"/>
            <v:textbox id="860custom">
              <w:txbxContent>
                <w:p w:rsidR="006E0234" w:rsidRDefault="006E0234">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rsidR="006E0234" w:rsidRDefault="006E0234">
                  <w:pPr>
                    <w:widowControl/>
                    <w:jc w:val="center"/>
                  </w:pPr>
                  <w:r>
                    <w:rPr>
                      <w:rFonts w:ascii="黑体" w:eastAsia="黑体" w:cs="黑体" w:hint="eastAsia"/>
                      <w:color w:val="000000"/>
                      <w:sz w:val="90"/>
                      <w:szCs w:val="90"/>
                    </w:rPr>
                    <w:t>2019年度部门决算报表</w:t>
                  </w:r>
                </w:p>
              </w:txbxContent>
            </v:textbox>
          </v:shape>
        </w:pict>
      </w:r>
    </w:p>
    <w:tbl>
      <w:tblPr>
        <w:tblpPr w:leftFromText="180" w:rightFromText="180" w:vertAnchor="text" w:horzAnchor="page" w:tblpXSpec="center" w:tblpY="31"/>
        <w:tblOverlap w:val="never"/>
        <w:tblW w:w="9517" w:type="dxa"/>
        <w:tblLayout w:type="fixed"/>
        <w:tblCellMar>
          <w:left w:w="0" w:type="dxa"/>
          <w:right w:w="0" w:type="dxa"/>
        </w:tblCellMar>
        <w:tblLook w:val="0"/>
      </w:tblPr>
      <w:tblGrid>
        <w:gridCol w:w="3236"/>
        <w:gridCol w:w="731"/>
        <w:gridCol w:w="691"/>
        <w:gridCol w:w="3474"/>
        <w:gridCol w:w="541"/>
        <w:gridCol w:w="844"/>
      </w:tblGrid>
      <w:tr w:rsidR="00135E4E">
        <w:trPr>
          <w:trHeight w:val="489"/>
        </w:trPr>
        <w:tc>
          <w:tcPr>
            <w:noWrap/>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bottom"/>
            <w:tcW w:w="9517" w:type="dxa"/>
          </w:tcPr>
          <w:p w:rsidR="00135E4E" w:rsidRDefault="00BE6D40">
            <w:pPr>
              <w:jc w:val="center"/>
              <w:spacing w:line="400" w:lineRule="exact"/>
              <w:rPr>
                <w:color w:val="000000"/>
                <w:rFonts w:ascii="黑体" w:cs="黑体" w:eastAsia="黑体"/>
                <w:sz w:val="32"/>
                <w:szCs w:val="32"/>
              </w:rPr>
            </w:pPr>
            <w:r>
              <w:rPr>
                <w:kern w:val="0"/>
                <w:color w:val="000000"/>
                <w:rFonts w:ascii="黑体" w:cs="黑体" w:eastAsia="黑体" w:hint="eastAsia"/>
                <w:sz w:val="32"/>
                <w:szCs w:val="32"/>
              </w:rPr>
              <w:t>收入支出决算总表</w:t>
              <w:lastRenderedPageBreak/>
            </w:r>
          </w:p>
        </w:tc>
      </w:tr>
      <w:tr w:rsidR="00135E4E">
        <w:trPr>
          <w:trHeight w:val="205"/>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236"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31"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91" w:type="dxa"/>
          </w:tcPr>
          <w:p w:rsidR="00135E4E" w:rsidRDefault="00135E4E">
            <w:pPr>
              <w:rPr>
                <w:color w:val="000000"/>
                <w:rFonts w:ascii="Arial" w:hAnsi="Arial"/>
                <w:sz w:val="20"/>
                <w:szCs w:val="20"/>
              </w:rPr>
            </w:pPr>
          </w:p>
        </w:tc>
        <w:tc>
          <w:tcPr>
            <w:noWrap/>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4859" w:type="dxa"/>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公开01表</w:t>
            </w:r>
          </w:p>
        </w:tc>
      </w:tr>
      <w:tr w:rsidR="005B49F8" w:rsidTr="0017121F">
        <w:trPr>
          <w:trHeight w:val="421"/>
        </w:trPr>
        <w:tc>
          <w:tcPr>
            <w:noWrap/>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4658" w:type="dxa"/>
          </w:tcPr>
          <w:p w:rsidR="005B49F8" w:rsidRDefault="005B49F8">
            <w:pPr>
              <w:rPr>
                <w:color w:val="000000"/>
                <w:rFonts w:ascii="Arial" w:hAnsi="Arial"/>
                <w:sz w:val="20"/>
                <w:szCs w:val="20"/>
              </w:rPr>
            </w:pPr>
            <w:r>
              <w:rPr>
                <w:kern w:val="0"/>
                <w:color w:val="000000"/>
                <w:rFonts w:ascii="宋体" w:cs="宋体" w:eastAsia="宋体" w:hint="eastAsia"/>
                <w:sz w:val="20"/>
                <w:szCs w:val="20"/>
              </w:rPr>
              <w:t>部门：</w:t>
            </w:r>
            <w:r w:rsidRPr="005B49F8">
              <w:rPr>
                <w:kern w:val="0"/>
                <w:color w:val="000000"/>
                <w:rFonts w:ascii="宋体" w:cs="宋体" w:eastAsia="宋体" w:hint="eastAsia"/>
                <w:sz w:val="20"/>
                <w:szCs w:val="20"/>
              </w:rPr>
              <w:t>中国共产党廊坊市广阳区委员会老干部局</w:t>
            </w:r>
          </w:p>
        </w:tc>
        <w:tc>
          <w:tcPr>
            <w:noWrap/>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4859" w:type="dxa"/>
          </w:tcPr>
          <w:p w:rsidR="005B49F8" w:rsidRDefault="005B49F8">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135E4E">
        <w:trPr>
          <w:trHeight w:val="284"/>
        </w:trPr>
        <w:tc>
          <w:tcPr>
            <w:noWrap/>
            <w:tcMar>
              <w:top w:w="15" w:type="dxa"/>
              <w:left w:w="15" w:type="dxa"/>
              <w:right w:w="15" w:type="dxa"/>
            </w:tcMar>
            <w:gridSpan w:val="3"/>
            <w:tcBorders>
              <w:top w:val="single" w:sz="4" w:color="000000" w:space="0"/>
              <w:bottom w:val="single" w:sz="4" w:color="000000" w:space="0"/>
              <w:left w:val="single" w:sz="4" w:color="000000" w:space="0"/>
              <w:right w:val="single" w:sz="4" w:color="000000" w:space="0"/>
            </w:tcBorders>
            <w:shd w:fill="auto" w:color="auto" w:val="clear"/>
            <w:vAlign w:val="center"/>
            <w:tcW w:w="4658"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收入</w:t>
            </w:r>
          </w:p>
        </w:tc>
        <w:tc>
          <w:tcPr>
            <w:noWrap/>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485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支出</w:t>
            </w:r>
          </w:p>
        </w:tc>
      </w:tr>
      <w:tr w:rsidR="00135E4E">
        <w:trPr>
          <w:trHeight w:val="77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金额</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金额</w:t>
            </w:r>
          </w:p>
        </w:tc>
      </w:tr>
      <w:tr w:rsidR="00135E4E">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一、一般公共预算财政拨款收入</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866.04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一、一般公共服务支出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29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二、政府性基金预算财政拨款收入</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二、外交支出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1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三、上级补助收入</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三、国防支出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四、事业收入</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四、公共安全支出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五、经营收入</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五、教育支出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六、附属单位上缴收入</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六、科学技术支出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七、其他收入</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76.27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七、文化旅游体育与传媒支出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190921">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190921" w:rsidRDefault="00190921"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八、社会保障和就业支出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558.84</w:t>
            </w:r>
          </w:p>
        </w:tc>
      </w:tr>
      <w:tr w:rsidR="00190921">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190921" w:rsidRDefault="00190921"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九、卫生健康支出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190921"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314.61</w:t>
            </w: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十、节能环保支出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十一、城乡社区支出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39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十二、农林水支出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十三、交通运输支出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十四、资源勘探信息等支出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十五、商业服务业等支出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十六、金融支出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十七、援助其他地区支出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十八、自然资源海洋气象等支出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EC5C73">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EC5C73" w:rsidRDefault="00EC5C73"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EC5C73" w:rsidRDefault="00EC5C73"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EC5C73" w:rsidRDefault="00EC5C73"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EC5C73" w:rsidRDefault="00EC5C73"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十九、住房保障支出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EC5C73" w:rsidRDefault="00EC5C73"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EC5C73" w:rsidRDefault="00190921"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16.09</w:t>
            </w: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20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二十、粮油物资储备支出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21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二十一、灾害防治及应急管理支出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49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22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二十二、其他支出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50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CB1A49" w:rsidTr="00CB1A49">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23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CB1A49" w:rsidRDefault="00CB1A49" w:rsidP="009B5753" w:rsidRPr="009B5753">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二十四、债务付息支出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CB1A49" w:rsidRDefault="00CB1A49" w:rsidP="009B5753" w:rsidRPr="009B5753">
            <w:pPr>
              <w:widowControl/>
              <w:textAlignment w:val="center"/>
              <w:jc w:val="center"/>
              <w:rPr>
                <w:kern w:val="0"/>
                <w:color w:val="000000"/>
                <w:rFonts w:ascii="宋体" w:cs="宋体" w:eastAsia="宋体"/>
                <w:sz w:val="22"/>
              </w:rPr>
            </w:pPr>
            <w:r w:rsidRPr="009B5753">
              <w:rPr>
                <w:kern w:val="0"/>
                <w:color w:val="000000"/>
                <w:rFonts w:ascii="宋体" w:cs="宋体" w:eastAsia="宋体" w:hint="eastAsia"/>
                <w:sz w:val="22"/>
              </w:rPr>
              <w:t>51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tcW w:w="844" w:type="dxa"/>
          </w:tcPr>
          <w:p w:rsidR="00CB1A49" w:rsidRDefault="00CB1A49" w:rsidP="009B5753" w:rsidRPr="009B5753">
            <w:pPr>
              <w:jc w:val="center"/>
              <w:rPr>
                <w:kern w:val="0"/>
                <w:color w:val="000000"/>
                <w:rFonts w:ascii="宋体" w:cs="宋体" w:eastAsia="宋体"/>
                <w:sz w:val="22"/>
              </w:rPr>
            </w:pPr>
          </w:p>
        </w:tc>
      </w:tr>
      <w:tr w:rsidR="00431BC0">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431BC0" w:rsidRDefault="00431BC0">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本年收入合计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24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431BC0" w:rsidRDefault="00431BC0" w:rsidP="00CB1A49" w:rsidRPr="00980AC2">
            <w:pPr>
              <w:jc w:val="center"/>
              <w:rPr>
                <w:kern w:val="0"/>
                <w:color w:val="000000"/>
                <w:rFonts w:ascii="宋体" w:cs="宋体" w:eastAsia="宋体"/>
                <w:sz w:val="22"/>
              </w:rPr>
            </w:pPr>
            <w:r w:rsidRPr="00980AC2">
              <w:rPr>
                <w:kern w:val="0"/>
                <w:color w:val="000000"/>
                <w:rFonts w:ascii="宋体" w:cs="宋体" w:eastAsia="宋体" w:hint="eastAsia"/>
                <w:sz w:val="22"/>
              </w:rPr>
              <w:t>942.31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431BC0" w:rsidRDefault="00431BC0" w:rsidP="00CB1A49">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本年支出合计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52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431BC0" w:rsidRDefault="00431BC0" w:rsidP="00CB1A49" w:rsidRPr="00980AC2">
            <w:pPr>
              <w:jc w:val="center"/>
              <w:rPr>
                <w:kern w:val="0"/>
                <w:color w:val="000000"/>
                <w:rFonts w:ascii="宋体" w:cs="宋体" w:eastAsia="宋体"/>
                <w:sz w:val="22"/>
              </w:rPr>
            </w:pPr>
            <w:r w:rsidRPr="00980AC2">
              <w:rPr>
                <w:kern w:val="0"/>
                <w:color w:val="000000"/>
                <w:rFonts w:ascii="宋体" w:cs="宋体" w:eastAsia="宋体" w:hint="eastAsia"/>
                <w:sz w:val="22"/>
              </w:rPr>
              <w:t>889.54</w:t>
            </w:r>
          </w:p>
        </w:tc>
      </w:tr>
      <w:tr w:rsidR="00431BC0">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431BC0" w:rsidRDefault="00431BC0">
            <w:pPr>
              <w:widowControl/>
              <w:textAlignment w:val="center"/>
              <w:jc w:val="left"/>
              <w:rPr>
                <w:color w:val="000000"/>
                <w:rFonts w:ascii="宋体" w:cs="宋体" w:eastAsia="宋体"/>
                <w:sz w:val="22"/>
              </w:rPr>
            </w:pPr>
            <w:r>
              <w:rPr>
                <w:kern w:val="0"/>
                <w:color w:val="000000"/>
                <w:rFonts w:ascii="宋体" w:cs="宋体" w:eastAsia="宋体" w:hint="eastAsia"/>
                <w:sz w:val="22"/>
              </w:rPr>
              <w:t>用事业基金弥补收支差额</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25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431BC0" w:rsidRDefault="00431BC0" w:rsidP="00CB1A49" w:rsidRPr="00980AC2">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结余分配</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53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431BC0" w:rsidRDefault="00431BC0" w:rsidP="00CB1A49" w:rsidRPr="00980AC2">
            <w:pPr>
              <w:jc w:val="center"/>
              <w:rPr>
                <w:kern w:val="0"/>
                <w:color w:val="000000"/>
                <w:rFonts w:ascii="宋体" w:cs="宋体" w:eastAsia="宋体"/>
                <w:sz w:val="22"/>
              </w:rPr>
            </w:pPr>
          </w:p>
        </w:tc>
      </w:tr>
      <w:tr w:rsidR="00431BC0">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431BC0" w:rsidRDefault="00431BC0">
            <w:pPr>
              <w:widowControl/>
              <w:textAlignment w:val="center"/>
              <w:jc w:val="left"/>
              <w:rPr>
                <w:color w:val="000000"/>
                <w:rFonts w:ascii="宋体" w:cs="宋体" w:eastAsia="宋体"/>
                <w:sz w:val="22"/>
              </w:rPr>
            </w:pPr>
            <w:r>
              <w:rPr>
                <w:kern w:val="0"/>
                <w:color w:val="000000"/>
                <w:rFonts w:ascii="宋体" w:cs="宋体" w:eastAsia="宋体" w:hint="eastAsia"/>
                <w:sz w:val="22"/>
              </w:rPr>
              <w:t>年初结转和结余</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26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431BC0" w:rsidRDefault="00431BC0" w:rsidP="00CB1A49" w:rsidRPr="00980AC2">
            <w:pPr>
              <w:jc w:val="center"/>
              <w:rPr>
                <w:kern w:val="0"/>
                <w:color w:val="000000"/>
                <w:rFonts w:ascii="宋体" w:cs="宋体" w:eastAsia="宋体"/>
                <w:sz w:val="22"/>
              </w:rPr>
            </w:pPr>
            <w:r w:rsidRPr="00980AC2">
              <w:rPr>
                <w:kern w:val="0"/>
                <w:color w:val="000000"/>
                <w:rFonts w:ascii="宋体" w:cs="宋体" w:eastAsia="宋体" w:hint="eastAsia"/>
                <w:sz w:val="22"/>
              </w:rPr>
              <w:t>3.99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年末结转和结余</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54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431BC0" w:rsidRDefault="00431BC0" w:rsidP="00CB1A49" w:rsidRPr="00980AC2">
            <w:pPr>
              <w:jc w:val="center"/>
              <w:rPr>
                <w:kern w:val="0"/>
                <w:color w:val="000000"/>
                <w:rFonts w:ascii="宋体" w:cs="宋体" w:eastAsia="宋体"/>
                <w:sz w:val="22"/>
              </w:rPr>
            </w:pPr>
            <w:r w:rsidRPr="00980AC2">
              <w:rPr>
                <w:kern w:val="0"/>
                <w:color w:val="000000"/>
                <w:rFonts w:ascii="宋体" w:cs="宋体" w:eastAsia="宋体" w:hint="eastAsia"/>
                <w:sz w:val="22"/>
              </w:rPr>
              <w:t>56.76</w:t>
            </w:r>
          </w:p>
        </w:tc>
      </w:tr>
      <w:tr w:rsidR="00431BC0">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431BC0" w:rsidRDefault="00431BC0">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27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431BC0" w:rsidRDefault="00431BC0" w:rsidP="00CB1A49" w:rsidRPr="00980AC2">
            <w:pP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431BC0" w:rsidRDefault="00431BC0" w:rsidP="00CB1A49">
            <w:pPr>
              <w:widowControl/>
              <w:textAlignment w:val="center"/>
              <w:jc w:val="center"/>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431BC0"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55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431BC0" w:rsidRDefault="00431BC0" w:rsidP="00CB1A49" w:rsidRPr="00980AC2">
            <w:pPr>
              <w:jc w:val="center"/>
              <w:rPr>
                <w:kern w:val="0"/>
                <w:color w:val="000000"/>
                <w:rFonts w:ascii="宋体" w:cs="宋体" w:eastAsia="宋体"/>
                <w:sz w:val="22"/>
              </w:rPr>
            </w:pPr>
          </w:p>
        </w:tc>
      </w:tr>
      <w:tr w:rsidR="00EC5C73">
        <w:trPr>
          <w:trHeight w:val="213"/>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EC5C73" w:rsidRDefault="00EC5C73">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EC5C73" w:rsidRDefault="00EC5C73"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28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EC5C73" w:rsidRDefault="00EC5C73" w:rsidP="00CB1A49" w:rsidRPr="00980AC2">
            <w:pPr>
              <w:jc w:val="center"/>
              <w:rPr>
                <w:kern w:val="0"/>
                <w:color w:val="000000"/>
                <w:rFonts w:ascii="宋体" w:cs="宋体" w:eastAsia="宋体"/>
                <w:sz w:val="22"/>
              </w:rPr>
            </w:pPr>
            <w:r w:rsidRPr="00980AC2">
              <w:rPr>
                <w:kern w:val="0"/>
                <w:color w:val="000000"/>
                <w:rFonts w:ascii="宋体" w:cs="宋体" w:eastAsia="宋体" w:hint="eastAsia"/>
                <w:sz w:val="22"/>
              </w:rPr>
              <w:t>946.30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EC5C73" w:rsidRDefault="00EC5C73" w:rsidP="00CB1A49">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EC5C73" w:rsidRDefault="00EC5C73"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56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EC5C73" w:rsidRDefault="00431BC0" w:rsidP="00CB1A49">
            <w:pPr>
              <w:widowControl/>
              <w:textAlignment w:val="center"/>
              <w:jc w:val="center"/>
              <w:rPr>
                <w:color w:val="000000"/>
                <w:rFonts w:ascii="宋体" w:cs="宋体" w:eastAsia="宋体"/>
                <w:sz w:val="22"/>
              </w:rPr>
            </w:pPr>
            <w:r>
              <w:rPr>
                <w:kern w:val="0"/>
                <w:color w:val="000000"/>
                <w:rFonts w:ascii="宋体" w:cs="宋体" w:eastAsia="宋体" w:hint="eastAsia"/>
                <w:sz w:val="22"/>
              </w:rPr>
              <w:t>946.30</w:t>
            </w:r>
          </w:p>
        </w:tc>
      </w:tr>
      <w:tr w:rsidR="00135E4E">
        <w:trPr>
          <w:trHeight w:val="213"/>
        </w:trPr>
        <w:tc>
          <w:tcPr>
            <w:noWrap/>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center"/>
            <w:tcW w:w="9517" w:type="dxa"/>
          </w:tcPr>
          <w:p w:rsidR="00135E4E" w:rsidRDefault="00BE6D40">
            <w:pPr>
              <w:widowControl/>
              <w:textAlignment w:val="center"/>
              <w:jc w:val="left"/>
              <w:rPr>
                <w:kern w:val="0"/>
                <w:color w:val="000000"/>
                <w:rFonts w:ascii="宋体" w:cs="宋体" w:eastAsia="宋体"/>
                <w:sz w:val="22"/>
              </w:rPr>
            </w:pPr>
            <w:r>
              <w:rPr>
                <w:kern w:val="0"/>
                <w:color w:val="000000"/>
                <w:rFonts w:ascii="宋体" w:cs="宋体" w:eastAsia="宋体" w:hint="eastAsia"/>
                <w:sz w:val="22"/>
              </w:rPr>
              <w:t>注：本表反映部门本年度的总收支和年末结转结余情况。</w:t>
            </w:r>
          </w:p>
          <w:p w:rsidR="00135E4E" w:rsidRDefault="00135E4E">
            <w:pPr>
              <w:widowControl/>
              <w:textAlignment w:val="center"/>
              <w:jc w:val="left"/>
              <w:rPr>
                <w:kern w:val="0"/>
                <w:color w:val="000000"/>
                <w:rFonts w:ascii="宋体" w:cs="宋体" w:eastAsia="宋体"/>
                <w:sz w:val="22"/>
              </w:rPr>
            </w:pPr>
          </w:p>
          <w:p w:rsidR="00135E4E" w:rsidRDefault="00135E4E">
            <w:pPr>
              <w:widowControl/>
              <w:textAlignment w:val="center"/>
              <w:jc w:val="left"/>
              <w:rPr>
                <w:kern w:val="0"/>
                <w:color w:val="000000"/>
                <w:rFonts w:ascii="宋体" w:cs="宋体" w:eastAsia="宋体"/>
                <w:sz w:val="22"/>
              </w:rPr>
            </w:pPr>
          </w:p>
        </w:tc>
      </w:tr>
    </w:tbl>
    <w:tbl>
      <w:tblPr>
        <w:tblW w:w="10810" w:type="dxa"/>
        <w:tblCellMar>
          <w:left w:w="0" w:type="dxa"/>
          <w:right w:w="0" w:type="dxa"/>
        </w:tblCellMar>
        <w:jc w:val="center"/>
        <w:tblLook w:val="0"/>
      </w:tblPr>
      <w:tblGrid>
        <w:gridCol w:w="40"/>
        <w:gridCol w:w="40"/>
        <w:gridCol w:w="1143"/>
        <w:gridCol w:w="5130"/>
        <w:gridCol w:w="893"/>
        <w:gridCol w:w="890"/>
        <w:gridCol w:w="484"/>
        <w:gridCol w:w="482"/>
        <w:gridCol w:w="482"/>
        <w:gridCol w:w="481"/>
        <w:gridCol w:w="745"/>
      </w:tblGrid>
      <w:tr w:rsidR="00135E4E" w:rsidTr="00273A24">
        <w:trPr>
          <w:jc w:val="center"/>
          <w:trHeight w:val="670"/>
        </w:trPr>
        <w:tc>
          <w:tcPr>
            <w:noWrap/>
            <w:tcMar>
              <w:top w:w="15" w:type="dxa"/>
              <w:left w:w="15" w:type="dxa"/>
              <w:right w:w="15" w:type="dxa"/>
            </w:tcMar>
            <w:gridSpan w:val="11"/>
            <w:tcBorders>
              <w:top w:val="nil" w:sz="0" w:color="auto" w:space="0"/>
              <w:bottom w:val="nil" w:sz="0" w:color="auto" w:space="0"/>
              <w:left w:val="nil" w:sz="0" w:color="auto" w:space="0"/>
              <w:right w:val="nil" w:sz="0" w:color="auto" w:space="0"/>
            </w:tcBorders>
            <w:shd w:fill="auto" w:color="auto" w:val="clear"/>
            <w:vAlign w:val="bottom"/>
            <w:tcW w:w="10810" w:type="dxa"/>
          </w:tcPr>
          <w:p w:rsidR="00135E4E" w:rsidRDefault="00135E4E">
            <w:pPr>
              <w:widowControl/>
              <w:textAlignment w:val="bottom"/>
              <w:jc w:val="center"/>
              <w:rPr>
                <w:kern w:val="0"/>
                <w:color w:val="000000"/>
                <w:rFonts w:ascii="黑体" w:cs="黑体" w:eastAsia="黑体"/>
                <w:sz w:val="32"/>
                <w:szCs w:val="32"/>
              </w:rPr>
            </w:pPr>
          </w:p>
          <w:p w:rsidR="00135E4E" w:rsidRDefault="00BE6D40">
            <w:pPr>
              <w:widowControl/>
              <w:textAlignment w:val="bottom"/>
              <w:jc w:val="center"/>
              <w:rPr>
                <w:color w:val="000000"/>
                <w:rFonts w:ascii="黑体" w:cs="黑体" w:eastAsia="黑体"/>
                <w:sz w:val="32"/>
                <w:szCs w:val="32"/>
              </w:rPr>
            </w:pPr>
            <w:r>
              <w:rPr>
                <w:kern w:val="0"/>
                <w:color w:val="000000"/>
                <w:rFonts w:ascii="黑体" w:cs="黑体" w:eastAsia="黑体" w:hint="eastAsia"/>
                <w:sz w:val="32"/>
                <w:szCs w:val="32"/>
              </w:rPr>
              <w:t>收入决算表</w:t>
              <w:lastRenderedPageBreak/>
            </w:r>
          </w:p>
        </w:tc>
      </w:tr>
      <w:tr w:rsidR="00135E4E" w:rsidTr="00273A24">
        <w:trPr>
          <w:jc w:val="center"/>
          <w:trHeight w:val="357"/>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028"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615"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公开02表</w:t>
            </w:r>
          </w:p>
        </w:tc>
      </w:tr>
      <w:tr w:rsidR="005B49F8" w:rsidTr="00273A24">
        <w:trPr>
          <w:jc w:val="center"/>
          <w:trHeight w:val="357"/>
        </w:trPr>
        <w:tc>
          <w:tcPr>
            <w:noWrap/>
            <w:tcMar>
              <w:top w:w="15" w:type="dxa"/>
              <w:left w:w="15" w:type="dxa"/>
              <w:right w:w="15" w:type="dxa"/>
            </w:tcMar>
            <w:gridSpan w:val="8"/>
            <w:tcBorders>
              <w:top w:val="nil" w:sz="0" w:color="auto" w:space="0"/>
              <w:bottom w:val="nil" w:sz="0" w:color="auto" w:space="0"/>
              <w:left w:val="nil" w:sz="0" w:color="auto" w:space="0"/>
              <w:right w:val="nil" w:sz="0" w:color="auto" w:space="0"/>
            </w:tcBorders>
            <w:shd w:fill="auto" w:color="auto" w:val="clear"/>
            <w:vAlign w:val="bottom"/>
            <w:tcW w:w="0" w:type="auto"/>
          </w:tcPr>
          <w:p w:rsidR="005B49F8" w:rsidRDefault="005B49F8">
            <w:pPr>
              <w:rPr>
                <w:color w:val="000000"/>
                <w:rFonts w:ascii="Arial" w:hAnsi="Arial"/>
                <w:sz w:val="20"/>
                <w:szCs w:val="20"/>
              </w:rPr>
            </w:pPr>
            <w:r>
              <w:rPr>
                <w:kern w:val="0"/>
                <w:color w:val="000000"/>
                <w:rFonts w:ascii="宋体" w:cs="宋体" w:eastAsia="宋体" w:hint="eastAsia"/>
                <w:sz w:val="20"/>
                <w:szCs w:val="20"/>
              </w:rPr>
              <w:t>部门：</w:t>
            </w:r>
            <w:r w:rsidRPr="005B49F8">
              <w:rPr>
                <w:kern w:val="0"/>
                <w:color w:val="000000"/>
                <w:rFonts w:ascii="宋体" w:cs="宋体" w:eastAsia="宋体" w:hint="eastAsia"/>
                <w:sz w:val="20"/>
                <w:szCs w:val="20"/>
              </w:rPr>
              <w:t>中国共产党廊坊市广阳区委员会老干部局</w:t>
            </w:r>
          </w:p>
        </w:tc>
        <w:tc>
          <w:tcPr>
            <w:noWrap/>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0" w:type="auto"/>
          </w:tcPr>
          <w:p w:rsidR="005B49F8" w:rsidRDefault="005B49F8">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273A24" w:rsidTr="00273A24">
        <w:trPr>
          <w:jc w:val="center"/>
          <w:trHeight w:val="385"/>
        </w:trPr>
        <w:tc>
          <w:tcPr>
            <w:noWrap/>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91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本年收入合计</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90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财政拨款收入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62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上级补助收入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618"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事业收入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617"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经营收入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61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附属单位上缴收入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75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其他收入</w:t>
            </w:r>
          </w:p>
        </w:tc>
      </w:tr>
      <w:tr w:rsidR="005B49F8" w:rsidTr="00273A24">
        <w:trPr>
          <w:jc w:val="center"/>
          <w:trHeight w:val="380"/>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1153"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461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5B49F8" w:rsidTr="00273A24">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noWrap/>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5B49F8" w:rsidTr="00273A24">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noWrap/>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273A24" w:rsidTr="00273A24">
        <w:trPr>
          <w:jc w:val="center"/>
          <w:trHeight w:val="385"/>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0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8"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7"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1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5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r>
      <w:tr w:rsidR="00674C51" w:rsidTr="00273A24">
        <w:trPr>
          <w:jc w:val="center"/>
          <w:trHeight w:val="385"/>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674C51" w:rsidRDefault="00674C51">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674C51" w:rsidRPr="00674C51">
            <w:pPr>
              <w:widowControl/>
              <w:textAlignment w:val="center"/>
              <w:jc w:val="center"/>
              <w:rPr>
                <w:kern w:val="0"/>
                <w:b/>
                <w:color w:val="000000"/>
                <w:rFonts w:ascii="宋体" w:cs="宋体" w:eastAsia="宋体"/>
                <w:sz w:val="22"/>
              </w:rPr>
            </w:pPr>
            <w:r w:rsidRPr="00674C51">
              <w:rPr>
                <w:kern w:val="0"/>
                <w:b/>
                <w:color w:val="000000"/>
                <w:rFonts w:ascii="宋体" w:cs="宋体" w:eastAsia="宋体" w:hint="eastAsia"/>
                <w:sz w:val="22"/>
              </w:rPr>
              <w:t>942.31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674C51" w:rsidRPr="00674C51">
            <w:pPr>
              <w:widowControl/>
              <w:textAlignment w:val="center"/>
              <w:jc w:val="center"/>
              <w:rPr>
                <w:kern w:val="0"/>
                <w:b/>
                <w:color w:val="000000"/>
                <w:rFonts w:ascii="宋体" w:cs="宋体" w:eastAsia="宋体"/>
                <w:sz w:val="22"/>
              </w:rPr>
            </w:pPr>
            <w:r w:rsidRPr="00674C51">
              <w:rPr>
                <w:kern w:val="0"/>
                <w:b/>
                <w:color w:val="000000"/>
                <w:rFonts w:ascii="宋体" w:cs="宋体" w:eastAsia="宋体" w:hint="eastAsia"/>
                <w:sz w:val="22"/>
              </w:rPr>
              <w:t>866.04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674C51" w:rsidRPr="00674C51">
            <w:pPr>
              <w:widowControl/>
              <w:textAlignment w:val="center"/>
              <w:jc w:val="center"/>
              <w:rPr>
                <w:kern w:val="0"/>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674C51" w:rsidRPr="00674C51">
            <w:pPr>
              <w:widowControl/>
              <w:textAlignment w:val="center"/>
              <w:jc w:val="center"/>
              <w:rPr>
                <w:kern w:val="0"/>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674C51" w:rsidRPr="00674C51">
            <w:pPr>
              <w:widowControl/>
              <w:textAlignment w:val="center"/>
              <w:jc w:val="center"/>
              <w:rPr>
                <w:kern w:val="0"/>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674C51" w:rsidRPr="00674C51">
            <w:pPr>
              <w:widowControl/>
              <w:textAlignment w:val="center"/>
              <w:jc w:val="center"/>
              <w:rPr>
                <w:kern w:val="0"/>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674C51" w:rsidRPr="00674C51">
            <w:pPr>
              <w:widowControl/>
              <w:textAlignment w:val="center"/>
              <w:jc w:val="center"/>
              <w:rPr>
                <w:kern w:val="0"/>
                <w:b/>
                <w:color w:val="000000"/>
                <w:rFonts w:ascii="宋体" w:cs="宋体" w:eastAsia="宋体"/>
                <w:sz w:val="22"/>
              </w:rPr>
            </w:pPr>
            <w:r w:rsidRPr="00674C51">
              <w:rPr>
                <w:kern w:val="0"/>
                <w:b/>
                <w:color w:val="000000"/>
                <w:rFonts w:ascii="宋体" w:cs="宋体" w:eastAsia="宋体" w:hint="eastAsia"/>
                <w:sz w:val="22"/>
              </w:rPr>
              <w:t>76.27</w:t>
            </w: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208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社会保障和就业支出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611.61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535.34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76.27</w:t>
            </w: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20805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行政事业单位离退休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611.61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535.34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76.27</w:t>
            </w: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2080501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 xml:space="preserve">  归口管理的行政单位离退休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146.46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146.46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2080503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 xml:space="preserve">  离退休人员管理机构</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437.20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360.93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76.27</w:t>
            </w: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2080505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 xml:space="preserve">  机关事业单位基本养老保险缴费支出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27.95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27.95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210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卫生健康支出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21011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行政事业单位医疗</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2101101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 xml:space="preserve">  行政单位医疗</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221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住房保障支出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22102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住房改革支出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2210201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 xml:space="preserve">  住房公积金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r w:rsidRPr="00BF3E6B">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rsidP="00BF3E6B" w:rsidRPr="00BF3E6B">
            <w:pPr>
              <w:widowControl/>
              <w:textAlignment w:val="center"/>
              <w:jc w:val="center"/>
              <w:rPr>
                <w:kern w:val="0"/>
                <w:color w:val="000000"/>
                <w:rFonts w:ascii="宋体" w:cs="宋体" w:eastAsia="宋体"/>
                <w:sz w:val="22"/>
              </w:rPr>
            </w:pPr>
          </w:p>
        </w:tc>
      </w:tr>
      <w:tr w:rsidR="00674C51" w:rsidTr="00273A24">
        <w:trPr>
          <w:jc w:val="center"/>
          <w:trHeight w:val="385"/>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53" w:type="dxa"/>
          </w:tcPr>
          <w:p w:rsidR="00674C51" w:rsidRDefault="00674C51">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615" w:type="dxa"/>
          </w:tcPr>
          <w:p w:rsidR="00674C51" w:rsidRDefault="00674C51">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674C51" w:rsidRDefault="00674C51">
            <w:pPr>
              <w:jc w:val="right"/>
              <w:rPr>
                <w:color w:val="000000"/>
                <w:rFonts w:ascii="宋体" w:cs="宋体" w:eastAsia="宋体"/>
                <w:sz w:val="22"/>
              </w:rPr>
            </w:pPr>
          </w:p>
        </w:tc>
      </w:tr>
      <w:tr w:rsidR="00674C51" w:rsidTr="00273A24">
        <w:trPr>
          <w:jc w:val="center"/>
          <w:trHeight w:val="385"/>
        </w:trPr>
        <w:tc>
          <w:tcPr>
            <w:noWrap/>
            <w:tcMar>
              <w:top w:w="15" w:type="dxa"/>
              <w:left w:w="15" w:type="dxa"/>
              <w:right w:w="15" w:type="dxa"/>
            </w:tcMar>
            <w:gridSpan w:val="11"/>
            <w:tcBorders>
              <w:top w:val="nil" w:sz="0" w:color="auto" w:space="0"/>
              <w:bottom w:val="nil" w:sz="0" w:color="auto" w:space="0"/>
              <w:left w:val="nil" w:sz="0" w:color="auto" w:space="0"/>
              <w:right w:val="nil" w:sz="0" w:color="auto" w:space="0"/>
            </w:tcBorders>
            <w:shd w:fill="auto" w:color="auto" w:val="clear"/>
            <w:vAlign w:val="center"/>
            <w:tcW w:w="0" w:type="auto"/>
          </w:tcPr>
          <w:p w:rsidR="00674C51" w:rsidRDefault="00674C51">
            <w:pPr>
              <w:widowControl/>
              <w:textAlignment w:val="center"/>
              <w:jc w:val="left"/>
              <w:rPr>
                <w:color w:val="000000"/>
                <w:rFonts w:ascii="宋体" w:cs="宋体" w:eastAsia="宋体"/>
                <w:sz w:val="22"/>
              </w:rPr>
            </w:pPr>
            <w:r>
              <w:rPr>
                <w:kern w:val="0"/>
                <w:color w:val="000000"/>
                <w:rFonts w:ascii="宋体" w:cs="宋体" w:eastAsia="宋体" w:hint="eastAsia"/>
                <w:sz w:val="22"/>
              </w:rPr>
              <w:t>注：本表反映部门本年度取得的各项收入情况。</w:t>
            </w:r>
          </w:p>
        </w:tc>
      </w:tr>
    </w:tbl>
    <w:p w:rsidR="00135E4E" w:rsidRDefault="00135E4E">
      <w:pPr>
        <w:jc w:val="left"/>
        <w:rPr>
          <w:color w:val="000000"/>
        </w:rPr>
      </w:pPr>
    </w:p>
    <w:p w:rsidR="00135E4E" w:rsidRDefault="00BE6D40">
      <w:pPr>
        <w:rPr>
          <w:color w:val="000000"/>
        </w:rPr>
      </w:pPr>
      <w:r>
        <w:rPr>
          <w:color w:val="000000"/>
        </w:rPr>
        <w:br w:type="page"/>
      </w:r>
    </w:p>
    <w:tbl>
      <w:tblPr>
        <w:tblW w:w="9680" w:type="dxa"/>
        <w:tblLayout w:type="fixed"/>
        <w:tblCellMar>
          <w:left w:w="0" w:type="dxa"/>
          <w:right w:w="0" w:type="dxa"/>
        </w:tblCellMar>
        <w:jc w:val="center"/>
        <w:tblLook w:val="0"/>
      </w:tblPr>
      <w:tblGrid>
        <w:gridCol w:w="941"/>
        <w:gridCol w:w="53"/>
        <w:gridCol w:w="111"/>
        <w:gridCol w:w="1359"/>
        <w:gridCol w:w="1161"/>
        <w:gridCol w:w="1161"/>
        <w:gridCol w:w="1161"/>
        <w:gridCol w:w="1161"/>
        <w:gridCol w:w="1161"/>
        <w:gridCol w:w="1411"/>
      </w:tblGrid>
      <w:tr w:rsidR="00135E4E">
        <w:trPr>
          <w:jc w:val="center"/>
          <w:trHeight w:val="612"/>
        </w:trPr>
        <w:tc>
          <w:tcPr>
            <w:noWrap/>
            <w:tcMar>
              <w:top w:w="15" w:type="dxa"/>
              <w:left w:w="15" w:type="dxa"/>
              <w:right w:w="15" w:type="dxa"/>
            </w:tcMar>
            <w:gridSpan w:val="10"/>
            <w:tcBorders>
              <w:top w:val="nil" w:sz="0" w:color="auto" w:space="0"/>
              <w:bottom w:val="nil" w:sz="0" w:color="auto" w:space="0"/>
              <w:left w:val="nil" w:sz="0" w:color="auto" w:space="0"/>
              <w:right w:val="nil" w:sz="0" w:color="auto" w:space="0"/>
            </w:tcBorders>
            <w:shd w:fill="auto" w:color="auto" w:val="clear"/>
            <w:vAlign w:val="center"/>
            <w:tcW w:w="9680" w:type="dxa"/>
          </w:tcPr>
          <w:p w:rsidR="00135E4E" w:rsidRDefault="00BE6D40">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支出决算表</w:t>
              <w:lastRenderedPageBreak/>
            </w:r>
          </w:p>
        </w:tc>
      </w:tr>
      <w:tr w:rsidR="00135E4E">
        <w:trPr>
          <w:jc w:val="center"/>
          <w:trHeight w:val="313"/>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941"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3"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1"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359"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411" w:type="dxa"/>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公开03表</w:t>
            </w:r>
          </w:p>
        </w:tc>
      </w:tr>
      <w:tr w:rsidR="005B49F8" w:rsidTr="0017121F">
        <w:trPr>
          <w:jc w:val="center"/>
          <w:trHeight w:val="313"/>
        </w:trPr>
        <w:tc>
          <w:tcPr>
            <w:noWrap/>
            <w:tcMar>
              <w:top w:w="15" w:type="dxa"/>
              <w:left w:w="15" w:type="dxa"/>
              <w:right w:w="15" w:type="dxa"/>
            </w:tcMar>
            <w:gridSpan w:val="8"/>
            <w:tcBorders>
              <w:top w:val="nil" w:sz="0" w:color="auto" w:space="0"/>
              <w:bottom w:val="nil" w:sz="0" w:color="auto" w:space="0"/>
              <w:left w:val="nil" w:sz="0" w:color="auto" w:space="0"/>
              <w:right w:val="nil" w:sz="0" w:color="auto" w:space="0"/>
            </w:tcBorders>
            <w:shd w:fill="auto" w:color="auto" w:val="clear"/>
            <w:vAlign w:val="bottom"/>
            <w:tcW w:w="7108" w:type="dxa"/>
          </w:tcPr>
          <w:p w:rsidR="005B49F8" w:rsidRDefault="005B49F8">
            <w:pPr>
              <w:rPr>
                <w:color w:val="000000"/>
                <w:rFonts w:ascii="Arial" w:hAnsi="Arial"/>
                <w:sz w:val="20"/>
                <w:szCs w:val="20"/>
              </w:rPr>
            </w:pPr>
            <w:r>
              <w:rPr>
                <w:kern w:val="0"/>
                <w:color w:val="000000"/>
                <w:rFonts w:ascii="宋体" w:cs="宋体" w:eastAsia="宋体" w:hint="eastAsia"/>
                <w:sz w:val="20"/>
                <w:szCs w:val="20"/>
              </w:rPr>
              <w:t>部门：</w:t>
            </w:r>
            <w:r w:rsidRPr="005B49F8">
              <w:rPr>
                <w:kern w:val="0"/>
                <w:color w:val="000000"/>
                <w:rFonts w:ascii="宋体" w:cs="宋体" w:eastAsia="宋体" w:hint="eastAsia"/>
                <w:sz w:val="20"/>
                <w:szCs w:val="20"/>
              </w:rPr>
              <w:t>中国共产党廊坊市广阳区委员会老干部局</w:t>
            </w: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572" w:type="dxa"/>
          </w:tcPr>
          <w:p w:rsidR="005B49F8" w:rsidRDefault="005B49F8">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135E4E">
        <w:trPr>
          <w:jc w:val="center"/>
          <w:trHeight w:val="323"/>
        </w:trPr>
        <w:tc>
          <w:tcPr>
            <w:noWrap/>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2464"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本年支出合计</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上缴上级支出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经营支出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41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对附属单位补助支出</w:t>
            </w:r>
          </w:p>
        </w:tc>
      </w:tr>
      <w:tr w:rsidR="00135E4E">
        <w:trPr>
          <w:jc w:val="center"/>
          <w:trHeight w:val="319"/>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110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35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135E4E">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noWrap/>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135E4E">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noWrap/>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135E4E" w:rsidTr="005B49F8">
        <w:trPr>
          <w:jc w:val="center"/>
          <w:trHeight w:val="323"/>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464" w:type="dxa"/>
          </w:tcPr>
          <w:p w:rsidR="00135E4E" w:rsidRDefault="00BE6D40" w:rsidP="005B49F8">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135E4E" w:rsidRDefault="00BE6D40" w:rsidP="005B49F8">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135E4E" w:rsidRDefault="00BE6D40" w:rsidP="005B49F8">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135E4E" w:rsidRDefault="00BE6D40" w:rsidP="005B49F8">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135E4E" w:rsidRDefault="00BE6D40" w:rsidP="005B49F8">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135E4E" w:rsidRDefault="00BE6D40" w:rsidP="005B49F8">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135E4E" w:rsidRDefault="00BE6D40" w:rsidP="005B49F8">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r>
      <w:tr w:rsidR="00F90C9A" w:rsidRPr="005B49F8" w:rsidTr="005B49F8">
        <w:trPr>
          <w:jc w:val="center"/>
          <w:trHeight w:val="323"/>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464" w:type="dxa"/>
          </w:tcPr>
          <w:p w:rsidR="00F90C9A" w:rsidRDefault="00F90C9A" w:rsidP="005B49F8" w:rsidRPr="00F90C9A">
            <w:pPr>
              <w:widowControl/>
              <w:textAlignment w:val="center"/>
              <w:jc w:val="center"/>
              <w:rPr>
                <w:kern w:val="0"/>
                <w:color w:val="000000"/>
                <w:rFonts w:ascii="宋体" w:cs="宋体" w:eastAsia="宋体"/>
                <w:sz w:val="22"/>
              </w:rPr>
            </w:pPr>
            <w:r>
              <w:rPr>
                <w:kern w:val="0"/>
                <w:color w:val="000000"/>
                <w:rFonts w:ascii="宋体" w:cs="宋体" w:eastAsia="宋体" w:hint="eastAsia"/>
                <w:sz w:val="22"/>
              </w:rPr>
              <w:t>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5B49F8">
            <w:pPr>
              <w:jc w:val="center"/>
              <w:rPr>
                <w:kern w:val="0"/>
                <w:b/>
                <w:color w:val="000000"/>
                <w:rFonts w:ascii="宋体" w:cs="宋体" w:eastAsia="宋体"/>
                <w:sz w:val="22"/>
              </w:rPr>
            </w:pPr>
            <w:r w:rsidRPr="005B49F8">
              <w:rPr>
                <w:kern w:val="0"/>
                <w:b/>
                <w:color w:val="000000"/>
                <w:rFonts w:ascii="宋体" w:cs="宋体" w:eastAsia="宋体" w:hint="eastAsia"/>
                <w:sz w:val="22"/>
              </w:rPr>
              <w:t>889.54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5B49F8">
            <w:pPr>
              <w:jc w:val="center"/>
              <w:rPr>
                <w:kern w:val="0"/>
                <w:b/>
                <w:color w:val="000000"/>
                <w:rFonts w:ascii="宋体" w:cs="宋体" w:eastAsia="宋体"/>
                <w:sz w:val="22"/>
              </w:rPr>
            </w:pPr>
            <w:r w:rsidRPr="005B49F8">
              <w:rPr>
                <w:kern w:val="0"/>
                <w:b/>
                <w:color w:val="000000"/>
                <w:rFonts w:ascii="宋体" w:cs="宋体" w:eastAsia="宋体" w:hint="eastAsia"/>
                <w:sz w:val="22"/>
              </w:rPr>
              <w:t>889.54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5B49F8">
            <w:pPr>
              <w:jc w:val="center"/>
              <w:rPr>
                <w:kern w:val="0"/>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5B49F8">
            <w:pPr>
              <w:jc w:val="center"/>
              <w:rPr>
                <w:kern w:val="0"/>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5B49F8">
            <w:pPr>
              <w:jc w:val="center"/>
              <w:rPr>
                <w:kern w:val="0"/>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5B49F8">
            <w:pPr>
              <w:jc w:val="center"/>
              <w:rPr>
                <w:kern w:val="0"/>
                <w:b/>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208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5B49F8" w:rsidRDefault="00F90C9A" w:rsidP="005B49F8">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社会保障</w:t>
            </w:r>
          </w:p>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和就业支出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558.84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558.84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20805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5B49F8" w:rsidRDefault="00F90C9A" w:rsidP="005B49F8">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行政事业</w:t>
            </w:r>
          </w:p>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单位离退休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558.84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558.84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2080501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归口管理的行政单位离退休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146.46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146.46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2080503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5B49F8" w:rsidRDefault="00F90C9A" w:rsidP="005B49F8">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离退休人员</w:t>
            </w:r>
          </w:p>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管理机构</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384.43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384.43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2080505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机关事业单位基本养老保险缴费支出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27.95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27.95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210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卫生健康支出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21011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行政事业单位医疗</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2101101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行政单位医疗</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221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住房保障支出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22102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住房改革支出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rsidTr="005B49F8">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2210201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住房公积金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r w:rsidRPr="00F90C9A">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rsidP="005B49F8" w:rsidRPr="00F90C9A">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rsidP="005B49F8" w:rsidRPr="00F90C9A">
            <w:pPr>
              <w:widowControl/>
              <w:textAlignment w:val="center"/>
              <w:jc w:val="center"/>
              <w:rPr>
                <w:kern w:val="0"/>
                <w:color w:val="000000"/>
                <w:rFonts w:ascii="宋体" w:cs="宋体" w:eastAsia="宋体"/>
                <w:sz w:val="22"/>
              </w:rPr>
            </w:pPr>
          </w:p>
        </w:tc>
      </w:tr>
      <w:tr w:rsidR="00F90C9A">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pPr>
              <w:jc w:val="right"/>
              <w:rPr>
                <w:color w:val="000000"/>
                <w:rFonts w:ascii="宋体" w:cs="宋体" w:eastAsia="宋体"/>
                <w:sz w:val="22"/>
              </w:rPr>
            </w:pPr>
          </w:p>
        </w:tc>
      </w:tr>
      <w:tr w:rsidR="00F90C9A">
        <w:trPr>
          <w:jc w:val="center"/>
          <w:trHeight w:val="323"/>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F90C9A" w:rsidRDefault="00F90C9A">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359" w:type="dxa"/>
          </w:tcPr>
          <w:p w:rsidR="00F90C9A" w:rsidRDefault="00F90C9A">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F90C9A" w:rsidRDefault="00F90C9A">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F90C9A" w:rsidRDefault="00F90C9A">
            <w:pPr>
              <w:jc w:val="right"/>
              <w:rPr>
                <w:color w:val="000000"/>
                <w:rFonts w:ascii="宋体" w:cs="宋体" w:eastAsia="宋体"/>
                <w:sz w:val="22"/>
              </w:rPr>
            </w:pPr>
          </w:p>
        </w:tc>
      </w:tr>
      <w:tr w:rsidR="00F90C9A">
        <w:trPr>
          <w:jc w:val="center"/>
          <w:trHeight w:val="323"/>
        </w:trPr>
        <w:tc>
          <w:tcPr>
            <w:noWrap/>
            <w:tcMar>
              <w:top w:w="15" w:type="dxa"/>
              <w:left w:w="15" w:type="dxa"/>
              <w:right w:w="15" w:type="dxa"/>
            </w:tcMar>
            <w:gridSpan w:val="10"/>
            <w:tcBorders>
              <w:top w:val="nil" w:sz="0" w:color="auto" w:space="0"/>
              <w:bottom w:val="nil" w:sz="0" w:color="auto" w:space="0"/>
              <w:left w:val="nil" w:sz="0" w:color="auto" w:space="0"/>
              <w:right w:val="nil" w:sz="0" w:color="auto" w:space="0"/>
            </w:tcBorders>
            <w:shd w:fill="auto" w:color="auto" w:val="clear"/>
            <w:vAlign w:val="center"/>
            <w:tcW w:w="9680" w:type="dxa"/>
          </w:tcPr>
          <w:p w:rsidR="00F90C9A" w:rsidRDefault="00F90C9A">
            <w:pPr>
              <w:widowControl/>
              <w:textAlignment w:val="center"/>
              <w:jc w:val="left"/>
              <w:rPr>
                <w:color w:val="000000"/>
                <w:rFonts w:ascii="宋体" w:cs="宋体" w:eastAsia="宋体"/>
                <w:sz w:val="22"/>
              </w:rPr>
            </w:pPr>
            <w:r>
              <w:rPr>
                <w:kern w:val="0"/>
                <w:color w:val="000000"/>
                <w:rFonts w:ascii="宋体" w:cs="宋体" w:eastAsia="宋体" w:hint="eastAsia"/>
                <w:sz w:val="22"/>
              </w:rPr>
              <w:t>注：本表反映部门本年度各项支出情况。</w:t>
            </w:r>
          </w:p>
        </w:tc>
      </w:tr>
    </w:tbl>
    <w:p w:rsidR="00135E4E" w:rsidRDefault="00BE6D40">
      <w:pPr>
        <w:rPr>
          <w:color w:val="000000"/>
        </w:rPr>
      </w:pPr>
      <w:r>
        <w:rPr>
          <w:color w:val="000000"/>
        </w:rPr>
        <w:br w:type="page"/>
      </w:r>
    </w:p>
    <w:tbl>
      <w:tblPr>
        <w:tblW w:w="9863" w:type="dxa"/>
        <w:tblLayout w:type="fixed"/>
        <w:tblCellMar>
          <w:left w:w="0" w:type="dxa"/>
          <w:right w:w="0" w:type="dxa"/>
        </w:tblCellMar>
        <w:jc w:val="center"/>
        <w:tblInd w:w="-343" w:type="dxa"/>
        <w:tblLook w:val="0"/>
      </w:tblPr>
      <w:tblGrid>
        <w:gridCol w:w="3090"/>
        <w:gridCol w:w="425"/>
        <w:gridCol w:w="709"/>
        <w:gridCol w:w="2976"/>
        <w:gridCol w:w="426"/>
        <w:gridCol w:w="708"/>
        <w:gridCol w:w="740"/>
        <w:gridCol w:w="789"/>
      </w:tblGrid>
      <w:tr w:rsidR="00135E4E" w:rsidTr="00273A24">
        <w:trPr>
          <w:jc w:val="center"/>
          <w:trHeight w:val="406"/>
        </w:trPr>
        <w:tc>
          <w:tcPr>
            <w:noWrap/>
            <w:tcMar>
              <w:top w:w="15" w:type="dxa"/>
              <w:left w:w="15" w:type="dxa"/>
              <w:right w:w="15" w:type="dxa"/>
            </w:tcMar>
            <w:gridSpan w:val="8"/>
            <w:tcBorders>
              <w:top w:val="nil" w:sz="0" w:color="auto" w:space="0"/>
              <w:bottom w:val="nil" w:sz="0" w:color="auto" w:space="0"/>
              <w:left w:val="nil" w:sz="0" w:color="auto" w:space="0"/>
              <w:right w:val="nil" w:sz="0" w:color="auto" w:space="0"/>
            </w:tcBorders>
            <w:shd w:fill="auto" w:color="auto" w:val="clear"/>
            <w:vAlign w:val="bottom"/>
            <w:tcW w:w="9863" w:type="dxa"/>
          </w:tcPr>
          <w:p w:rsidR="00135E4E" w:rsidRDefault="00BE6D40">
            <w:pPr>
              <w:jc w:val="center"/>
              <w:rPr>
                <w:color w:val="000000"/>
                <w:rFonts w:ascii="黑体" w:cs="黑体" w:eastAsia="黑体"/>
                <w:sz w:val="32"/>
                <w:szCs w:val="32"/>
              </w:rPr>
            </w:pPr>
            <w:r>
              <w:rPr>
                <w:kern w:val="0"/>
                <w:color w:val="000000"/>
                <w:rFonts w:ascii="黑体" w:cs="黑体" w:eastAsia="黑体" w:hint="eastAsia"/>
                <w:sz w:val="32"/>
                <w:szCs w:val="32"/>
              </w:rPr>
              <w:t>财政拨款收入支出决算总表</w:t>
              <w:lastRenderedPageBreak/>
            </w:r>
          </w:p>
        </w:tc>
      </w:tr>
      <w:tr w:rsidR="00135E4E" w:rsidTr="00273A24">
        <w:trPr>
          <w:jc w:val="center"/>
          <w:trHeight w:val="90"/>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090"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25"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09"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2976"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26" w:type="dxa"/>
          </w:tcPr>
          <w:p w:rsidR="00135E4E" w:rsidRDefault="00135E4E">
            <w:pPr>
              <w:rPr>
                <w:color w:val="000000"/>
                <w:rFonts w:ascii="Arial" w:hAnsi="Arial"/>
                <w:sz w:val="20"/>
                <w:szCs w:val="20"/>
              </w:rPr>
            </w:pPr>
          </w:p>
        </w:tc>
        <w:tc>
          <w:tcPr>
            <w:noWrap/>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2237" w:type="dxa"/>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公开04表</w:t>
            </w:r>
          </w:p>
        </w:tc>
      </w:tr>
      <w:tr w:rsidR="00273A24" w:rsidTr="00273A24">
        <w:trPr>
          <w:jc w:val="center"/>
          <w:trHeight w:val="90"/>
        </w:trPr>
        <w:tc>
          <w:tcPr>
            <w:noWrap/>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7200" w:type="dxa"/>
          </w:tcPr>
          <w:p w:rsidR="00273A24" w:rsidRDefault="00273A24">
            <w:pPr>
              <w:rPr>
                <w:color w:val="000000"/>
                <w:rFonts w:ascii="Arial" w:hAnsi="Arial"/>
                <w:sz w:val="20"/>
                <w:szCs w:val="20"/>
              </w:rPr>
            </w:pPr>
            <w:r>
              <w:rPr>
                <w:kern w:val="0"/>
                <w:color w:val="000000"/>
                <w:rFonts w:ascii="宋体" w:cs="宋体" w:eastAsia="宋体" w:hint="eastAsia"/>
                <w:sz w:val="20"/>
                <w:szCs w:val="20"/>
              </w:rPr>
              <w:t>部门：</w:t>
            </w:r>
            <w:r w:rsidRPr="00273A24">
              <w:rPr>
                <w:kern w:val="0"/>
                <w:color w:val="000000"/>
                <w:rFonts w:ascii="宋体" w:cs="宋体" w:eastAsia="宋体" w:hint="eastAsia"/>
                <w:sz w:val="20"/>
                <w:szCs w:val="20"/>
              </w:rPr>
              <w:t>中国共产党廊坊市广阳区委员会老干部局</w:t>
            </w: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26" w:type="dxa"/>
          </w:tcPr>
          <w:p w:rsidR="00273A24" w:rsidRDefault="00273A24">
            <w:pPr>
              <w:rPr>
                <w:color w:val="000000"/>
                <w:rFonts w:ascii="Arial" w:hAnsi="Arial"/>
                <w:sz w:val="20"/>
                <w:szCs w:val="20"/>
              </w:rPr>
            </w:pPr>
          </w:p>
        </w:tc>
        <w:tc>
          <w:tcPr>
            <w:noWrap/>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2237" w:type="dxa"/>
          </w:tcPr>
          <w:p w:rsidR="00273A24" w:rsidRDefault="00273A24">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135E4E" w:rsidTr="00273A24">
        <w:trPr>
          <w:jc w:val="center"/>
          <w:trHeight w:val="90"/>
        </w:trPr>
        <w:tc>
          <w:tcPr>
            <w:noWrap/>
            <w:tcMar>
              <w:top w:w="15" w:type="dxa"/>
              <w:left w:w="15" w:type="dxa"/>
              <w:right w:w="15" w:type="dxa"/>
            </w:tcMar>
            <w:gridSpan w:val="3"/>
            <w:tcBorders>
              <w:top w:val="single" w:sz="4" w:color="000000" w:space="0"/>
              <w:bottom w:val="single" w:sz="4" w:color="000000" w:space="0"/>
              <w:left w:val="single" w:sz="4" w:color="000000" w:space="0"/>
              <w:right w:val="single" w:sz="4" w:color="000000" w:space="0"/>
            </w:tcBorders>
            <w:shd w:fill="auto" w:color="auto" w:val="clear"/>
            <w:vAlign w:val="center"/>
            <w:tcW w:w="4224"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收     入</w:t>
            </w:r>
          </w:p>
        </w:tc>
        <w:tc>
          <w:tcPr>
            <w:noWrap/>
            <w:tcMar>
              <w:top w:w="15" w:type="dxa"/>
              <w:left w:w="15" w:type="dxa"/>
              <w:right w:w="15" w:type="dxa"/>
            </w:tcMar>
            <w:gridSpan w:val="5"/>
            <w:tcBorders>
              <w:top w:val="single" w:sz="4" w:color="000000" w:space="0"/>
              <w:bottom w:val="single" w:sz="4" w:color="000000" w:space="0"/>
              <w:left w:val="nil" w:sz="0" w:color="auto" w:space="0"/>
              <w:right w:val="single" w:sz="4" w:color="000000" w:space="0"/>
            </w:tcBorders>
            <w:shd w:fill="auto" w:color="auto" w:val="clear"/>
            <w:vAlign w:val="center"/>
            <w:tcW w:w="563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支     出</w:t>
            </w:r>
          </w:p>
        </w:tc>
      </w:tr>
      <w:tr w:rsidR="00135E4E" w:rsidTr="00273A24">
        <w:trPr>
          <w:jc w:val="center"/>
          <w:trHeight w:val="31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vMerge w:val="restart"/>
            <w:tcW w:w="309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42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0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金额</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297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42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08"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40" w:type="dxa"/>
          </w:tcPr>
          <w:p w:rsidR="00135E4E" w:rsidRDefault="00BE6D40">
            <w:pPr>
              <w:widowControl/>
              <w:textAlignment w:val="center"/>
              <w:jc w:val="center"/>
              <w:rPr>
                <w:color w:val="000000"/>
                <w:rFonts w:ascii="宋体" w:cs="宋体" w:eastAsia="宋体"/>
                <w:sz w:val="18"/>
                <w:szCs w:val="18"/>
              </w:rPr>
            </w:pPr>
            <w:r>
              <w:rPr>
                <w:kern w:val="0"/>
                <w:color w:val="000000"/>
                <w:rFonts w:ascii="宋体" w:cs="宋体" w:eastAsia="宋体" w:hint="eastAsia"/>
                <w:sz w:val="18"/>
                <w:szCs w:val="18"/>
              </w:rPr>
              <w:t>一般公共预算财政拨款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89" w:type="dxa"/>
          </w:tcPr>
          <w:p w:rsidR="00135E4E" w:rsidRDefault="00BE6D40">
            <w:pPr>
              <w:widowControl/>
              <w:textAlignment w:val="center"/>
              <w:jc w:val="center"/>
              <w:rPr>
                <w:color w:val="000000"/>
                <w:rFonts w:ascii="宋体" w:cs="宋体" w:eastAsia="宋体"/>
                <w:sz w:val="18"/>
                <w:szCs w:val="18"/>
              </w:rPr>
            </w:pPr>
            <w:r>
              <w:rPr>
                <w:kern w:val="0"/>
                <w:color w:val="000000"/>
                <w:rFonts w:ascii="宋体" w:cs="宋体" w:eastAsia="宋体" w:hint="eastAsia"/>
                <w:sz w:val="18"/>
                <w:szCs w:val="18"/>
              </w:rPr>
              <w:t>政府性基金预算财政拨款</w:t>
            </w:r>
          </w:p>
        </w:tc>
      </w:tr>
      <w:tr w:rsidR="00135E4E" w:rsidTr="00273A24">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noWrap/>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r>
      <w:tr w:rsidR="00135E4E"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135E4E" w:rsidRDefault="00135E4E">
            <w:pPr>
              <w:jc w:val="center"/>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135E4E" w:rsidRDefault="00BE6D40">
            <w:pPr>
              <w:widowControl/>
              <w:textAlignment w:val="center"/>
              <w:jc w:val="center"/>
              <w:rPr>
                <w:color w:val="000000"/>
                <w:rFonts w:ascii="宋体" w:cs="宋体" w:eastAsia="宋体"/>
                <w:szCs w:val="21"/>
              </w:rPr>
            </w:pPr>
            <w:r>
              <w:rPr>
                <w:kern w:val="0"/>
                <w:color w:val="000000"/>
                <w:rFonts w:ascii="宋体" w:cs="宋体" w:eastAsia="宋体" w:hint="eastAsia"/>
                <w:szCs w:val="21"/>
              </w:rPr>
              <w:t>栏次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135E4E" w:rsidRDefault="00135E4E">
            <w:pPr>
              <w:jc w:val="center"/>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一、一般公共预算财政拨款</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r>
              <w:rPr>
                <w:color w:val="000000"/>
                <w:rFonts w:ascii="宋体" w:cs="宋体" w:eastAsia="宋体" w:hint="eastAsia"/>
                <w:sz w:val="22"/>
              </w:rPr>
              <w:t>866.04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一、一般公共服务支出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二、政府性基金预算财政拨款</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二、外交支出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三、国防支出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四、公共安全支出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五、教育支出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六、科学技术支出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七、文化旅游体育与传媒支出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八、社会保障和就业支出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535.34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535.34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九、卫生健康支出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十、节能环保支出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39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十一、城乡社区支出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十二、农林水支出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十三、交通运输支出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十四、资源勘探信息等支出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十五、商业服务业等支出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十六、金融支出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十七、援助其他地区支出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Cs w:val="21"/>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Cs w:val="21"/>
              </w:rPr>
            </w:pPr>
            <w:r>
              <w:rPr>
                <w:kern w:val="0"/>
                <w:color w:val="000000"/>
                <w:rFonts w:ascii="宋体" w:cs="宋体" w:eastAsia="宋体" w:hint="eastAsia"/>
                <w:szCs w:val="21"/>
              </w:rPr>
              <w:t>十八、自然资源海洋气象等支出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19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十九、住房保障支出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二十、粮油物资储备支出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49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Cs w:val="21"/>
              </w:rPr>
            </w:pPr>
            <w:r>
              <w:rPr>
                <w:kern w:val="0"/>
                <w:color w:val="000000"/>
                <w:rFonts w:ascii="宋体" w:cs="宋体" w:eastAsia="宋体" w:hint="eastAsia"/>
                <w:sz w:val="20"/>
                <w:szCs w:val="20"/>
              </w:rPr>
              <w:t>二十一、灾害防治及应急管理支出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二十二、其他支出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二十四、债务付息支出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本年收入合计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866.04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本年支出合计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866.04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866.04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年初财政拨款结转和结余</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3.99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年末财政拨款结转和结余</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3.99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3.99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一、一般公共预算财政拨款</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3.99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　</w:t>
            </w: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widowControl/>
              <w:textAlignment w:val="center"/>
              <w:jc w:val="left"/>
              <w:rPr>
                <w:color w:val="000000"/>
                <w:rFonts w:ascii="宋体" w:cs="宋体" w:eastAsia="宋体"/>
                <w:sz w:val="22"/>
              </w:rPr>
            </w:pPr>
            <w:r>
              <w:rPr>
                <w:kern w:val="0"/>
                <w:color w:val="000000"/>
                <w:rFonts w:ascii="宋体" w:cs="宋体" w:eastAsia="宋体" w:hint="eastAsia"/>
                <w:sz w:val="22"/>
              </w:rPr>
              <w:t>二、政府性基金预算财政拨款</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rsidP="00273A24" w:rsidRPr="00273A24">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　</w:t>
            </w: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pPr>
              <w:jc w:val="right"/>
              <w:rPr>
                <w:color w:val="000000"/>
                <w:rFonts w:ascii="宋体" w:eastAsia="宋体" w:hAnsi="宋体"/>
                <w:sz w:val="22"/>
              </w:rPr>
            </w:pPr>
            <w:r>
              <w:rPr>
                <w:color w:val="000000"/>
                <w:rFonts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　</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　</w:t>
            </w:r>
          </w:p>
        </w:tc>
      </w:tr>
      <w:tr w:rsidR="00273A24" w:rsidRPr="00273A24" w:rsidTr="00273A24">
        <w:trPr>
          <w:jc w:val="center"/>
          <w:trHeight w:val="9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090" w:type="dxa"/>
          </w:tcPr>
          <w:p w:rsidR="00273A24" w:rsidRDefault="00273A24">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29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273A24" w:rsidRDefault="00273A24" w:rsidP="00273A24">
            <w:pPr>
              <w:widowControl/>
              <w:textAlignment w:val="center"/>
              <w:jc w:val="center"/>
              <w:rPr>
                <w:color w:val="000000"/>
                <w:rFonts w:ascii="宋体" w:eastAsia="宋体" w:hAnsi="宋体"/>
                <w:sz w:val="22"/>
              </w:rPr>
            </w:pPr>
            <w:r w:rsidRPr="00273A24">
              <w:rPr>
                <w:kern w:val="0"/>
                <w:color w:val="000000"/>
                <w:rFonts w:ascii="宋体" w:cs="宋体" w:eastAsia="宋体" w:hint="eastAsia"/>
                <w:sz w:val="22"/>
              </w:rPr>
              <w:t>870.03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976" w:type="dxa"/>
          </w:tcPr>
          <w:p w:rsidR="00273A24" w:rsidRDefault="00273A24">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6" w:type="dxa"/>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58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8"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870.03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0" w:type="dxa"/>
          </w:tcPr>
          <w:p w:rsidR="00273A24" w:rsidRDefault="00273A24" w:rsidRPr="00273A24">
            <w:pPr>
              <w:jc w:val="right"/>
              <w:rPr>
                <w:color w:val="000000"/>
                <w:rFonts w:ascii="宋体" w:cs="宋体" w:eastAsia="宋体"/>
                <w:sz w:val="22"/>
              </w:rPr>
            </w:pPr>
            <w:r w:rsidRPr="00273A24">
              <w:rPr>
                <w:color w:val="000000"/>
                <w:rFonts w:ascii="宋体" w:cs="宋体" w:eastAsia="宋体" w:hint="eastAsia"/>
                <w:sz w:val="22"/>
              </w:rPr>
              <w:t>870.03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9" w:type="dxa"/>
          </w:tcPr>
          <w:p w:rsidR="00273A24" w:rsidRDefault="00273A24" w:rsidRPr="00273A24">
            <w:pPr>
              <w:jc w:val="right"/>
              <w:rPr>
                <w:color w:val="000000"/>
                <w:rFonts w:ascii="宋体" w:cs="宋体" w:eastAsia="宋体"/>
                <w:sz w:val="22"/>
              </w:rPr>
            </w:pPr>
          </w:p>
        </w:tc>
      </w:tr>
      <w:tr w:rsidR="00135E4E" w:rsidTr="00273A24">
        <w:trPr>
          <w:jc w:val="center"/>
          <w:trHeight w:val="90"/>
        </w:trPr>
        <w:tc>
          <w:tcPr>
            <w:noWrap/>
            <w:tcMar>
              <w:top w:w="15" w:type="dxa"/>
              <w:left w:w="15" w:type="dxa"/>
              <w:right w:w="15" w:type="dxa"/>
            </w:tcMar>
            <w:gridSpan w:val="8"/>
            <w:tcBorders>
              <w:top w:val="nil" w:sz="0" w:color="auto" w:space="0"/>
              <w:bottom w:val="nil" w:sz="0" w:color="auto" w:space="0"/>
              <w:left w:val="nil" w:sz="0" w:color="auto" w:space="0"/>
              <w:right w:val="nil" w:sz="0" w:color="auto" w:space="0"/>
            </w:tcBorders>
            <w:shd w:fill="auto" w:color="auto" w:val="clear"/>
            <w:vAlign w:val="center"/>
            <w:tcW w:w="9863" w:type="dxa"/>
          </w:tcPr>
          <w:p w:rsidR="00135E4E" w:rsidRDefault="00BE6D40">
            <w:pPr>
              <w:widowControl/>
              <w:textAlignment w:val="center"/>
              <w:jc w:val="left"/>
              <w:rPr>
                <w:color w:val="000000"/>
                <w:rFonts w:ascii="宋体" w:cs="宋体" w:eastAsia="宋体"/>
                <w:sz w:val="22"/>
              </w:rPr>
            </w:pPr>
            <w:r>
              <w:rPr>
                <w:kern w:val="0"/>
                <w:color w:val="000000"/>
                <w:rFonts w:ascii="宋体" w:cs="宋体" w:eastAsia="宋体" w:hint="eastAsia"/>
                <w:sz w:val="22"/>
              </w:rPr>
              <w:t>注：本表反映部门本年度一般公共预算财政拨款和政府性基金预算财政拨款的总收支和年末结转结余情况。</w:t>
            </w:r>
          </w:p>
        </w:tc>
      </w:tr>
    </w:tbl>
    <w:p w:rsidR="00135E4E" w:rsidRDefault="00135E4E">
      <w:pPr>
        <w:rPr>
          <w:color w:val="000000"/>
        </w:rPr>
      </w:pPr>
    </w:p>
    <w:tbl>
      <w:tblPr>
        <w:tblW w:w="10101" w:type="dxa"/>
        <w:tblCellMar>
          <w:left w:w="0" w:type="dxa"/>
          <w:right w:w="0" w:type="dxa"/>
        </w:tblCellMar>
        <w:jc w:val="center"/>
        <w:tblLook w:val="0"/>
      </w:tblPr>
      <w:tblGrid>
        <w:gridCol w:w="790"/>
        <w:gridCol w:w="46"/>
        <w:gridCol w:w="45"/>
        <w:gridCol w:w="4723"/>
        <w:gridCol w:w="1359"/>
        <w:gridCol w:w="1284"/>
        <w:gridCol w:w="1854"/>
      </w:tblGrid>
      <w:tr w:rsidR="00135E4E" w:rsidTr="00273A24">
        <w:trPr>
          <w:jc w:val="center"/>
          <w:trHeight w:val="600"/>
        </w:trPr>
        <w:tc>
          <w:tcPr>
            <w:noWrap/>
            <w:tcMar>
              <w:top w:w="15" w:type="dxa"/>
              <w:left w:w="15"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10101" w:type="dxa"/>
          </w:tcPr>
          <w:p w:rsidR="00135E4E" w:rsidRDefault="00BE6D40">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一般公共预算财政拨款支出决算表</w:t>
              <w:lastRenderedPageBreak/>
            </w:r>
          </w:p>
        </w:tc>
      </w:tr>
      <w:tr w:rsidR="00135E4E" w:rsidTr="00273A24">
        <w:trPr>
          <w:jc w:val="center"/>
          <w:trHeight w:val="255"/>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834" w:type="dxa"/>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公开05表</w:t>
            </w:r>
          </w:p>
        </w:tc>
      </w:tr>
      <w:tr w:rsidR="00135E4E" w:rsidTr="00273A24">
        <w:trPr>
          <w:jc w:val="center"/>
          <w:trHeight w:val="255"/>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center"/>
            <w:tcW w:w="0" w:type="auto"/>
          </w:tcPr>
          <w:p w:rsidR="00135E4E" w:rsidRDefault="00273A24" w:rsidP="00273A24">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部门：</w:t>
            </w: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273A24">
            <w:pPr>
              <w:rPr>
                <w:color w:val="000000"/>
                <w:rFonts w:ascii="Arial" w:hAnsi="Arial"/>
                <w:sz w:val="20"/>
                <w:szCs w:val="20"/>
              </w:rPr>
            </w:pPr>
            <w:r w:rsidRPr="00273A24">
              <w:rPr>
                <w:kern w:val="0"/>
                <w:color w:val="000000"/>
                <w:rFonts w:ascii="宋体" w:cs="宋体" w:eastAsia="宋体" w:hint="eastAsia"/>
                <w:sz w:val="20"/>
                <w:szCs w:val="20"/>
              </w:rPr>
              <w:t>中国共产党廊坊市广阳区委员会老干部局</w:t>
            </w: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834" w:type="dxa"/>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135E4E" w:rsidTr="00273A24">
        <w:trPr>
          <w:jc w:val="center"/>
          <w:trHeight w:val="308"/>
        </w:trPr>
        <w:tc>
          <w:tcPr>
            <w:noWrap/>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4308"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w:t>
            </w:r>
          </w:p>
        </w:tc>
      </w:tr>
      <w:tr w:rsidR="00135E4E" w:rsidTr="00273A24">
        <w:trPr>
          <w:jc w:val="center"/>
          <w:trHeight w:val="312"/>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91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474"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354"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48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r>
      <w:tr w:rsidR="00135E4E" w:rsidTr="00273A24">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noWrap/>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r>
      <w:tr w:rsidR="00135E4E" w:rsidTr="00273A24">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noWrap/>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r>
      <w:tr w:rsidR="00135E4E" w:rsidTr="00273A24">
        <w:trPr>
          <w:jc w:val="center"/>
          <w:trHeight w:val="308"/>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r>
      <w:tr w:rsidR="00273A24" w:rsidTr="00273A24">
        <w:trPr>
          <w:jc w:val="center"/>
          <w:trHeight w:val="308"/>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106165" w:rsidRPr="00106165">
            <w:pPr>
              <w:widowControl/>
              <w:textAlignment w:val="center"/>
              <w:jc w:val="center"/>
              <w:rPr>
                <w:kern w:val="0"/>
                <w:b/>
                <w:color w:val="000000"/>
                <w:rFonts w:ascii="宋体" w:cs="宋体" w:eastAsia="宋体"/>
                <w:sz w:val="22"/>
              </w:rPr>
            </w:pPr>
            <w:r w:rsidRPr="00106165">
              <w:rPr>
                <w:kern w:val="0"/>
                <w:b/>
                <w:color w:val="000000"/>
                <w:rFonts w:ascii="宋体" w:cs="宋体" w:eastAsia="宋体" w:hint="eastAsia"/>
                <w:sz w:val="22"/>
              </w:rPr>
              <w:t>866.04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106165" w:rsidRPr="00106165">
            <w:pPr>
              <w:widowControl/>
              <w:textAlignment w:val="center"/>
              <w:jc w:val="center"/>
              <w:rPr>
                <w:kern w:val="0"/>
                <w:b/>
                <w:color w:val="000000"/>
                <w:rFonts w:ascii="宋体" w:cs="宋体" w:eastAsia="宋体"/>
                <w:sz w:val="22"/>
              </w:rPr>
            </w:pPr>
            <w:r w:rsidRPr="00106165">
              <w:rPr>
                <w:kern w:val="0"/>
                <w:b/>
                <w:color w:val="000000"/>
                <w:rFonts w:ascii="宋体" w:cs="宋体" w:eastAsia="宋体" w:hint="eastAsia"/>
                <w:sz w:val="22"/>
              </w:rPr>
              <w:t>866.04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106165" w:rsidRPr="00106165">
            <w:pPr>
              <w:widowControl/>
              <w:textAlignment w:val="center"/>
              <w:jc w:val="center"/>
              <w:rPr>
                <w:kern w:val="0"/>
                <w:b/>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208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社会保障和就业支出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535.34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535.34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20805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行政事业单位离退休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535.34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535.34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2080501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 xml:space="preserve">  归口管理的行政单位离退休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146.46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146.46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2080503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 xml:space="preserve">  离退休人员管理机构</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360.93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360.93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2080505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 xml:space="preserve">  机关事业单位基本养老保险缴费支出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27.95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27.95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210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卫生健康支出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21011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行政事业单位医疗</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2101101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 xml:space="preserve">  行政单位医疗</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314.61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221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住房保障支出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22102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住房改革支出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2210201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 xml:space="preserve">  住房公积金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rsidP="00273A24" w:rsidRPr="00273A24">
            <w:pPr>
              <w:widowControl/>
              <w:textAlignment w:val="center"/>
              <w:jc w:val="center"/>
              <w:rPr>
                <w:kern w:val="0"/>
                <w:color w:val="000000"/>
                <w:rFonts w:ascii="宋体" w:cs="宋体" w:eastAsia="宋体"/>
                <w:sz w:val="22"/>
              </w:rPr>
            </w:pPr>
            <w:r w:rsidRPr="00273A24">
              <w:rPr>
                <w:kern w:val="0"/>
                <w:color w:val="000000"/>
                <w:rFonts w:ascii="宋体" w:cs="宋体" w:eastAsia="宋体" w:hint="eastAsia"/>
                <w:sz w:val="22"/>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rsidP="00273A24" w:rsidRPr="00273A24">
            <w:pPr>
              <w:widowControl/>
              <w:textAlignment w:val="center"/>
              <w:jc w:val="center"/>
              <w:rPr>
                <w:kern w:val="0"/>
                <w:color w:val="000000"/>
                <w:rFonts w:ascii="宋体" w:cs="宋体" w:eastAsia="宋体"/>
                <w:sz w:val="22"/>
              </w:rPr>
            </w:pPr>
          </w:p>
        </w:tc>
      </w:tr>
      <w:tr w:rsidR="00273A24"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273A24" w:rsidRDefault="00273A24">
            <w:pPr>
              <w:rPr>
                <w:color w:val="000000"/>
                <w:rFonts w:ascii="宋体" w:eastAsia="宋体" w:hAnsi="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pPr>
              <w:rPr>
                <w:color w:val="000000"/>
                <w:rFonts w:ascii="宋体" w:eastAsia="宋体" w:hAnsi="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pPr>
              <w:jc w:val="right"/>
              <w:rPr>
                <w:color w:val="000000"/>
                <w:rFonts w:ascii="宋体" w:eastAsia="宋体" w:hAnsi="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273A24" w:rsidRDefault="00273A24">
            <w:pPr>
              <w:jc w:val="right"/>
              <w:rPr>
                <w:color w:val="000000"/>
                <w:rFonts w:ascii="宋体" w:eastAsia="宋体" w:hAnsi="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273A24" w:rsidRDefault="00273A24">
            <w:pPr>
              <w:jc w:val="right"/>
              <w:rPr>
                <w:color w:val="000000"/>
                <w:rFonts w:ascii="宋体" w:eastAsia="宋体" w:hAnsi="宋体"/>
                <w:sz w:val="22"/>
              </w:rPr>
            </w:pPr>
          </w:p>
        </w:tc>
      </w:tr>
      <w:tr w:rsidR="00135E4E" w:rsidTr="00273A24">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80" w:type="dxa"/>
          </w:tcPr>
          <w:p w:rsidR="00135E4E" w:rsidRDefault="00135E4E">
            <w:pPr>
              <w:jc w:val="right"/>
              <w:rPr>
                <w:color w:val="000000"/>
                <w:rFonts w:ascii="宋体" w:cs="宋体" w:eastAsia="宋体"/>
                <w:sz w:val="22"/>
              </w:rPr>
            </w:pPr>
          </w:p>
        </w:tc>
      </w:tr>
    </w:tbl>
    <w:p w:rsidR="00135E4E" w:rsidRDefault="00BE6D40">
      <w:pPr>
        <w:rPr>
          <w:color w:val="000000"/>
        </w:rPr>
      </w:pPr>
      <w:r>
        <w:rPr>
          <w:color w:val="000000"/>
        </w:rPr>
        <w:br w:type="page"/>
      </w:r>
    </w:p>
    <w:tbl>
      <w:tblPr>
        <w:tblW w:w="10297" w:type="dxa"/>
        <w:tblLayout w:type="fixed"/>
        <w:tblCellMar>
          <w:left w:w="0" w:type="dxa"/>
          <w:right w:w="0" w:type="dxa"/>
        </w:tblCellMar>
        <w:jc w:val="center"/>
        <w:tblLook w:val="0"/>
      </w:tblPr>
      <w:tblGrid>
        <w:gridCol w:w="658"/>
        <w:gridCol w:w="2170"/>
        <w:gridCol w:w="783"/>
        <w:gridCol w:w="655"/>
        <w:gridCol w:w="1599"/>
        <w:gridCol w:w="768"/>
        <w:gridCol w:w="744"/>
        <w:gridCol w:w="2211"/>
        <w:gridCol w:w="709"/>
      </w:tblGrid>
      <w:tr w:rsidR="00135E4E" w:rsidTr="00C93F1F">
        <w:trPr>
          <w:jc w:val="center"/>
          <w:trHeight w:val="662"/>
        </w:trPr>
        <w:tc>
          <w:tcPr>
            <w:tcMar>
              <w:top w:w="15" w:type="dxa"/>
              <w:left w:w="15" w:type="dxa"/>
              <w:right w:w="15" w:type="dxa"/>
            </w:tcMar>
            <w:gridSpan w:val="9"/>
            <w:tcBorders>
              <w:top w:val="nil" w:sz="0" w:color="auto" w:space="0"/>
              <w:bottom w:val="nil" w:sz="0" w:color="auto" w:space="0"/>
              <w:left w:val="nil" w:sz="0" w:color="auto" w:space="0"/>
              <w:right w:val="nil" w:sz="0" w:color="auto" w:space="0"/>
            </w:tcBorders>
            <w:shd w:fill="auto" w:color="auto" w:val="clear"/>
            <w:vAlign w:val="center"/>
            <w:tcW w:w="10297" w:type="dxa"/>
          </w:tcPr>
          <w:p w:rsidR="00135E4E" w:rsidRDefault="00BE6D40">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一般公共预算财政拨款基本支出决算表</w:t>
              <w:lastRenderedPageBreak/>
            </w:r>
          </w:p>
        </w:tc>
      </w:tr>
      <w:tr w:rsidR="00135E4E" w:rsidTr="00C93F1F">
        <w:trPr>
          <w:jc w:val="center"/>
          <w:trHeight w:val="339"/>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58" w:type="dxa"/>
          </w:tcPr>
          <w:p w:rsidR="00135E4E" w:rsidRDefault="00135E4E">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2170"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83"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55" w:type="dxa"/>
          </w:tcPr>
          <w:p w:rsidR="00135E4E" w:rsidRDefault="00135E4E">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599"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68" w:type="dxa"/>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44" w:type="dxa"/>
          </w:tcPr>
          <w:p w:rsidR="00135E4E" w:rsidRDefault="00135E4E">
            <w:pPr>
              <w:rPr>
                <w:color w:val="000000"/>
                <w:rFonts w:ascii="Arial" w:hAnsi="Arial"/>
                <w:sz w:val="20"/>
                <w:szCs w:val="20"/>
              </w:rPr>
            </w:pP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920" w:type="dxa"/>
          </w:tcPr>
          <w:p w:rsidR="00135E4E" w:rsidRDefault="00BE6D40">
            <w:pPr>
              <w:widowControl/>
              <w:textAlignment w:val="bottom"/>
              <w:jc w:val="right"/>
              <w:rPr>
                <w:color w:val="000000"/>
                <w:rFonts w:ascii="宋体" w:cs="宋体" w:eastAsia="宋体"/>
                <w:sz w:val="18"/>
                <w:szCs w:val="18"/>
              </w:rPr>
            </w:pPr>
            <w:r>
              <w:rPr>
                <w:kern w:val="0"/>
                <w:color w:val="000000"/>
                <w:rFonts w:ascii="宋体" w:cs="宋体" w:eastAsia="宋体" w:hint="eastAsia"/>
                <w:sz w:val="18"/>
                <w:szCs w:val="18"/>
              </w:rPr>
              <w:t>公开06表</w:t>
            </w:r>
          </w:p>
        </w:tc>
      </w:tr>
      <w:tr w:rsidR="0017121F" w:rsidTr="00C93F1F">
        <w:trPr>
          <w:jc w:val="center"/>
          <w:trHeight w:val="339"/>
        </w:trPr>
        <w:tc>
          <w:tcPr>
            <w:noWrap/>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4266" w:type="dxa"/>
          </w:tcPr>
          <w:p w:rsidR="0017121F" w:rsidRDefault="0017121F">
            <w:pPr>
              <w:rPr>
                <w:color w:val="000000"/>
                <w:rFonts w:ascii="Arial" w:hAnsi="Arial"/>
                <w:sz w:val="20"/>
                <w:szCs w:val="20"/>
              </w:rPr>
            </w:pPr>
            <w:r>
              <w:rPr>
                <w:kern w:val="0"/>
                <w:color w:val="000000"/>
                <w:rFonts w:ascii="宋体" w:cs="宋体" w:eastAsia="宋体" w:hint="eastAsia"/>
                <w:sz w:val="20"/>
                <w:szCs w:val="20"/>
              </w:rPr>
              <w:t>部门：</w:t>
            </w:r>
            <w:r w:rsidRPr="00273A24">
              <w:rPr>
                <w:kern w:val="0"/>
                <w:color w:val="000000"/>
                <w:rFonts w:ascii="宋体" w:cs="宋体" w:eastAsia="宋体" w:hint="eastAsia"/>
                <w:sz w:val="20"/>
                <w:szCs w:val="20"/>
              </w:rPr>
              <w:t>中国共产党廊坊市广阳区委员会老干部局</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599" w:type="dxa"/>
          </w:tcPr>
          <w:p w:rsidR="0017121F" w:rsidRDefault="0017121F">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68" w:type="dxa"/>
          </w:tcPr>
          <w:p w:rsidR="0017121F" w:rsidRDefault="0017121F">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44" w:type="dxa"/>
          </w:tcPr>
          <w:p w:rsidR="0017121F" w:rsidRDefault="0017121F">
            <w:pPr>
              <w:rPr>
                <w:color w:val="000000"/>
                <w:rFonts w:ascii="Arial" w:hAnsi="Arial"/>
                <w:sz w:val="20"/>
                <w:szCs w:val="20"/>
              </w:rPr>
            </w:pP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920" w:type="dxa"/>
          </w:tcPr>
          <w:p w:rsidR="0017121F" w:rsidRDefault="0017121F">
            <w:pPr>
              <w:widowControl/>
              <w:textAlignment w:val="bottom"/>
              <w:jc w:val="right"/>
              <w:rPr>
                <w:color w:val="000000"/>
                <w:rFonts w:ascii="宋体" w:cs="宋体" w:eastAsia="宋体"/>
                <w:sz w:val="18"/>
                <w:szCs w:val="18"/>
              </w:rPr>
            </w:pPr>
            <w:r>
              <w:rPr>
                <w:kern w:val="0"/>
                <w:color w:val="000000"/>
                <w:rFonts w:ascii="宋体" w:cs="宋体" w:eastAsia="宋体" w:hint="eastAsia"/>
                <w:sz w:val="18"/>
                <w:szCs w:val="18"/>
              </w:rPr>
              <w:t>金额单位：万元</w:t>
            </w:r>
          </w:p>
        </w:tc>
      </w:tr>
      <w:tr w:rsidR="00135E4E" w:rsidTr="00C93F1F">
        <w:trPr>
          <w:jc w:val="center"/>
          <w:trHeight w:val="362"/>
        </w:trPr>
        <w:tc>
          <w:tcPr>
            <w:noWrap/>
            <w:tcMar>
              <w:top w:w="15" w:type="dxa"/>
              <w:left w:w="15" w:type="dxa"/>
              <w:right w:w="15" w:type="dxa"/>
            </w:tcMar>
            <w:gridSpan w:val="3"/>
            <w:tcBorders>
              <w:top w:val="single" w:sz="4" w:color="000000" w:space="0"/>
              <w:bottom w:val="single" w:sz="4" w:color="000000" w:space="0"/>
              <w:left w:val="single" w:sz="4" w:color="000000" w:space="0"/>
              <w:right w:val="single" w:sz="4" w:color="000000" w:space="0"/>
            </w:tcBorders>
            <w:shd w:fill="auto" w:color="auto" w:val="clear"/>
            <w:vAlign w:val="center"/>
            <w:tcW w:w="361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人员经费</w:t>
            </w:r>
          </w:p>
        </w:tc>
        <w:tc>
          <w:tcPr>
            <w:noWrap/>
            <w:tcMar>
              <w:top w:w="15" w:type="dxa"/>
              <w:left w:w="15" w:type="dxa"/>
              <w:right w:w="15" w:type="dxa"/>
            </w:tcMar>
            <w:gridSpan w:val="6"/>
            <w:tcBorders>
              <w:top w:val="single" w:sz="4" w:color="000000" w:space="0"/>
              <w:bottom w:val="single" w:sz="4" w:color="000000" w:space="0"/>
              <w:left w:val="nil" w:sz="0" w:color="auto" w:space="0"/>
              <w:right w:val="single" w:sz="4" w:color="000000" w:space="0"/>
            </w:tcBorders>
            <w:shd w:fill="auto" w:color="auto" w:val="clear"/>
            <w:vAlign w:val="center"/>
            <w:tcW w:w="668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公用经费</w:t>
            </w:r>
          </w:p>
        </w:tc>
      </w:tr>
      <w:tr w:rsidR="00135E4E" w:rsidTr="00C93F1F">
        <w:trPr>
          <w:jc w:val="center"/>
          <w:trHeight w:val="36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vMerge w:val="restart"/>
            <w:tcW w:w="658" w:type="dxa"/>
          </w:tcPr>
          <w:p w:rsidR="00135E4E" w:rsidRDefault="00BE6D40">
            <w:pPr>
              <w:widowControl/>
              <w:textAlignment w:val="center"/>
              <w:jc w:val="center"/>
              <w:rPr>
                <w:kern w:val="0"/>
                <w:color w:val="000000"/>
                <w:rFonts w:ascii="宋体" w:cs="宋体" w:eastAsia="宋体"/>
                <w:sz w:val="22"/>
              </w:rPr>
            </w:pPr>
            <w:r>
              <w:rPr>
                <w:kern w:val="0"/>
                <w:color w:val="000000"/>
                <w:rFonts w:ascii="宋体" w:cs="宋体" w:eastAsia="宋体" w:hint="eastAsia"/>
                <w:sz w:val="22"/>
              </w:rPr>
              <w:t>科目</w:t>
            </w:r>
          </w:p>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217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83"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65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59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68"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44" w:type="dxa"/>
          </w:tcPr>
          <w:p w:rsidR="00135E4E" w:rsidRDefault="00BE6D40">
            <w:pPr>
              <w:widowControl/>
              <w:textAlignment w:val="center"/>
              <w:jc w:val="center"/>
              <w:rPr>
                <w:kern w:val="0"/>
                <w:color w:val="000000"/>
                <w:rFonts w:ascii="宋体" w:cs="宋体" w:eastAsia="宋体"/>
                <w:sz w:val="22"/>
              </w:rPr>
            </w:pPr>
            <w:r>
              <w:rPr>
                <w:kern w:val="0"/>
                <w:color w:val="000000"/>
                <w:rFonts w:ascii="宋体" w:cs="宋体" w:eastAsia="宋体" w:hint="eastAsia"/>
                <w:sz w:val="22"/>
              </w:rPr>
              <w:t>科目</w:t>
            </w:r>
          </w:p>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221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0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r>
      <w:tr w:rsidR="00135E4E" w:rsidTr="00C93F1F">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工资福利支出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370.91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商品和服务支出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84.51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债务利息及费用支出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基本工资</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70.48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办公费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21.78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30701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国内债务付息</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津贴补贴</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81.97</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30202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印刷费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0.30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30702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国外债务付息</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奖金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66.00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30203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咨询费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资本性支出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伙食补助费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30204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手续费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房屋建筑物购建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绩效工资</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30205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水费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1.65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31002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办公设备购置</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4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机关事业单位基本养老保险缴费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28.09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30206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电费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1.61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31003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专用设备购置</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职业年金缴费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30207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邮电费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0.53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31005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基础设施建设</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4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职工基本医疗保险缴费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9.22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取暖费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4.78</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31006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大型修缮</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4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公务员医疗补助缴费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0.19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30209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物业管理费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31007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信息网络及软件购置更新</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其他社会保障缴费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0.62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30211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差旅费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0.59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物资储备</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4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住房公积金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16.09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30212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因公出国（境）费用</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31009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土地补偿</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医疗费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维修（护）费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22.90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安置补助</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340"/>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30199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其他工资福利支出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98.25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30214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租赁费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31011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地上附着物和青苗补偿</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对个人和家庭的补助</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410.62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30215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会议费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3.65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31012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拆迁补偿</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离休费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30.59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30216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培训费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公务用车购置</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退休费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17.62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jc w:val="center"/>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公务接待费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31019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其他交通工具购置</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退职（役）费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30218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专用材料费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31021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文物和陈列品购置</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抚恤金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34.65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被装购置费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31022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无形资产购置</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生活补助</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2.16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30225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专用燃料费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31099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其他资本性支出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救济费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30226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劳务费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3.26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399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其他支出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医疗费补助</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325.32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30227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委托业务费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39906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赠与</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2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助学金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工会经费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1.36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39907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国家赔偿费用支出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4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奖励金</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0.04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30229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福利费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14.50</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39908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对民间非营利组织和群众性自治组织补贴</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rsidRPr="0017121F">
            <w:pPr>
              <w:jc w:val="center"/>
              <w:rPr>
                <w:color w:val="000000"/>
                <w:rFonts w:ascii="宋体" w:cs="宋体" w:eastAsia="宋体"/>
                <w:sz w:val="20"/>
                <w:szCs w:val="20"/>
              </w:rPr>
            </w:pPr>
          </w:p>
        </w:tc>
      </w:tr>
      <w:tr w:rsidR="0017121F" w:rsidTr="00C93F1F">
        <w:trPr>
          <w:jc w:val="center"/>
          <w:trHeight w:val="4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个人农业生产补贴</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30231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公务用车运行维护费</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0.84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39999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其他支出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pPr>
              <w:jc w:val="center"/>
              <w:spacing w:line="180" w:lineRule="exact"/>
              <w:rPr>
                <w:color w:val="000000"/>
                <w:rFonts w:ascii="宋体" w:cs="宋体" w:eastAsia="宋体"/>
                <w:sz w:val="20"/>
                <w:szCs w:val="20"/>
              </w:rPr>
            </w:pPr>
          </w:p>
        </w:tc>
      </w:tr>
      <w:tr w:rsidR="0017121F" w:rsidTr="00C93F1F">
        <w:trPr>
          <w:jc w:val="center"/>
          <w:trHeight w:val="4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30399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其他对个人和家庭的补助</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0.24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30239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sidRPr="0017121F">
              <w:rPr>
                <w:color w:val="000000"/>
                <w:rFonts w:ascii="宋体" w:cs="宋体" w:eastAsia="宋体" w:hint="eastAsia"/>
                <w:sz w:val="20"/>
                <w:szCs w:val="20"/>
              </w:rPr>
              <w:t>其他交通费用</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jc w:val="center"/>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jc w:val="center"/>
              <w:spacing w:line="220" w:lineRule="exact"/>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pPr>
              <w:jc w:val="center"/>
              <w:spacing w:line="180" w:lineRule="exact"/>
              <w:rPr>
                <w:color w:val="000000"/>
                <w:rFonts w:ascii="宋体" w:cs="宋体" w:eastAsia="宋体"/>
                <w:sz w:val="20"/>
                <w:szCs w:val="20"/>
              </w:rPr>
            </w:pPr>
          </w:p>
        </w:tc>
      </w:tr>
      <w:tr w:rsidR="0017121F" w:rsidTr="00C93F1F">
        <w:trPr>
          <w:jc w:val="center"/>
          <w:trHeight w:val="368"/>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jc w:val="left"/>
              <w:spacing w:line="220" w:lineRule="exact"/>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pPr>
              <w:jc w:val="center"/>
              <w:spacing w:line="220" w:lineRule="exact"/>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30240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税金及附加费用</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jc w:val="center"/>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jc w:val="center"/>
              <w:spacing w:line="220" w:lineRule="exact"/>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pPr>
              <w:jc w:val="center"/>
              <w:spacing w:line="180" w:lineRule="exact"/>
              <w:rPr>
                <w:color w:val="000000"/>
                <w:rFonts w:ascii="宋体" w:cs="宋体" w:eastAsia="宋体"/>
                <w:sz w:val="20"/>
                <w:szCs w:val="20"/>
              </w:rPr>
            </w:pPr>
          </w:p>
        </w:tc>
      </w:tr>
      <w:tr w:rsidR="0017121F" w:rsidTr="00C93F1F">
        <w:trPr>
          <w:jc w:val="center"/>
          <w:trHeight w:val="482"/>
        </w:trPr>
        <w:tc>
          <w:tcPr>
            <w:noWrap/>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658" w:type="dxa"/>
          </w:tcPr>
          <w:p w:rsidR="0017121F" w:rsidRDefault="0017121F">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170" w:type="dxa"/>
          </w:tcPr>
          <w:p w:rsidR="0017121F" w:rsidRDefault="0017121F">
            <w:pPr>
              <w:jc w:val="left"/>
              <w:spacing w:line="220" w:lineRule="exact"/>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7121F" w:rsidRDefault="0017121F" w:rsidP="0017121F">
            <w:pPr>
              <w:jc w:val="center"/>
              <w:spacing w:line="220" w:lineRule="exact"/>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55" w:type="dxa"/>
          </w:tcPr>
          <w:p w:rsidR="0017121F" w:rsidRDefault="0017121F" w:rsidP="0017121F">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30299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17121F" w:rsidRDefault="0017121F" w:rsidP="0017121F">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其他商品和服务支出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8" w:type="dxa"/>
          </w:tcPr>
          <w:p w:rsidR="0017121F" w:rsidRDefault="0017121F" w:rsidP="0017121F" w:rsidRPr="0017121F">
            <w:pPr>
              <w:jc w:val="center"/>
              <w:rPr>
                <w:color w:val="000000"/>
                <w:rFonts w:ascii="宋体" w:cs="宋体" w:eastAsia="宋体"/>
                <w:sz w:val="20"/>
                <w:szCs w:val="20"/>
              </w:rPr>
            </w:pPr>
            <w:r w:rsidRPr="0017121F">
              <w:rPr>
                <w:color w:val="000000"/>
                <w:rFonts w:ascii="宋体" w:cs="宋体" w:eastAsia="宋体" w:hint="eastAsia"/>
                <w:sz w:val="20"/>
                <w:szCs w:val="20"/>
              </w:rPr>
              <w:t>6.76</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17121F" w:rsidRDefault="0017121F" w:rsidP="0017121F">
            <w:pPr>
              <w:jc w:val="center"/>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211" w:type="dxa"/>
          </w:tcPr>
          <w:p w:rsidR="0017121F" w:rsidRDefault="0017121F" w:rsidP="0017121F">
            <w:pPr>
              <w:jc w:val="center"/>
              <w:spacing w:line="220" w:lineRule="exact"/>
              <w:rPr>
                <w:color w:val="000000"/>
                <w:rFonts w:ascii="宋体" w:cs="宋体" w:eastAsia="宋体"/>
                <w:sz w:val="20"/>
                <w:szCs w:val="20"/>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7121F" w:rsidRDefault="0017121F" w:rsidP="0017121F">
            <w:pPr>
              <w:jc w:val="center"/>
              <w:spacing w:line="180" w:lineRule="exact"/>
              <w:rPr>
                <w:color w:val="000000"/>
                <w:rFonts w:ascii="宋体" w:cs="宋体" w:eastAsia="宋体"/>
                <w:sz w:val="20"/>
                <w:szCs w:val="20"/>
              </w:rPr>
            </w:pPr>
          </w:p>
        </w:tc>
      </w:tr>
      <w:tr w:rsidR="00135E4E" w:rsidTr="00C93F1F">
        <w:trPr>
          <w:jc w:val="center"/>
          <w:trHeight w:val="317"/>
        </w:trPr>
        <w:tc>
          <w:tcPr>
            <w:noWrap/>
            <w:tcMar>
              <w:top w:w="15" w:type="dxa"/>
              <w:left w:w="15" w:type="dxa"/>
              <w:right w:w="15" w:type="dxa"/>
            </w:tcMar>
            <w:gridSpan w:val="2"/>
            <w:tcBorders>
              <w:top w:val="nil" w:sz="0" w:color="auto" w:space="0"/>
              <w:bottom w:val="single" w:sz="4" w:color="000000" w:space="0"/>
              <w:left w:val="single" w:sz="4" w:color="000000" w:space="0"/>
              <w:right w:val="single" w:sz="4" w:color="000000" w:space="0"/>
            </w:tcBorders>
            <w:shd w:fill="auto" w:color="auto" w:val="clear"/>
            <w:vAlign w:val="center"/>
            <w:tcW w:w="2828" w:type="dxa"/>
          </w:tcPr>
          <w:p w:rsidR="00135E4E" w:rsidRDefault="00BE6D40">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人员经费合计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135E4E" w:rsidRDefault="0017121F">
            <w:pPr>
              <w:jc w:val="right"/>
              <w:spacing w:line="220" w:lineRule="exact"/>
              <w:rPr>
                <w:color w:val="000000"/>
                <w:rFonts w:ascii="宋体" w:cs="宋体" w:eastAsia="宋体"/>
                <w:sz w:val="20"/>
                <w:szCs w:val="20"/>
              </w:rPr>
            </w:pPr>
            <w:r>
              <w:rPr>
                <w:color w:val="000000"/>
                <w:rFonts w:ascii="宋体" w:cs="宋体" w:eastAsia="宋体" w:hint="eastAsia"/>
                <w:sz w:val="20"/>
                <w:szCs w:val="20"/>
              </w:rPr>
              <w:t>781.53</w:t>
            </w:r>
          </w:p>
        </w:tc>
        <w:tc>
          <w:tcPr>
            <w:noWrap/>
            <w:tcMar>
              <w:top w:w="15" w:type="dxa"/>
              <w:left w:w="15" w:type="dxa"/>
              <w:right w:w="15" w:type="dxa"/>
            </w:tcMar>
            <w:gridSpan w:val="5"/>
            <w:tcBorders>
              <w:top w:val="nil" w:sz="0" w:color="auto" w:space="0"/>
              <w:bottom w:val="single" w:sz="4" w:color="000000" w:space="0"/>
              <w:left w:val="nil" w:sz="0" w:color="auto" w:space="0"/>
              <w:right w:val="single" w:sz="4" w:color="000000" w:space="0"/>
            </w:tcBorders>
            <w:shd w:fill="auto" w:color="auto" w:val="clear"/>
            <w:vAlign w:val="center"/>
            <w:tcW w:w="5977" w:type="dxa"/>
          </w:tcPr>
          <w:p w:rsidR="00135E4E" w:rsidRDefault="00BE6D40">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公用经费合计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135E4E" w:rsidRDefault="00C93F1F">
            <w:pPr>
              <w:jc w:val="right"/>
              <w:spacing w:line="180" w:lineRule="exact"/>
              <w:rPr>
                <w:color w:val="000000"/>
                <w:rFonts w:ascii="宋体" w:cs="宋体" w:eastAsia="宋体"/>
                <w:sz w:val="20"/>
                <w:szCs w:val="20"/>
              </w:rPr>
            </w:pPr>
            <w:r>
              <w:rPr>
                <w:color w:val="000000"/>
                <w:rFonts w:ascii="宋体" w:cs="宋体" w:eastAsia="宋体" w:hint="eastAsia"/>
                <w:sz w:val="20"/>
                <w:szCs w:val="20"/>
              </w:rPr>
              <w:t>84.51</w:t>
            </w:r>
          </w:p>
        </w:tc>
      </w:tr>
    </w:tbl>
    <w:p w:rsidR="00135E4E" w:rsidRDefault="00C93F1F" w:rsidP="00C93F1F">
      <w:pPr>
        <w:jc w:val="center"/>
        <w:rPr>
          <w:color w:val="000000"/>
        </w:rPr>
      </w:pPr>
      <w:r>
        <w:rPr>
          <w:kern w:val="0"/>
          <w:color w:val="000000"/>
          <w:rFonts w:ascii="黑体" w:cs="黑体" w:eastAsia="黑体" w:hint="eastAsia"/>
          <w:sz w:val="32"/>
          <w:szCs w:val="32"/>
        </w:rPr>
        <w:t>一般公共预算财政拨款“三公”经费支出决算表</w:t>
        <w:lastRenderedPageBreak/>
      </w:r>
    </w:p>
    <w:tbl>
      <w:tblPr>
        <w:tblW w:w="9279" w:type="dxa"/>
        <w:tblCellMar>
          <w:left w:w="0" w:type="dxa"/>
          <w:right w:w="0" w:type="dxa"/>
        </w:tblCellMar>
        <w:jc w:val="center"/>
        <w:tblLook w:val="0"/>
      </w:tblPr>
      <w:tblGrid>
        <w:gridCol w:w="1267"/>
        <w:gridCol w:w="1686"/>
        <w:gridCol w:w="1565"/>
        <w:gridCol w:w="1565"/>
        <w:gridCol w:w="1565"/>
        <w:gridCol w:w="1631"/>
      </w:tblGrid>
      <w:tr w:rsidR="00135E4E" w:rsidTr="00C93F1F">
        <w:trPr>
          <w:jc w:val="center"/>
          <w:trHeight w:val="360"/>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631" w:type="dxa"/>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公开07表</w:t>
            </w:r>
          </w:p>
        </w:tc>
      </w:tr>
      <w:tr w:rsidR="00540FFA" w:rsidTr="006E0234">
        <w:trPr>
          <w:jc w:val="center"/>
          <w:trHeight w:val="360"/>
        </w:trPr>
        <w:tc>
          <w:tcPr>
            <w:noWrap/>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rPr>
                <w:color w:val="000000"/>
                <w:rFonts w:ascii="Arial" w:hAnsi="Arial"/>
                <w:sz w:val="20"/>
                <w:szCs w:val="20"/>
              </w:rPr>
            </w:pPr>
            <w:r>
              <w:rPr>
                <w:kern w:val="0"/>
                <w:color w:val="000000"/>
                <w:rFonts w:ascii="宋体" w:cs="宋体" w:eastAsia="宋体" w:hint="eastAsia"/>
                <w:sz w:val="20"/>
                <w:szCs w:val="20"/>
              </w:rPr>
              <w:t>部门：</w:t>
            </w:r>
            <w:r w:rsidRPr="00273A24">
              <w:rPr>
                <w:kern w:val="0"/>
                <w:color w:val="000000"/>
                <w:rFonts w:ascii="宋体" w:cs="宋体" w:eastAsia="宋体" w:hint="eastAsia"/>
                <w:sz w:val="20"/>
                <w:szCs w:val="20"/>
              </w:rPr>
              <w:t>中国共产党廊坊市广阳区委员会老干部局</w:t>
            </w: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631" w:type="dxa"/>
          </w:tcPr>
          <w:p w:rsidR="00540FFA" w:rsidRDefault="00540FFA">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135E4E" w:rsidTr="00C93F1F">
        <w:trPr>
          <w:jc w:val="center"/>
          <w:trHeight w:val="417"/>
        </w:trPr>
        <w:tc>
          <w:tcPr>
            <w:tcMar>
              <w:top w:w="15" w:type="dxa"/>
              <w:left w:w="15" w:type="dxa"/>
              <w:right w:w="15" w:type="dxa"/>
            </w:tcMar>
            <w:gridSpan w:val="6"/>
            <w:tcBorders>
              <w:top w:val="single" w:sz="4" w:color="000000" w:space="0"/>
              <w:bottom w:val="single" w:sz="4" w:color="auto" w:space="0"/>
              <w:left w:val="single" w:sz="4" w:color="000000" w:space="0"/>
              <w:right w:val="single" w:sz="4" w:color="000000" w:space="0"/>
            </w:tcBorders>
            <w:shd w:fill="auto" w:color="auto" w:val="clear"/>
            <w:vAlign w:val="center"/>
            <w:tcW w:w="927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预算数</w:t>
            </w:r>
          </w:p>
        </w:tc>
      </w:tr>
      <w:tr w:rsidR="00135E4E" w:rsidTr="00C93F1F">
        <w:trPr>
          <w:jc w:val="center"/>
          <w:trHeight w:val="417"/>
        </w:trPr>
        <w:tc>
          <w:tcPr>
            <w:tcMar>
              <w:top w:w="15" w:type="dxa"/>
              <w:left w:w="15" w:type="dxa"/>
              <w:right w:w="15" w:type="dxa"/>
            </w:tcMar>
            <w:tcBorders>
              <w:top w:val="single" w:sz="4" w:color="auto" w:space="0"/>
              <w:bottom w:val="single" w:sz="4" w:color="000000" w:space="0"/>
              <w:left w:val="single" w:sz="4" w:color="auto" w:space="0"/>
              <w:right w:val="single" w:sz="4" w:color="000000" w:space="0"/>
            </w:tcBorders>
            <w:shd w:fill="auto" w:color="auto" w:val="clear"/>
            <w:vAlign w:val="center"/>
            <w:vMerge w:val="restart"/>
            <w:tcW w:w="1267"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single" w:sz="4" w:color="auto" w:space="0"/>
              <w:bottom w:val="single" w:sz="4" w:color="000000" w:space="0"/>
              <w:left w:val="nil" w:sz="0" w:color="auto" w:space="0"/>
              <w:right w:val="single" w:sz="4" w:color="000000" w:space="0"/>
            </w:tcBorders>
            <w:shd w:fill="auto" w:color="auto" w:val="clear"/>
            <w:vAlign w:val="center"/>
            <w:vMerge w:val="restart"/>
            <w:tcW w:w="168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因公出国（境）费</w:t>
            </w:r>
          </w:p>
        </w:tc>
        <w:tc>
          <w:tcPr>
            <w:tcMar>
              <w:top w:w="15" w:type="dxa"/>
              <w:left w:w="15" w:type="dxa"/>
              <w:right w:w="15" w:type="dxa"/>
            </w:tcMar>
            <w:gridSpan w:val="3"/>
            <w:tcBorders>
              <w:top w:val="single" w:sz="4" w:color="auto" w:space="0"/>
              <w:bottom w:val="single" w:sz="4" w:color="000000" w:space="0"/>
              <w:left w:val="nil" w:sz="0" w:color="auto" w:space="0"/>
              <w:right w:val="single" w:sz="4" w:color="000000" w:space="0"/>
            </w:tcBorders>
            <w:shd w:fill="auto" w:color="auto" w:val="clear"/>
            <w:vAlign w:val="center"/>
            <w:tcW w:w="469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公务用车购置及运行费</w:t>
            </w:r>
          </w:p>
        </w:tc>
        <w:tc>
          <w:tcPr>
            <w:tcMar>
              <w:top w:w="15" w:type="dxa"/>
              <w:left w:w="15" w:type="dxa"/>
              <w:right w:w="15" w:type="dxa"/>
            </w:tcMar>
            <w:tcBorders>
              <w:top w:val="single" w:sz="4" w:color="auto" w:space="0"/>
              <w:bottom w:val="single" w:sz="4" w:color="000000" w:space="0"/>
              <w:left w:val="nil" w:sz="0" w:color="auto" w:space="0"/>
              <w:right w:val="single" w:sz="4" w:color="auto" w:space="0"/>
            </w:tcBorders>
            <w:shd w:fill="auto" w:color="auto" w:val="clear"/>
            <w:vAlign w:val="center"/>
            <w:vMerge w:val="restart"/>
            <w:tcW w:w="163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公务接待费</w:t>
            </w:r>
          </w:p>
        </w:tc>
      </w:tr>
      <w:tr w:rsidR="00135E4E" w:rsidTr="00C93F1F">
        <w:trPr>
          <w:jc w:val="center"/>
          <w:trHeight w:val="417"/>
        </w:trPr>
        <w:tc>
          <w:tcPr>
            <w:vMerge/>
            <w:tcMar>
              <w:top w:w="15" w:type="dxa"/>
              <w:left w:w="15" w:type="dxa"/>
              <w:right w:w="15" w:type="dxa"/>
            </w:tcMar>
            <w:tcBorders>
              <w:top w:val="single" w:sz="4" w:color="auto" w:space="0"/>
              <w:bottom w:val="single" w:sz="4" w:color="000000" w:space="0"/>
              <w:left w:val="single" w:sz="4" w:color="auto" w:space="0"/>
              <w:right w:val="single" w:sz="4" w:color="000000" w:space="0"/>
            </w:tcBorders>
          </w:tcPr>
          <w:p/>
        </w:tc>
        <w:tc>
          <w:tcPr>
            <w:vMerge/>
            <w:tcMar>
              <w:top w:w="15" w:type="dxa"/>
              <w:left w:w="15" w:type="dxa"/>
              <w:right w:w="15" w:type="dxa"/>
            </w:tcMar>
            <w:tcBorders>
              <w:top w:val="single" w:sz="4" w:color="auto" w:space="0"/>
              <w:bottom w:val="single" w:sz="4" w:color="000000" w:space="0"/>
              <w:left w:val="nil" w:sz="0" w:color="auto" w:space="0"/>
              <w:right w:val="single" w:sz="4" w:color="000000" w:space="0"/>
            </w:tcBorders>
          </w:tc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公务用车运行费</w:t>
            </w:r>
          </w:p>
        </w:tc>
        <w:tc>
          <w:tcPr>
            <w:vMerge/>
            <w:tcMar>
              <w:top w:w="15" w:type="dxa"/>
              <w:left w:w="15" w:type="dxa"/>
              <w:right w:w="15" w:type="dxa"/>
            </w:tcMar>
            <w:tcBorders>
              <w:top w:val="single" w:sz="4" w:color="auto" w:space="0"/>
              <w:bottom w:val="single" w:sz="4" w:color="000000" w:space="0"/>
              <w:left w:val="nil" w:sz="0" w:color="auto" w:space="0"/>
              <w:right w:val="single" w:sz="4" w:color="auto" w:space="0"/>
            </w:tcBorders>
          </w:tcPr>
          <w:p/>
        </w:tc>
      </w:tr>
      <w:tr w:rsidR="00135E4E" w:rsidTr="00C93F1F">
        <w:trPr>
          <w:jc w:val="center"/>
          <w:trHeight w:val="417"/>
        </w:trPr>
        <w:tc>
          <w:tcPr>
            <w:tcMar>
              <w:top w:w="15" w:type="dxa"/>
              <w:left w:w="15" w:type="dxa"/>
              <w:right w:w="15" w:type="dxa"/>
            </w:tcMar>
            <w:tcBorders>
              <w:top w:val="nil" w:sz="0" w:color="auto" w:space="0"/>
              <w:bottom w:val="single" w:sz="4" w:color="000000" w:space="0"/>
              <w:left w:val="single" w:sz="4" w:color="auto" w:space="0"/>
              <w:right w:val="single" w:sz="4" w:color="000000" w:space="0"/>
            </w:tcBorders>
            <w:shd w:fill="auto" w:color="auto" w:val="clear"/>
            <w:vAlign w:val="center"/>
            <w:tcW w:w="1267"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auto" w:space="0"/>
            </w:tcBorders>
            <w:shd w:fill="auto" w:color="auto" w:val="clear"/>
            <w:vAlign w:val="center"/>
            <w:tcW w:w="163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r>
      <w:tr w:rsidR="00C93F1F" w:rsidTr="00C93F1F">
        <w:trPr>
          <w:jc w:val="center"/>
          <w:trHeight w:val="417"/>
        </w:trPr>
        <w:tc>
          <w:tcPr>
            <w:noWrap/>
            <w:tcMar>
              <w:top w:w="15" w:type="dxa"/>
              <w:left w:w="15" w:type="dxa"/>
              <w:right w:w="15" w:type="dxa"/>
            </w:tcMar>
            <w:tcBorders>
              <w:top w:val="nil" w:sz="0" w:color="auto" w:space="0"/>
              <w:bottom w:val="single" w:sz="4" w:color="000000" w:space="0"/>
              <w:left w:val="single" w:sz="4"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r w:rsidRPr="00C93F1F">
              <w:rPr>
                <w:kern w:val="0"/>
                <w:color w:val="000000"/>
                <w:rFonts w:ascii="宋体" w:cs="宋体" w:eastAsia="宋体" w:hint="eastAsia"/>
                <w:sz w:val="22"/>
              </w:rPr>
              <w:t>2.19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r w:rsidRPr="00C93F1F">
              <w:rPr>
                <w:kern w:val="0"/>
                <w:color w:val="000000"/>
                <w:rFonts w:ascii="宋体" w:cs="宋体" w:eastAsia="宋体" w:hint="eastAsia"/>
                <w:sz w:val="22"/>
              </w:rPr>
              <w:t>2.19</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r w:rsidRPr="00C93F1F">
              <w:rPr>
                <w:kern w:val="0"/>
                <w:color w:val="000000"/>
                <w:rFonts w:ascii="宋体" w:cs="宋体" w:eastAsia="宋体" w:hint="eastAsia"/>
                <w:sz w:val="22"/>
              </w:rPr>
              <w:t>2.19</w:t>
            </w:r>
          </w:p>
        </w:tc>
        <w:tc>
          <w:tcPr>
            <w:noWrap/>
            <w:tcMar>
              <w:top w:w="15" w:type="dxa"/>
              <w:left w:w="15" w:type="dxa"/>
              <w:right w:w="15" w:type="dxa"/>
            </w:tcMar>
            <w:tcBorders>
              <w:top w:val="nil" w:sz="0" w:color="auto" w:space="0"/>
              <w:bottom w:val="single" w:sz="4" w:color="000000" w:space="0"/>
              <w:left w:val="nil" w:sz="0" w:color="auto" w:space="0"/>
              <w:right w:val="single" w:sz="4" w:color="auto" w:space="0"/>
            </w:tcBorders>
            <w:shd w:fill="auto" w:color="auto" w:val="clear"/>
            <w:vAlign w:val="center"/>
            <w:tcW w:w="1631" w:type="dxa"/>
          </w:tcPr>
          <w:p w:rsidR="00C93F1F" w:rsidRDefault="00C93F1F" w:rsidP="00C93F1F" w:rsidRPr="00C93F1F">
            <w:pPr>
              <w:widowControl/>
              <w:textAlignment w:val="center"/>
              <w:jc w:val="center"/>
              <w:rPr>
                <w:kern w:val="0"/>
                <w:color w:val="000000"/>
                <w:rFonts w:ascii="宋体" w:cs="宋体" w:eastAsia="宋体"/>
                <w:sz w:val="22"/>
              </w:rPr>
            </w:pPr>
          </w:p>
        </w:tc>
      </w:tr>
      <w:tr w:rsidR="00135E4E" w:rsidTr="00C93F1F">
        <w:trPr>
          <w:jc w:val="center"/>
          <w:trHeight w:val="417"/>
        </w:trPr>
        <w:tc>
          <w:tcPr>
            <w:tcMar>
              <w:top w:w="15" w:type="dxa"/>
              <w:left w:w="15" w:type="dxa"/>
              <w:right w:w="15" w:type="dxa"/>
            </w:tcMar>
            <w:gridSpan w:val="6"/>
            <w:tcBorders>
              <w:top w:val="single" w:sz="4" w:color="000000" w:space="0"/>
              <w:bottom w:val="single" w:sz="4" w:color="auto" w:space="0"/>
              <w:left w:val="single" w:sz="4" w:color="auto" w:space="0"/>
              <w:right w:val="single" w:sz="4" w:color="auto" w:space="0"/>
            </w:tcBorders>
            <w:shd w:fill="auto" w:color="auto" w:val="clear"/>
            <w:vAlign w:val="center"/>
            <w:tcW w:w="9279"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r>
      <w:tr w:rsidR="00135E4E" w:rsidTr="00C93F1F">
        <w:trPr>
          <w:jc w:val="center"/>
          <w:trHeight w:val="417"/>
        </w:trPr>
        <w:tc>
          <w:tcPr>
            <w:tcMar>
              <w:top w:w="15" w:type="dxa"/>
              <w:left w:w="15" w:type="dxa"/>
              <w:right w:w="15" w:type="dxa"/>
            </w:tcMar>
            <w:tcBorders>
              <w:top w:val="single" w:sz="4" w:color="auto" w:space="0"/>
              <w:bottom w:val="single" w:sz="4" w:color="000000" w:space="0"/>
              <w:left w:val="single" w:sz="4" w:color="auto" w:space="0"/>
              <w:right w:val="single" w:sz="4" w:color="000000" w:space="0"/>
            </w:tcBorders>
            <w:shd w:fill="auto" w:color="auto" w:val="clear"/>
            <w:vAlign w:val="center"/>
            <w:vMerge w:val="restart"/>
            <w:tcW w:w="1267"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single" w:sz="4" w:color="auto" w:space="0"/>
              <w:bottom w:val="single" w:sz="4" w:color="000000" w:space="0"/>
              <w:left w:val="nil" w:sz="0" w:color="auto" w:space="0"/>
              <w:right w:val="single" w:sz="4" w:color="000000" w:space="0"/>
            </w:tcBorders>
            <w:shd w:fill="auto" w:color="auto" w:val="clear"/>
            <w:vAlign w:val="center"/>
            <w:vMerge w:val="restart"/>
            <w:tcW w:w="168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因公出国（境）费</w:t>
            </w:r>
          </w:p>
        </w:tc>
        <w:tc>
          <w:tcPr>
            <w:tcMar>
              <w:top w:w="15" w:type="dxa"/>
              <w:left w:w="15" w:type="dxa"/>
              <w:right w:w="15" w:type="dxa"/>
            </w:tcMar>
            <w:gridSpan w:val="3"/>
            <w:tcBorders>
              <w:top w:val="single" w:sz="4" w:color="auto" w:space="0"/>
              <w:bottom w:val="single" w:sz="4" w:color="000000" w:space="0"/>
              <w:left w:val="nil" w:sz="0" w:color="auto" w:space="0"/>
              <w:right w:val="single" w:sz="4" w:color="000000" w:space="0"/>
            </w:tcBorders>
            <w:shd w:fill="auto" w:color="auto" w:val="clear"/>
            <w:vAlign w:val="center"/>
            <w:tcW w:w="469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公务用车购置及运行费</w:t>
            </w:r>
          </w:p>
        </w:tc>
        <w:tc>
          <w:tcPr>
            <w:tcMar>
              <w:top w:w="15" w:type="dxa"/>
              <w:left w:w="15" w:type="dxa"/>
              <w:right w:w="15" w:type="dxa"/>
            </w:tcMar>
            <w:tcBorders>
              <w:top w:val="single" w:sz="4" w:color="auto" w:space="0"/>
              <w:bottom w:val="single" w:sz="4" w:color="000000" w:space="0"/>
              <w:left w:val="nil" w:sz="0" w:color="auto" w:space="0"/>
              <w:right w:val="single" w:sz="4" w:color="auto" w:space="0"/>
            </w:tcBorders>
            <w:shd w:fill="auto" w:color="auto" w:val="clear"/>
            <w:vAlign w:val="center"/>
            <w:vMerge w:val="restart"/>
            <w:tcW w:w="163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公务接待费</w:t>
            </w:r>
          </w:p>
        </w:tc>
      </w:tr>
      <w:tr w:rsidR="00135E4E" w:rsidTr="00C93F1F">
        <w:trPr>
          <w:jc w:val="center"/>
          <w:trHeight w:val="417"/>
        </w:trPr>
        <w:tc>
          <w:tcPr>
            <w:vMerge/>
            <w:tcMar>
              <w:top w:w="15" w:type="dxa"/>
              <w:left w:w="15" w:type="dxa"/>
              <w:right w:w="15" w:type="dxa"/>
            </w:tcMar>
            <w:tcBorders>
              <w:top w:val="single" w:sz="4" w:color="auto" w:space="0"/>
              <w:bottom w:val="single" w:sz="4" w:color="000000" w:space="0"/>
              <w:left w:val="single" w:sz="4" w:color="auto" w:space="0"/>
              <w:right w:val="single" w:sz="4" w:color="000000" w:space="0"/>
            </w:tcBorders>
          </w:tcPr>
          <w:p/>
        </w:tc>
        <w:tc>
          <w:tcPr>
            <w:vMerge/>
            <w:tcMar>
              <w:top w:w="15" w:type="dxa"/>
              <w:left w:w="15" w:type="dxa"/>
              <w:right w:w="15" w:type="dxa"/>
            </w:tcMar>
            <w:tcBorders>
              <w:top w:val="single" w:sz="4" w:color="auto" w:space="0"/>
              <w:bottom w:val="single" w:sz="4" w:color="000000" w:space="0"/>
              <w:left w:val="nil" w:sz="0" w:color="auto" w:space="0"/>
              <w:right w:val="single" w:sz="4" w:color="000000" w:space="0"/>
            </w:tcBorders>
          </w:tc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公务用车运行费</w:t>
            </w:r>
          </w:p>
        </w:tc>
        <w:tc>
          <w:tcPr>
            <w:vMerge/>
            <w:tcMar>
              <w:top w:w="15" w:type="dxa"/>
              <w:left w:w="15" w:type="dxa"/>
              <w:right w:w="15" w:type="dxa"/>
            </w:tcMar>
            <w:tcBorders>
              <w:top w:val="single" w:sz="4" w:color="auto" w:space="0"/>
              <w:bottom w:val="single" w:sz="4" w:color="000000" w:space="0"/>
              <w:left w:val="nil" w:sz="0" w:color="auto" w:space="0"/>
              <w:right w:val="single" w:sz="4" w:color="auto" w:space="0"/>
            </w:tcBorders>
          </w:tcPr>
          <w:p/>
        </w:tc>
      </w:tr>
      <w:tr w:rsidR="00135E4E" w:rsidTr="00C93F1F">
        <w:trPr>
          <w:jc w:val="center"/>
          <w:trHeight w:val="417"/>
        </w:trPr>
        <w:tc>
          <w:tcPr>
            <w:tcMar>
              <w:top w:w="15" w:type="dxa"/>
              <w:left w:w="15" w:type="dxa"/>
              <w:right w:w="15" w:type="dxa"/>
            </w:tcMar>
            <w:tcBorders>
              <w:top w:val="nil" w:sz="0" w:color="auto" w:space="0"/>
              <w:bottom w:val="single" w:sz="4" w:color="000000" w:space="0"/>
              <w:left w:val="single" w:sz="4" w:color="auto" w:space="0"/>
              <w:right w:val="single" w:sz="4" w:color="000000" w:space="0"/>
            </w:tcBorders>
            <w:shd w:fill="auto" w:color="auto" w:val="clear"/>
            <w:vAlign w:val="center"/>
            <w:tcW w:w="1267"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8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565"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11</w:t>
            </w:r>
          </w:p>
        </w:tc>
        <w:tc>
          <w:tcPr>
            <w:tcMar>
              <w:top w:w="15" w:type="dxa"/>
              <w:left w:w="15" w:type="dxa"/>
              <w:right w:w="15" w:type="dxa"/>
            </w:tcMar>
            <w:tcBorders>
              <w:top w:val="nil" w:sz="0" w:color="auto" w:space="0"/>
              <w:bottom w:val="single" w:sz="4" w:color="000000" w:space="0"/>
              <w:left w:val="nil" w:sz="0" w:color="auto" w:space="0"/>
              <w:right w:val="single" w:sz="4" w:color="auto" w:space="0"/>
            </w:tcBorders>
            <w:shd w:fill="auto" w:color="auto" w:val="clear"/>
            <w:vAlign w:val="center"/>
            <w:tcW w:w="163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12</w:t>
            </w:r>
          </w:p>
        </w:tc>
      </w:tr>
      <w:tr w:rsidR="00C93F1F" w:rsidTr="00C93F1F">
        <w:trPr>
          <w:jc w:val="center"/>
          <w:trHeight w:val="447"/>
        </w:trPr>
        <w:tc>
          <w:tcPr>
            <w:noWrap/>
            <w:tcMar>
              <w:top w:w="15" w:type="dxa"/>
              <w:left w:w="15" w:type="dxa"/>
              <w:right w:w="15" w:type="dxa"/>
            </w:tcMar>
            <w:tcBorders>
              <w:top w:val="nil" w:sz="0" w:color="auto" w:space="0"/>
              <w:bottom w:val="single" w:sz="4" w:color="auto" w:space="0"/>
              <w:left w:val="single" w:sz="4"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r w:rsidRPr="00C93F1F">
              <w:rPr>
                <w:kern w:val="0"/>
                <w:color w:val="000000"/>
                <w:rFonts w:ascii="宋体" w:cs="宋体" w:eastAsia="宋体" w:hint="eastAsia"/>
                <w:sz w:val="22"/>
              </w:rPr>
              <w:t>0.84</w:t>
            </w:r>
          </w:p>
        </w:tc>
        <w:tc>
          <w:tcPr>
            <w:noWrap/>
            <w:tcMar>
              <w:top w:w="15" w:type="dxa"/>
              <w:left w:w="15" w:type="dxa"/>
              <w:right w:w="15" w:type="dxa"/>
            </w:tcMar>
            <w:tcBorders>
              <w:top w:val="nil" w:sz="0" w:color="auto" w:space="0"/>
              <w:bottom w:val="single" w:sz="4" w:color="auto" w:space="0"/>
              <w:left w:val="nil" w:sz="0"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auto" w:space="0"/>
              <w:left w:val="nil" w:sz="0"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r w:rsidRPr="00C93F1F">
              <w:rPr>
                <w:kern w:val="0"/>
                <w:color w:val="000000"/>
                <w:rFonts w:ascii="宋体" w:cs="宋体" w:eastAsia="宋体" w:hint="eastAsia"/>
                <w:sz w:val="22"/>
              </w:rPr>
              <w:t>0.84</w:t>
            </w:r>
          </w:p>
        </w:tc>
        <w:tc>
          <w:tcPr>
            <w:noWrap/>
            <w:tcMar>
              <w:top w:w="15" w:type="dxa"/>
              <w:left w:w="15" w:type="dxa"/>
              <w:right w:w="15" w:type="dxa"/>
            </w:tcMar>
            <w:tcBorders>
              <w:top w:val="nil" w:sz="0" w:color="auto" w:space="0"/>
              <w:bottom w:val="single" w:sz="4" w:color="auto" w:space="0"/>
              <w:left w:val="nil" w:sz="0"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p>
        </w:tc>
        <w:tc>
          <w:tcPr>
            <w:noWrap/>
            <w:tcMar>
              <w:top w:w="15" w:type="dxa"/>
              <w:left w:w="15" w:type="dxa"/>
              <w:right w:w="15" w:type="dxa"/>
            </w:tcMar>
            <w:tcBorders>
              <w:top w:val="nil" w:sz="0" w:color="auto" w:space="0"/>
              <w:bottom w:val="single" w:sz="4" w:color="auto" w:space="0"/>
              <w:left w:val="nil" w:sz="0" w:color="auto" w:space="0"/>
              <w:right w:val="single" w:sz="4" w:color="000000" w:space="0"/>
            </w:tcBorders>
            <w:shd w:fill="auto" w:color="auto" w:val="clear"/>
            <w:vAlign w:val="center"/>
            <w:tcW w:w="0" w:type="auto"/>
          </w:tcPr>
          <w:p w:rsidR="00C93F1F" w:rsidRDefault="00C93F1F" w:rsidP="00C93F1F" w:rsidRPr="00C93F1F">
            <w:pPr>
              <w:widowControl/>
              <w:textAlignment w:val="center"/>
              <w:jc w:val="center"/>
              <w:rPr>
                <w:kern w:val="0"/>
                <w:color w:val="000000"/>
                <w:rFonts w:ascii="宋体" w:cs="宋体" w:eastAsia="宋体"/>
                <w:sz w:val="22"/>
              </w:rPr>
            </w:pPr>
            <w:r w:rsidRPr="00C93F1F">
              <w:rPr>
                <w:kern w:val="0"/>
                <w:color w:val="000000"/>
                <w:rFonts w:ascii="宋体" w:cs="宋体" w:eastAsia="宋体" w:hint="eastAsia"/>
                <w:sz w:val="22"/>
              </w:rPr>
              <w:t>0.84</w:t>
            </w:r>
          </w:p>
        </w:tc>
        <w:tc>
          <w:tcPr>
            <w:noWrap/>
            <w:tcMar>
              <w:top w:w="15" w:type="dxa"/>
              <w:left w:w="15" w:type="dxa"/>
              <w:right w:w="15" w:type="dxa"/>
            </w:tcMar>
            <w:tcBorders>
              <w:top w:val="nil" w:sz="0" w:color="auto" w:space="0"/>
              <w:bottom w:val="single" w:sz="4" w:color="auto" w:space="0"/>
              <w:left w:val="nil" w:sz="0" w:color="auto" w:space="0"/>
              <w:right w:val="single" w:sz="4" w:color="auto" w:space="0"/>
            </w:tcBorders>
            <w:shd w:fill="auto" w:color="auto" w:val="clear"/>
            <w:vAlign w:val="center"/>
            <w:tcW w:w="1631" w:type="dxa"/>
          </w:tcPr>
          <w:p w:rsidR="00C93F1F" w:rsidRDefault="00C93F1F" w:rsidP="00C93F1F" w:rsidRPr="00C93F1F">
            <w:pPr>
              <w:widowControl/>
              <w:textAlignment w:val="center"/>
              <w:jc w:val="center"/>
              <w:rPr>
                <w:kern w:val="0"/>
                <w:color w:val="000000"/>
                <w:rFonts w:ascii="宋体" w:cs="宋体" w:eastAsia="宋体"/>
                <w:sz w:val="22"/>
              </w:rPr>
            </w:pPr>
          </w:p>
        </w:tc>
      </w:tr>
    </w:tbl>
    <w:p w:rsidR="00135E4E" w:rsidRDefault="00BE6D40">
      <w:pPr>
        <w:rPr>
          <w:color w:val="000000"/>
        </w:rPr>
      </w:pPr>
      <w:r>
        <w:rPr>
          <w:color w:val="000000"/>
          <w:rFonts w:ascii="宋体" w:cs="宋体" w:eastAsia="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color w:val="000000"/>
          <w:rFonts w:ascii="仿宋_GB2312" w:cs="仿宋_GB2312" w:eastAsia="仿宋_GB2312" w:hint="eastAsia"/>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tblCellMar>
          <w:left w:w="0" w:type="dxa"/>
          <w:right w:w="0" w:type="dxa"/>
        </w:tblCellMar>
        <w:jc w:val="center"/>
        <w:tblLook w:val="0"/>
      </w:tblPr>
      <w:tblGrid>
        <w:gridCol w:w="1032"/>
        <w:gridCol w:w="60"/>
        <w:gridCol w:w="59"/>
        <w:gridCol w:w="1489"/>
        <w:gridCol w:w="1145"/>
        <w:gridCol w:w="1145"/>
        <w:gridCol w:w="1145"/>
        <w:gridCol w:w="1145"/>
        <w:gridCol w:w="1145"/>
        <w:gridCol w:w="1145"/>
      </w:tblGrid>
      <w:tr w:rsidR="00135E4E">
        <w:trPr>
          <w:jc w:val="center"/>
          <w:trHeight w:val="780"/>
        </w:trPr>
        <w:tc>
          <w:tcPr>
            <w:noWrap/>
            <w:tcMar>
              <w:top w:w="15" w:type="dxa"/>
              <w:left w:w="15" w:type="dxa"/>
              <w:right w:w="15" w:type="dxa"/>
            </w:tcMar>
            <w:gridSpan w:val="10"/>
            <w:tcBorders>
              <w:top w:val="nil" w:sz="0" w:color="auto" w:space="0"/>
              <w:bottom w:val="nil" w:sz="0" w:color="auto" w:space="0"/>
              <w:left w:val="nil" w:sz="0" w:color="auto" w:space="0"/>
              <w:right w:val="nil" w:sz="0" w:color="auto" w:space="0"/>
            </w:tcBorders>
            <w:shd w:fill="auto" w:color="auto" w:val="clear"/>
            <w:vAlign w:val="center"/>
            <w:tcW w:w="9510" w:type="dxa"/>
          </w:tcPr>
          <w:p w:rsidR="00135E4E" w:rsidRDefault="00BE6D40">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政府性基金预算财政拨款收入支出决算表</w:t>
              <w:lastRenderedPageBreak/>
            </w:r>
          </w:p>
        </w:tc>
      </w:tr>
      <w:tr w:rsidR="00135E4E">
        <w:trPr>
          <w:jc w:val="center"/>
          <w:trHeight w:val="255"/>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公开08表</w:t>
            </w:r>
          </w:p>
        </w:tc>
      </w:tr>
      <w:tr w:rsidR="00540FFA" w:rsidTr="006E0234">
        <w:trPr>
          <w:jc w:val="center"/>
          <w:trHeight w:val="255"/>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rPr>
                <w:color w:val="000000"/>
                <w:rFonts w:ascii="Arial" w:hAnsi="Arial"/>
                <w:sz w:val="20"/>
                <w:szCs w:val="20"/>
              </w:rPr>
            </w:pPr>
          </w:p>
        </w:tc>
        <w:tc>
          <w:tcPr>
            <w:noWrap/>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rPr>
                <w:color w:val="000000"/>
                <w:rFonts w:ascii="Arial" w:hAnsi="Arial"/>
                <w:sz w:val="20"/>
                <w:szCs w:val="20"/>
              </w:rPr>
            </w:pPr>
            <w:r w:rsidRPr="00273A24">
              <w:rPr>
                <w:kern w:val="0"/>
                <w:color w:val="000000"/>
                <w:rFonts w:ascii="宋体" w:cs="宋体" w:eastAsia="宋体" w:hint="eastAsia"/>
                <w:sz w:val="20"/>
                <w:szCs w:val="20"/>
              </w:rPr>
              <w:t>中国共产党廊坊市广阳区委员会老干部局</w:t>
            </w: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rPr>
                <w:color w:val="000000"/>
                <w:rFonts w:ascii="Arial" w:hAnsi="Arial"/>
                <w:sz w:val="20"/>
                <w:szCs w:val="20"/>
              </w:rPr>
            </w:pP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0" w:type="auto"/>
          </w:tcPr>
          <w:p w:rsidR="00540FFA" w:rsidRDefault="00540FFA">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135E4E" w:rsidTr="00540FFA">
        <w:trPr>
          <w:jc w:val="center"/>
          <w:trHeight w:val="308"/>
        </w:trPr>
        <w:tc>
          <w:tcPr>
            <w:noWrap/>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5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年初结转和结余</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5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本年收入</w:t>
            </w:r>
          </w:p>
        </w:tc>
        <w:tc>
          <w:tcPr>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345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5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年末结转和结余</w:t>
            </w:r>
          </w:p>
        </w:tc>
      </w:tr>
      <w:tr w:rsidR="00135E4E" w:rsidTr="00540FFA">
        <w:trPr>
          <w:jc w:val="center"/>
          <w:trHeight w:val="312"/>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1136"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15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15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150"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135E4E" w:rsidTr="00540FFA">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noWrap/>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135E4E" w:rsidTr="00540FFA">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noWrap/>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135E4E">
        <w:trPr>
          <w:jc w:val="center"/>
          <w:trHeight w:val="308"/>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r>
      <w:tr w:rsidR="00135E4E">
        <w:trPr>
          <w:jc w:val="center"/>
          <w:trHeight w:val="308"/>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b/>
                <w:color w:val="000000"/>
                <w:rFonts w:ascii="宋体" w:cs="宋体" w:eastAsia="宋体"/>
                <w:sz w:val="22"/>
              </w:rPr>
            </w:pPr>
          </w:p>
        </w:tc>
      </w:tr>
      <w:tr w:rsidR="00135E4E">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r w:rsidR="00135E4E">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r w:rsidR="00135E4E">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r w:rsidR="00135E4E">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r w:rsidR="00135E4E">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bl>
    <w:p w:rsidR="00E57262" w:rsidRDefault="00E57262" w:rsidP="00E57262">
      <w:pPr>
        <w:rPr>
          <w:color w:val="000000"/>
        </w:rPr>
      </w:pPr>
      <w:r>
        <w:rPr>
          <w:kern w:val="0"/>
          <w:color w:val="000000"/>
          <w:rFonts w:ascii="宋体" w:cs="宋体" w:eastAsia="宋体" w:hint="eastAsia"/>
          <w:sz w:val="20"/>
          <w:szCs w:val="20"/>
        </w:rPr>
        <w:t>本部门本年度无相关支、收支及结转结余等情况，按要求空表列示。</w:t>
      </w:r>
    </w:p>
    <w:p w:rsidR="00135E4E" w:rsidRDefault="00135E4E" w:rsidRPr="00E57262">
      <w:pPr>
        <w:rPr>
          <w:color w:val="000000"/>
        </w:rPr>
      </w:pPr>
    </w:p>
    <w:tbl>
      <w:tblPr>
        <w:tblW w:w="9916" w:type="dxa"/>
        <w:tblCellMar>
          <w:left w:w="0" w:type="dxa"/>
          <w:right w:w="0" w:type="dxa"/>
        </w:tblCellMar>
        <w:jc w:val="center"/>
        <w:tblLook w:val="0"/>
      </w:tblPr>
      <w:tblGrid>
        <w:gridCol w:w="831"/>
        <w:gridCol w:w="48"/>
        <w:gridCol w:w="47"/>
        <w:gridCol w:w="5973"/>
        <w:gridCol w:w="619"/>
        <w:gridCol w:w="1199"/>
        <w:gridCol w:w="1199"/>
      </w:tblGrid>
      <w:tr w:rsidR="00135E4E" w:rsidTr="00E57262">
        <w:trPr>
          <w:jc w:val="center"/>
          <w:trHeight w:val="840"/>
        </w:trPr>
        <w:tc>
          <w:tcPr>
            <w:noWrap/>
            <w:tcMar>
              <w:top w:w="15" w:type="dxa"/>
              <w:left w:w="15"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9916" w:type="dxa"/>
          </w:tcPr>
          <w:p w:rsidR="00135E4E" w:rsidRDefault="00BE6D40">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国有资本经营预算财政拨款支出决算表</w:t>
            </w:r>
          </w:p>
        </w:tc>
      </w:tr>
      <w:tr w:rsidR="00135E4E" w:rsidTr="00E57262">
        <w:trPr>
          <w:jc w:val="center"/>
          <w:trHeight w:val="255"/>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公开09表</w:t>
            </w:r>
          </w:p>
        </w:tc>
      </w:tr>
      <w:tr w:rsidR="00135E4E" w:rsidTr="00E57262">
        <w:trPr>
          <w:jc w:val="center"/>
          <w:trHeight w:val="255"/>
        </w:trPr>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BE6D40">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540FFA">
            <w:pPr>
              <w:rPr>
                <w:color w:val="000000"/>
                <w:rFonts w:ascii="Arial" w:hAnsi="Arial"/>
                <w:sz w:val="20"/>
                <w:szCs w:val="20"/>
              </w:rPr>
            </w:pPr>
            <w:r w:rsidRPr="00273A24">
              <w:rPr>
                <w:kern w:val="0"/>
                <w:color w:val="000000"/>
                <w:rFonts w:ascii="宋体" w:cs="宋体" w:eastAsia="宋体" w:hint="eastAsia"/>
                <w:sz w:val="20"/>
                <w:szCs w:val="20"/>
              </w:rPr>
              <w:t>中国共产党廊坊市广阳区委员会老干部局</w:t>
            </w:r>
          </w:p>
        </w:tc>
        <w:tc>
          <w:tcPr>
            <w:noWrap/>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135E4E">
            <w:pPr>
              <w:rPr>
                <w:color w:val="000000"/>
                <w:rFonts w:ascii="Arial" w:hAnsi="Arial"/>
                <w:sz w:val="20"/>
                <w:szCs w:val="20"/>
              </w:rPr>
            </w:pPr>
          </w:p>
        </w:tc>
        <w:tc>
          <w:tcPr>
            <w:noWrap/>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0" w:type="auto"/>
          </w:tcPr>
          <w:p w:rsidR="00135E4E" w:rsidRDefault="00BE6D40">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135E4E" w:rsidTr="00E57262">
        <w:trPr>
          <w:jc w:val="center"/>
          <w:trHeight w:val="308"/>
        </w:trPr>
        <w:tc>
          <w:tcPr>
            <w:noWrap/>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w:t>
            </w:r>
          </w:p>
        </w:tc>
        <w:tc>
          <w:tcPr>
            <w:noWrap/>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w:t>
            </w:r>
          </w:p>
        </w:tc>
      </w:tr>
      <w:tr w:rsidR="00135E4E" w:rsidTr="00E57262">
        <w:trPr>
          <w:jc w:val="center"/>
          <w:trHeight w:val="61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051" w:type="dxa"/>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r>
      <w:tr w:rsidR="00135E4E" w:rsidTr="00E57262">
        <w:trPr>
          <w:jc w:val="center"/>
          <w:trHeight w:val="308"/>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r>
      <w:tr w:rsidR="00135E4E" w:rsidTr="00E57262">
        <w:trPr>
          <w:jc w:val="center"/>
          <w:trHeight w:val="308"/>
        </w:trPr>
        <w:tc>
          <w:tcPr>
            <w:noWrap/>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BE6D40">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b/>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b/>
                <w:color w:val="000000"/>
                <w:rFonts w:ascii="宋体" w:cs="宋体" w:eastAsia="宋体"/>
                <w:sz w:val="22"/>
              </w:rPr>
            </w:pPr>
          </w:p>
        </w:tc>
      </w:tr>
      <w:tr w:rsidR="00135E4E" w:rsidTr="00E57262">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35" w:type="dxa"/>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r w:rsidR="00135E4E" w:rsidTr="00E57262">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35" w:type="dxa"/>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r w:rsidR="00135E4E" w:rsidTr="00E57262">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35" w:type="dxa"/>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r w:rsidR="00135E4E" w:rsidTr="00E57262">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35" w:type="dxa"/>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r w:rsidR="00135E4E" w:rsidTr="00E57262">
        <w:trPr>
          <w:jc w:val="center"/>
          <w:trHeight w:val="308"/>
        </w:trPr>
        <w:tc>
          <w:tcPr>
            <w:noWrap/>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0" w:type="auto"/>
          </w:tcPr>
          <w:p w:rsidR="00135E4E" w:rsidRDefault="00135E4E">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35" w:type="dxa"/>
          </w:tcPr>
          <w:p w:rsidR="00135E4E" w:rsidRDefault="00135E4E">
            <w:pPr>
              <w:jc w:val="lef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c>
          <w:tcPr>
            <w:noWrap/>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0" w:type="auto"/>
          </w:tcPr>
          <w:p w:rsidR="00135E4E" w:rsidRDefault="00135E4E">
            <w:pPr>
              <w:jc w:val="right"/>
              <w:rPr>
                <w:color w:val="000000"/>
                <w:rFonts w:ascii="宋体" w:cs="宋体" w:eastAsia="宋体"/>
                <w:sz w:val="22"/>
              </w:rPr>
            </w:pPr>
          </w:p>
        </w:tc>
      </w:tr>
    </w:tbl>
    <w:p w:rsidR="00E57262" w:rsidRDefault="00E57262" w:rsidP="00E57262">
      <w:pPr>
        <w:rPr>
          <w:color w:val="000000"/>
        </w:rPr>
      </w:pPr>
      <w:r>
        <w:rPr>
          <w:kern w:val="0"/>
          <w:color w:val="000000"/>
          <w:rFonts w:ascii="宋体" w:cs="宋体" w:eastAsia="宋体" w:hint="eastAsia"/>
          <w:sz w:val="20"/>
          <w:szCs w:val="20"/>
        </w:rPr>
        <w:t>本部门本年度无相关支、收支及结转结余等情况，按要求空表列示。</w:t>
      </w:r>
    </w:p>
    <w:p w:rsidR="00135E4E" w:rsidRDefault="00BE6D40">
      <w:pPr>
        <w:sectPr w:rsidR="00135E4E">
          <w:docGrid w:type="lines" w:linePitch="312"/>
          <w:headerReference r:id="rId29" w:type="first"/>
          <w:headerReference r:id="rId27" w:type="default"/>
          <w:footerReference r:id="rId28" w:type="default"/>
          <w:pgNumType w:fmt="numberInDash"/>
          <w:pgSz w:w="11906" w:h="16838"/>
          <w:pgMar w:left="1417" w:right="1417" w:top="1701" w:bottom="1281" w:header="851" w:footer="992" w:gutter="0"/>
          <w:cols w:space="720"/>
        </w:sectPr>
        <w:rPr>
          <w:color w:val="000000"/>
        </w:rPr>
      </w:pPr>
      <w:r>
        <w:rPr>
          <w:color w:val="000000"/>
        </w:rPr>
        <w:br w:type="page"/>
      </w:r>
    </w:p>
    <w:p w:rsidR="00135E4E" w:rsidRDefault="00135E4E">
      <w:pPr>
        <w:rPr>
          <w:color w:val="000000"/>
        </w:rPr>
      </w:pPr>
    </w:p>
    <w:p w:rsidR="00135E4E" w:rsidRDefault="00135E4E">
      <w:pPr>
        <w:rPr>
          <w:color w:val="000000"/>
        </w:rPr>
      </w:pPr>
    </w:p>
    <w:p w:rsidR="00135E4E" w:rsidRDefault="00135E4E">
      <w:pP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135E4E">
      <w:pPr>
        <w:jc w:val="center"/>
        <w:rPr>
          <w:color w:val="000000"/>
          <w:rFonts w:ascii="黑体" w:cs="黑体" w:eastAsia="黑体"/>
          <w:sz w:val="56"/>
          <w:szCs w:val="72"/>
        </w:rPr>
      </w:pPr>
    </w:p>
    <w:p w:rsidR="00135E4E" w:rsidRDefault="00895235">
      <w:pPr>
        <w:jc w:val="center"/>
        <w:rPr>
          <w:color w:val="000000"/>
          <w:sz w:val="72"/>
        </w:rPr>
      </w:pPr>
      <w:r>
        <w:rPr>
          <w:noProof/>
        </w:rPr>
        <w:pict>
          <v:shape id="文本框 28 231" o:spid="_x0000_s2051" type="#_x0000_t202" style="position:absolute;left:0;text-align:left;margin-left:-80.45pt;margin-top:34.8pt;width:613.65pt;height:263.1pt;z-index:251662848;mso-wrap-distance-left:3.17494mm;mso-wrap-distance-right:3.17494mm;v-text-anchor:middle" fillcolor="#ffd966" strokecolor="#ffd966" strokeweight=".5pt">
            <v:fill r:id="rId15" o:title="5%" type="pattern"/>
            <v:textbox id="861custom">
              <w:txbxContent>
                <w:p w:rsidR="006E0234" w:rsidRDefault="006E0234">
                  <w:pPr>
                    <w:widowControl/>
                    <w:jc w:val="center"/>
                  </w:pPr>
                  <w:r>
                    <w:rPr>
                      <w:rFonts w:ascii="黑体" w:eastAsia="黑体" w:cs="黑体" w:hint="eastAsia"/>
                      <w:color w:val="000000"/>
                      <w:sz w:val="90"/>
                      <w:szCs w:val="90"/>
                    </w:rPr>
                    <w:t>第五部分 预算绩效公开内容</w:t>
                  </w:r>
                </w:p>
              </w:txbxContent>
            </v:textbox>
          </v:shape>
        </w:pict>
      </w: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BE6D40">
      <w:pPr>
        <w:widowControl/>
        <w:jc w:val="left"/>
        <w:sectPr w:rsidR="00135E4E">
          <w:docGrid w:type="lines" w:linePitch="312"/>
          <w:headerReference r:id="rId30" w:type="default"/>
          <w:pgNumType w:fmt="numberInDash"/>
          <w:pgSz w:w="11906" w:h="16838"/>
          <w:pgMar w:left="1417" w:right="1417" w:top="1701" w:bottom="1281" w:header="851" w:footer="992" w:gutter="0"/>
          <w:cols w:space="720"/>
        </w:sectPr>
        <w:rPr>
          <w:color w:val="000000"/>
        </w:rPr>
      </w:pPr>
      <w:r>
        <w:rPr>
          <w:color w:val="000000"/>
        </w:rPr>
        <w:br w:type="page"/>
      </w:r>
    </w:p>
    <w:p w:rsidR="00135E4E" w:rsidRDefault="00BE6D40">
      <w:pPr>
        <w:ind w:firstLine="640"/>
        <w:spacing w:line="584" w:lineRule="exact"/>
        <w:rPr>
          <w:color w:val="000000"/>
          <w:rFonts w:ascii="Times New Roman" w:cs="Times New Roman" w:eastAsia="仿宋_GB2312"/>
          <w:sz w:val="32"/>
          <w:szCs w:val="32"/>
        </w:rPr>
      </w:pPr>
      <w:r>
        <w:rPr>
          <w:color w:val="000000"/>
          <w:rFonts w:ascii="Times New Roman" w:cs="Times New Roman" w:eastAsia="黑体"/>
          <w:sz w:val="32"/>
          <w:szCs w:val="40"/>
        </w:rPr>
        <w:t>一、预算绩效情况说明</w:t>
        <w:lastRenderedPageBreak/>
      </w:r>
    </w:p>
    <w:p w:rsidR="00135E4E" w:rsidRDefault="00BE6D40" w:rsidP="00BE6D40">
      <w:pPr>
        <w:ind w:firstLine="643"/>
        <w:spacing w:line="584" w:lineRule="exact"/>
        <w:rPr>
          <w:bCs/>
          <w:b/>
          <w:color w:val="000000"/>
          <w:rFonts w:ascii="Times New Roman" w:cs="Times New Roman" w:eastAsia="楷体_GB2312"/>
          <w:sz w:val="32"/>
          <w:szCs w:val="32"/>
        </w:rPr>
      </w:pPr>
      <w:r>
        <w:rPr>
          <w:bCs/>
          <w:b/>
          <w:color w:val="000000"/>
          <w:rFonts w:ascii="Times New Roman" w:cs="Times New Roman" w:eastAsia="楷体_GB2312"/>
          <w:sz w:val="32"/>
          <w:szCs w:val="32"/>
        </w:rPr>
        <w:t>（一）预算绩效管理工作开展情况</w:t>
      </w:r>
    </w:p>
    <w:p w:rsidR="005407EF" w:rsidRDefault="00BE6D40" w:rsidP="005407EF">
      <w:pPr>
        <w:adjustRightInd w:val="0"/>
        <w:snapToGrid w:val="0"/>
        <w:ind w:firstLine="640"/>
        <w:spacing w:line="580" w:lineRule="exact"/>
        <w:rPr>
          <w:color w:val="000000"/>
          <w:rFonts w:ascii="Times New Roman" w:cs="Times New Roman" w:eastAsia="仿宋_GB2312"/>
          <w:sz w:val="32"/>
          <w:szCs w:val="32"/>
        </w:rPr>
      </w:pPr>
      <w:r>
        <w:rPr>
          <w:color w:val="000000"/>
          <w:rFonts w:ascii="Times New Roman" w:cs="Times New Roman" w:eastAsia="仿宋_GB2312"/>
          <w:sz w:val="32"/>
          <w:szCs w:val="32"/>
        </w:rPr>
        <w:t>根据预算绩效管理要求，本部门对</w:t>
      </w:r>
      <w:r>
        <w:rPr>
          <w:color w:val="000000"/>
          <w:rFonts w:ascii="Times New Roman" w:cs="Times New Roman" w:eastAsia="仿宋_GB2312"/>
          <w:sz w:val="32"/>
          <w:szCs w:val="32"/>
        </w:rPr>
        <w:t>2019</w:t>
      </w:r>
      <w:r>
        <w:rPr>
          <w:color w:val="000000"/>
          <w:rFonts w:ascii="Times New Roman" w:cs="Times New Roman" w:eastAsia="仿宋_GB2312"/>
          <w:sz w:val="32"/>
          <w:szCs w:val="32"/>
        </w:rPr>
        <w:t>年度整体绩效实现情况和项目支出情况开展绩效评价。组织对</w:t>
      </w:r>
      <w:r>
        <w:rPr>
          <w:color w:val="000000"/>
          <w:rFonts w:ascii="Times New Roman" w:cs="Times New Roman" w:eastAsia="仿宋_GB2312"/>
          <w:sz w:val="32"/>
          <w:szCs w:val="32"/>
        </w:rPr>
        <w:t>2019</w:t>
      </w:r>
      <w:r>
        <w:rPr>
          <w:color w:val="000000"/>
          <w:rFonts w:ascii="Times New Roman" w:cs="Times New Roman" w:eastAsia="仿宋_GB2312"/>
          <w:sz w:val="32"/>
          <w:szCs w:val="32"/>
        </w:rPr>
        <w:t>年度一般公共预算项目支出全面开展绩效自评，</w:t>
      </w:r>
      <w:r w:rsidR="005407EF">
        <w:rPr>
          <w:color w:val="000000"/>
          <w:rFonts w:ascii="Times New Roman" w:cs="Times New Roman" w:eastAsia="仿宋_GB2312" w:hint="eastAsia"/>
          <w:sz w:val="32"/>
          <w:szCs w:val="32"/>
        </w:rPr>
        <w:t>涉及</w:t>
      </w:r>
      <w:r>
        <w:rPr>
          <w:color w:val="000000"/>
          <w:rFonts w:ascii="Times New Roman" w:cs="Times New Roman" w:eastAsia="仿宋_GB2312"/>
          <w:sz w:val="32"/>
          <w:szCs w:val="32"/>
        </w:rPr>
        <w:t>项目</w:t>
      </w:r>
      <w:r w:rsidR="00555448">
        <w:rPr>
          <w:color w:val="000000"/>
          <w:rFonts w:ascii="Times New Roman" w:cs="Times New Roman" w:eastAsia="仿宋_GB2312" w:hint="eastAsia"/>
          <w:sz w:val="32"/>
          <w:szCs w:val="32"/>
        </w:rPr>
        <w:t>1</w:t>
      </w:r>
      <w:r>
        <w:rPr>
          <w:color w:val="000000"/>
          <w:rFonts w:ascii="Times New Roman" w:cs="Times New Roman" w:eastAsia="仿宋_GB2312"/>
          <w:sz w:val="32"/>
          <w:szCs w:val="32"/>
        </w:rPr>
        <w:t>个，涉及资金</w:t>
      </w:r>
      <w:r w:rsidR="00555448">
        <w:rPr>
          <w:color w:val="000000"/>
          <w:rFonts w:ascii="Times New Roman" w:cs="Times New Roman" w:eastAsia="仿宋_GB2312" w:hint="eastAsia"/>
          <w:sz w:val="32"/>
          <w:szCs w:val="32"/>
        </w:rPr>
        <w:t>305.29</w:t>
      </w:r>
      <w:r>
        <w:rPr>
          <w:color w:val="000000"/>
          <w:rFonts w:ascii="Times New Roman" w:cs="Times New Roman" w:eastAsia="仿宋_GB2312"/>
          <w:sz w:val="32"/>
          <w:szCs w:val="32"/>
        </w:rPr>
        <w:t>万元，占一般公共预算项目支出总额的</w:t>
      </w:r>
      <w:r w:rsidR="00D17311">
        <w:rPr>
          <w:color w:val="000000"/>
          <w:rFonts w:ascii="Times New Roman" w:cs="Times New Roman" w:eastAsia="仿宋_GB2312" w:hint="eastAsia"/>
          <w:sz w:val="32"/>
          <w:szCs w:val="32"/>
        </w:rPr>
        <w:t>100%</w:t>
      </w:r>
      <w:r>
        <w:rPr>
          <w:color w:val="000000"/>
          <w:rFonts w:ascii="Times New Roman" w:cs="Times New Roman" w:eastAsia="仿宋_GB2312"/>
          <w:sz w:val="32"/>
          <w:szCs w:val="32"/>
        </w:rPr>
        <w:t>。从评价情况来看，</w:t>
      </w:r>
      <w:r w:rsidR="005407EF">
        <w:rPr>
          <w:color w:val="000000"/>
          <w:rFonts w:ascii="Times New Roman" w:cs="Times New Roman" w:eastAsia="仿宋_GB2312" w:hint="eastAsia"/>
          <w:sz w:val="32"/>
          <w:szCs w:val="32"/>
        </w:rPr>
        <w:t>离休干部医疗费项目整体运行良好，受益人满意度很高，达到了预期效果。</w:t>
      </w:r>
    </w:p>
    <w:p w:rsidR="00135E4E" w:rsidRDefault="00BE6D40" w:rsidP="005407EF">
      <w:pPr>
        <w:adjustRightInd w:val="0"/>
        <w:snapToGrid w:val="0"/>
        <w:ind w:firstLine="643"/>
        <w:spacing w:line="580" w:lineRule="exact"/>
        <w:rPr>
          <w:bCs/>
          <w:b/>
          <w:color w:val="000000"/>
          <w:rFonts w:ascii="Times New Roman" w:cs="Times New Roman" w:eastAsia="楷体_GB2312"/>
          <w:sz w:val="32"/>
          <w:szCs w:val="32"/>
        </w:rPr>
      </w:pPr>
      <w:r>
        <w:rPr>
          <w:bCs/>
          <w:b/>
          <w:color w:val="000000"/>
          <w:rFonts w:ascii="Times New Roman" w:cs="Times New Roman" w:eastAsia="楷体_GB2312"/>
          <w:sz w:val="32"/>
          <w:szCs w:val="32"/>
        </w:rPr>
        <w:t>（二）部门绩效评价结果</w:t>
      </w:r>
    </w:p>
    <w:p w:rsidR="00135E4E" w:rsidRDefault="00BE6D40" w:rsidP="00BE6D40">
      <w:pPr>
        <w:ind w:firstLine="643"/>
        <w:spacing w:line="584" w:lineRule="exact"/>
        <w:rPr>
          <w:color w:val="000000"/>
          <w:rFonts w:ascii="Times New Roman" w:cs="Times New Roman" w:eastAsia="仿宋_GB2312"/>
          <w:sz w:val="32"/>
          <w:szCs w:val="32"/>
        </w:rPr>
      </w:pPr>
      <w:r>
        <w:rPr>
          <w:bCs/>
          <w:b/>
          <w:color w:val="000000"/>
          <w:rFonts w:ascii="Times New Roman" w:cs="Times New Roman" w:eastAsia="仿宋_GB2312"/>
          <w:sz w:val="32"/>
          <w:szCs w:val="32"/>
        </w:rPr>
        <w:t>1.</w:t>
      </w:r>
      <w:r>
        <w:rPr>
          <w:bCs/>
          <w:b/>
          <w:color w:val="000000"/>
          <w:rFonts w:ascii="Times New Roman" w:cs="Times New Roman" w:eastAsia="仿宋_GB2312"/>
          <w:sz w:val="32"/>
          <w:szCs w:val="32"/>
        </w:rPr>
        <w:t>项目绩效自评结果。</w:t>
      </w:r>
      <w:r>
        <w:rPr>
          <w:color w:val="000000"/>
          <w:rFonts w:ascii="Times New Roman" w:cs="Times New Roman" w:eastAsia="仿宋_GB2312"/>
          <w:sz w:val="32"/>
          <w:szCs w:val="32"/>
        </w:rPr>
        <w:t>本部门</w:t>
      </w:r>
      <w:r>
        <w:rPr>
          <w:color w:val="000000"/>
          <w:rFonts w:ascii="Times New Roman" w:cs="Times New Roman" w:eastAsia="仿宋_GB2312"/>
          <w:sz w:val="32"/>
          <w:szCs w:val="32"/>
        </w:rPr>
        <w:t xml:space="preserve">2019 </w:t>
      </w:r>
      <w:r>
        <w:rPr>
          <w:color w:val="000000"/>
          <w:rFonts w:ascii="Times New Roman" w:cs="Times New Roman" w:eastAsia="仿宋_GB2312"/>
          <w:sz w:val="32"/>
          <w:szCs w:val="32"/>
        </w:rPr>
        <w:t>年度对</w:t>
      </w:r>
      <w:r w:rsidR="000E0BA4">
        <w:rPr>
          <w:color w:val="000000"/>
          <w:rFonts w:ascii="Times New Roman" w:cs="Times New Roman" w:eastAsia="仿宋_GB2312" w:hint="eastAsia"/>
          <w:sz w:val="32"/>
          <w:szCs w:val="32"/>
        </w:rPr>
        <w:t>1</w:t>
      </w:r>
      <w:r>
        <w:rPr>
          <w:color w:val="000000"/>
          <w:rFonts w:ascii="Times New Roman" w:cs="Times New Roman" w:eastAsia="仿宋_GB2312"/>
          <w:sz w:val="32"/>
          <w:szCs w:val="32"/>
        </w:rPr>
        <w:t>个项目进行了绩效自评，项目自评结果</w:t>
      </w:r>
      <w:r>
        <w:rPr>
          <w:color w:val="000000"/>
          <w:rFonts w:ascii="Times New Roman" w:cs="Times New Roman" w:eastAsia="仿宋_GB2312"/>
          <w:sz w:val="32"/>
          <w:szCs w:val="32"/>
        </w:rPr>
        <w:t xml:space="preserve">90 </w:t>
      </w:r>
      <w:r>
        <w:rPr>
          <w:color w:val="000000"/>
          <w:rFonts w:ascii="Times New Roman" w:cs="Times New Roman" w:eastAsia="仿宋_GB2312"/>
          <w:sz w:val="32"/>
          <w:szCs w:val="32"/>
        </w:rPr>
        <w:t>分以上的</w:t>
      </w:r>
      <w:r w:rsidR="000E0BA4">
        <w:rPr>
          <w:color w:val="000000"/>
          <w:rFonts w:ascii="Times New Roman" w:cs="Times New Roman" w:eastAsia="仿宋_GB2312" w:hint="eastAsia"/>
          <w:sz w:val="32"/>
          <w:szCs w:val="32"/>
        </w:rPr>
        <w:t>1</w:t>
      </w:r>
      <w:r>
        <w:rPr>
          <w:color w:val="000000"/>
          <w:rFonts w:ascii="Times New Roman" w:cs="Times New Roman" w:eastAsia="仿宋_GB2312"/>
          <w:sz w:val="32"/>
          <w:szCs w:val="32"/>
        </w:rPr>
        <w:t xml:space="preserve"> </w:t>
      </w:r>
      <w:r>
        <w:rPr>
          <w:color w:val="000000"/>
          <w:rFonts w:ascii="Times New Roman" w:cs="Times New Roman" w:eastAsia="仿宋_GB2312"/>
          <w:sz w:val="32"/>
          <w:szCs w:val="32"/>
        </w:rPr>
        <w:t>项。在部门决算公开中反映</w:t>
      </w:r>
      <w:r w:rsidR="00D17311">
        <w:rPr>
          <w:color w:val="000000"/>
          <w:rFonts w:ascii="Times New Roman" w:cs="Times New Roman" w:eastAsia="仿宋_GB2312" w:hint="eastAsia"/>
          <w:sz w:val="32"/>
          <w:szCs w:val="32"/>
        </w:rPr>
        <w:t>离休干部医疗费</w:t>
      </w:r>
      <w:r w:rsidR="000E0BA4">
        <w:rPr>
          <w:color w:val="000000"/>
          <w:rFonts w:ascii="Times New Roman" w:cs="Times New Roman" w:eastAsia="仿宋_GB2312" w:hint="eastAsia"/>
          <w:sz w:val="32"/>
          <w:szCs w:val="32"/>
        </w:rPr>
        <w:t>1</w:t>
      </w:r>
      <w:r>
        <w:rPr>
          <w:color w:val="000000"/>
          <w:rFonts w:ascii="Times New Roman" w:cs="Times New Roman" w:eastAsia="仿宋_GB2312"/>
          <w:sz w:val="32"/>
          <w:szCs w:val="32"/>
        </w:rPr>
        <w:t>个项目绩效自评结果。</w:t>
      </w:r>
    </w:p>
    <w:p w:rsidR="00135E4E" w:rsidRDefault="000E0BA4" w:rsidP="00D17311">
      <w:pPr>
        <w:widowControl/>
        <w:adjustRightInd w:val="0"/>
        <w:snapToGrid w:val="0"/>
        <w:numPr>
          <w:ilvl w:val="0"/>
          <w:numId w:val="4"/>
        </w:numPr>
        <w:jc w:val="left"/>
        <w:ind w:firstLine="640"/>
        <w:spacing w:line="580" w:lineRule="exact"/>
        <w:tabs>
          <w:tab w:val="left" w:pos="0"/>
        </w:tabs>
        <w:rPr>
          <w:color w:val="000000"/>
          <w:rFonts w:ascii="Times New Roman" w:cs="Times New Roman" w:eastAsia="仿宋_GB2312"/>
          <w:sz w:val="32"/>
          <w:szCs w:val="32"/>
        </w:rPr>
      </w:pPr>
      <w:r>
        <w:rPr>
          <w:color w:val="000000"/>
          <w:rFonts w:ascii="Times New Roman" w:cs="Times New Roman" w:eastAsia="仿宋_GB2312" w:hint="eastAsia"/>
          <w:sz w:val="32"/>
          <w:szCs w:val="32"/>
        </w:rPr>
        <w:t>离休干部医疗费</w:t>
      </w:r>
      <w:r w:rsidR="00BE6D40">
        <w:rPr>
          <w:color w:val="000000"/>
          <w:rFonts w:ascii="Times New Roman" w:cs="Times New Roman" w:eastAsia="仿宋_GB2312"/>
          <w:sz w:val="32"/>
          <w:szCs w:val="32"/>
        </w:rPr>
        <w:t>项目综述：根据年初设定的绩效目标，</w:t>
      </w:r>
      <w:r>
        <w:rPr>
          <w:color w:val="000000"/>
          <w:rFonts w:ascii="Times New Roman" w:cs="Times New Roman" w:eastAsia="仿宋_GB2312" w:hint="eastAsia"/>
          <w:sz w:val="32"/>
          <w:szCs w:val="32"/>
        </w:rPr>
        <w:t>离休干部医疗费</w:t>
      </w:r>
      <w:r w:rsidR="00BE6D40">
        <w:rPr>
          <w:color w:val="000000"/>
          <w:rFonts w:ascii="Times New Roman" w:cs="Times New Roman" w:eastAsia="仿宋_GB2312"/>
          <w:sz w:val="32"/>
          <w:szCs w:val="32"/>
        </w:rPr>
        <w:t>项目绩效自评得分为</w:t>
      </w:r>
      <w:r w:rsidR="00400F09">
        <w:rPr>
          <w:color w:val="000000"/>
          <w:rFonts w:ascii="Times New Roman" w:cs="Times New Roman" w:eastAsia="仿宋_GB2312" w:hint="eastAsia"/>
          <w:sz w:val="32"/>
          <w:szCs w:val="32"/>
        </w:rPr>
        <w:t>99</w:t>
      </w:r>
      <w:r w:rsidR="00BE6D40">
        <w:rPr>
          <w:color w:val="000000"/>
          <w:rFonts w:ascii="Times New Roman" w:cs="Times New Roman" w:eastAsia="仿宋_GB2312"/>
          <w:sz w:val="32"/>
          <w:szCs w:val="32"/>
        </w:rPr>
        <w:t>分（绩效自评表附后）。全年预算数为</w:t>
      </w:r>
      <w:r>
        <w:rPr>
          <w:color w:val="000000"/>
          <w:rFonts w:ascii="Times New Roman" w:cs="Times New Roman" w:eastAsia="仿宋_GB2312" w:hint="eastAsia"/>
          <w:sz w:val="32"/>
          <w:szCs w:val="32"/>
        </w:rPr>
        <w:t>350</w:t>
      </w:r>
      <w:r w:rsidR="00BE6D40">
        <w:rPr>
          <w:color w:val="000000"/>
          <w:rFonts w:ascii="Times New Roman" w:cs="Times New Roman" w:eastAsia="仿宋_GB2312"/>
          <w:sz w:val="32"/>
          <w:szCs w:val="32"/>
        </w:rPr>
        <w:t>万元，执行数为</w:t>
      </w:r>
      <w:r>
        <w:rPr>
          <w:color w:val="000000"/>
          <w:rFonts w:ascii="Times New Roman" w:cs="Times New Roman" w:eastAsia="仿宋_GB2312" w:hint="eastAsia"/>
          <w:sz w:val="32"/>
          <w:szCs w:val="32"/>
        </w:rPr>
        <w:t>305</w:t>
      </w:r>
      <w:r w:rsidR="00400F09">
        <w:rPr>
          <w:color w:val="000000"/>
          <w:rFonts w:ascii="Times New Roman" w:cs="Times New Roman" w:eastAsia="仿宋_GB2312" w:hint="eastAsia"/>
          <w:sz w:val="32"/>
          <w:szCs w:val="32"/>
        </w:rPr>
        <w:t>.29</w:t>
      </w:r>
      <w:r w:rsidR="00BE6D40">
        <w:rPr>
          <w:color w:val="000000"/>
          <w:rFonts w:ascii="Times New Roman" w:cs="Times New Roman" w:eastAsia="仿宋_GB2312"/>
          <w:sz w:val="32"/>
          <w:szCs w:val="32"/>
        </w:rPr>
        <w:t>万元，完成预算的</w:t>
      </w:r>
      <w:r>
        <w:rPr>
          <w:color w:val="000000"/>
          <w:rFonts w:ascii="Times New Roman" w:cs="Times New Roman" w:eastAsia="仿宋_GB2312" w:hint="eastAsia"/>
          <w:sz w:val="32"/>
          <w:szCs w:val="32"/>
        </w:rPr>
        <w:t>87.1%</w:t>
      </w:r>
      <w:r w:rsidR="00BE6D40">
        <w:rPr>
          <w:color w:val="000000"/>
          <w:rFonts w:ascii="Times New Roman" w:cs="Times New Roman" w:eastAsia="仿宋_GB2312"/>
          <w:sz w:val="32"/>
          <w:szCs w:val="32"/>
        </w:rPr>
        <w:t>。项目绩效目标完成情况：一是</w:t>
      </w:r>
      <w:r w:rsidR="00400F09" w:rsidRPr="00400F09">
        <w:rPr>
          <w:color w:val="000000"/>
          <w:rFonts w:ascii="Times New Roman" w:cs="Times New Roman" w:eastAsia="仿宋_GB2312" w:hint="eastAsia"/>
          <w:sz w:val="32"/>
          <w:szCs w:val="32"/>
        </w:rPr>
        <w:t>按时为全区离休干部汇总核销药费，</w:t>
      </w:r>
      <w:r w:rsidR="00400F09" w:rsidRPr="00400F09">
        <w:rPr>
          <w:color w:val="000000"/>
          <w:rFonts w:ascii="Times New Roman" w:cs="Times New Roman" w:eastAsia="仿宋_GB2312" w:hint="eastAsia"/>
          <w:sz w:val="32"/>
          <w:szCs w:val="32"/>
        </w:rPr>
        <w:t>100%</w:t>
      </w:r>
      <w:r w:rsidR="00400F09" w:rsidRPr="00400F09">
        <w:rPr>
          <w:color w:val="000000"/>
          <w:rFonts w:ascii="Times New Roman" w:cs="Times New Roman" w:eastAsia="仿宋_GB2312" w:hint="eastAsia"/>
          <w:sz w:val="32"/>
          <w:szCs w:val="32"/>
        </w:rPr>
        <w:t>发放</w:t>
      </w:r>
      <w:r w:rsidR="00400F09">
        <w:rPr>
          <w:color w:val="000000"/>
          <w:rFonts w:ascii="Times New Roman" w:cs="Times New Roman" w:eastAsia="仿宋_GB2312" w:hint="eastAsia"/>
          <w:sz w:val="32"/>
          <w:szCs w:val="32"/>
        </w:rPr>
        <w:t>，不拖欠</w:t>
      </w:r>
      <w:r w:rsidR="00400F09" w:rsidRPr="00400F09">
        <w:rPr>
          <w:color w:val="000000"/>
          <w:rFonts w:ascii="Times New Roman" w:cs="Times New Roman" w:eastAsia="仿宋_GB2312" w:hint="eastAsia"/>
          <w:sz w:val="32"/>
          <w:szCs w:val="32"/>
        </w:rPr>
        <w:t>。</w:t>
      </w:r>
      <w:r w:rsidR="00BE6D40">
        <w:rPr>
          <w:color w:val="000000"/>
          <w:rFonts w:ascii="Times New Roman" w:cs="Times New Roman" w:eastAsia="仿宋_GB2312"/>
          <w:sz w:val="32"/>
          <w:szCs w:val="32"/>
        </w:rPr>
        <w:t>二是</w:t>
      </w:r>
      <w:r w:rsidR="00400F09">
        <w:rPr>
          <w:color w:val="000000"/>
          <w:rFonts w:ascii="Times New Roman" w:cs="Times New Roman" w:eastAsia="仿宋_GB2312" w:hint="eastAsia"/>
          <w:sz w:val="32"/>
          <w:szCs w:val="32"/>
        </w:rPr>
        <w:t>组织离休干部开展年度体检工作，做好老干部健康服务工作</w:t>
      </w:r>
      <w:r w:rsidR="00BE6D40">
        <w:rPr>
          <w:color w:val="000000"/>
          <w:rFonts w:ascii="Times New Roman" w:cs="Times New Roman" w:eastAsia="仿宋_GB2312"/>
          <w:sz w:val="32"/>
          <w:szCs w:val="32"/>
        </w:rPr>
        <w:t>。发现的主要问题及原因：</w:t>
      </w:r>
      <w:r w:rsidR="00400F09">
        <w:rPr>
          <w:color w:val="000000"/>
          <w:rFonts w:ascii="Times New Roman" w:cs="Times New Roman" w:eastAsia="仿宋_GB2312" w:hint="eastAsia"/>
          <w:sz w:val="32"/>
          <w:szCs w:val="32"/>
        </w:rPr>
        <w:t>离休干部</w:t>
      </w:r>
      <w:r w:rsidR="00D17311">
        <w:rPr>
          <w:color w:val="000000"/>
          <w:rFonts w:ascii="Times New Roman" w:cs="Times New Roman" w:eastAsia="仿宋_GB2312" w:hint="eastAsia"/>
          <w:sz w:val="32"/>
          <w:szCs w:val="32"/>
        </w:rPr>
        <w:t>均已高龄，出门需要有人陪护。</w:t>
      </w:r>
      <w:r w:rsidR="00400F09">
        <w:rPr>
          <w:color w:val="000000"/>
          <w:rFonts w:ascii="Times New Roman" w:cs="Times New Roman" w:eastAsia="仿宋_GB2312" w:hint="eastAsia"/>
          <w:sz w:val="32"/>
          <w:szCs w:val="32"/>
        </w:rPr>
        <w:t>有</w:t>
      </w:r>
      <w:r w:rsidR="00D17311">
        <w:rPr>
          <w:color w:val="000000"/>
          <w:rFonts w:ascii="Times New Roman" w:cs="Times New Roman" w:eastAsia="仿宋_GB2312" w:hint="eastAsia"/>
          <w:sz w:val="32"/>
          <w:szCs w:val="32"/>
        </w:rPr>
        <w:t>的瘫痪在床，不能自理，还</w:t>
      </w:r>
      <w:r w:rsidR="00400F09">
        <w:rPr>
          <w:color w:val="000000"/>
          <w:rFonts w:ascii="Times New Roman" w:cs="Times New Roman" w:eastAsia="仿宋_GB2312" w:hint="eastAsia"/>
          <w:sz w:val="32"/>
          <w:szCs w:val="32"/>
        </w:rPr>
        <w:t>去</w:t>
      </w:r>
      <w:r w:rsidR="00D17311">
        <w:rPr>
          <w:color w:val="000000"/>
          <w:rFonts w:ascii="Times New Roman" w:cs="Times New Roman" w:eastAsia="仿宋_GB2312" w:hint="eastAsia"/>
          <w:sz w:val="32"/>
          <w:szCs w:val="32"/>
        </w:rPr>
        <w:t>不了</w:t>
      </w:r>
      <w:r w:rsidR="00400F09">
        <w:rPr>
          <w:color w:val="000000"/>
          <w:rFonts w:ascii="Times New Roman" w:cs="Times New Roman" w:eastAsia="仿宋_GB2312" w:hint="eastAsia"/>
          <w:sz w:val="32"/>
          <w:szCs w:val="32"/>
        </w:rPr>
        <w:t>医院进行体检</w:t>
      </w:r>
      <w:r w:rsidR="00BE6D40">
        <w:rPr>
          <w:color w:val="000000"/>
          <w:rFonts w:ascii="Times New Roman" w:cs="Times New Roman" w:eastAsia="仿宋_GB2312"/>
          <w:sz w:val="32"/>
          <w:szCs w:val="32"/>
        </w:rPr>
        <w:t>。下一步改进措施：一是</w:t>
      </w:r>
      <w:r w:rsidR="00D17311">
        <w:rPr>
          <w:color w:val="000000"/>
          <w:rFonts w:ascii="Times New Roman" w:cs="Times New Roman" w:eastAsia="仿宋_GB2312" w:hint="eastAsia"/>
          <w:sz w:val="32"/>
          <w:szCs w:val="32"/>
        </w:rPr>
        <w:t>提早部署体检工作，保证通知到位，家属与医院都做好充分准备工作</w:t>
      </w:r>
      <w:r w:rsidR="00BE6D40">
        <w:rPr>
          <w:color w:val="000000"/>
          <w:rFonts w:ascii="Times New Roman" w:cs="Times New Roman" w:eastAsia="仿宋_GB2312"/>
          <w:sz w:val="32"/>
          <w:szCs w:val="32"/>
        </w:rPr>
        <w:t>；二是</w:t>
      </w:r>
      <w:r w:rsidR="00D17311">
        <w:rPr>
          <w:color w:val="000000"/>
          <w:rFonts w:ascii="Times New Roman" w:cs="Times New Roman" w:eastAsia="仿宋_GB2312" w:hint="eastAsia"/>
          <w:sz w:val="32"/>
          <w:szCs w:val="32"/>
        </w:rPr>
        <w:t>联系医院安排人员对瘫痪在床人员进行上门体检</w:t>
      </w:r>
      <w:r w:rsidR="00BE6D40">
        <w:rPr>
          <w:color w:val="000000"/>
          <w:rFonts w:ascii="Times New Roman" w:cs="Times New Roman" w:eastAsia="仿宋_GB2312"/>
          <w:sz w:val="32"/>
          <w:szCs w:val="32"/>
        </w:rPr>
        <w:t>。</w:t>
      </w:r>
    </w:p>
    <w:tbl>
      <w:tblPr>
        <w:tblW w:w="8861" w:type="dxa"/>
        <w:tblLayout w:type="fixed"/>
        <w:tblCellMar>
          <w:left w:w="0" w:type="dxa"/>
          <w:right w:w="0" w:type="dxa"/>
        </w:tblCellMar>
        <w:tblInd w:w="15" w:type="dxa"/>
        <w:tblLook w:val="0"/>
      </w:tblPr>
      <w:tblGrid>
        <w:gridCol w:w="586"/>
        <w:gridCol w:w="626"/>
        <w:gridCol w:w="1465"/>
        <w:gridCol w:w="730"/>
        <w:gridCol w:w="972"/>
        <w:gridCol w:w="28"/>
        <w:gridCol w:w="993"/>
        <w:gridCol w:w="927"/>
        <w:gridCol w:w="196"/>
        <w:gridCol w:w="336"/>
        <w:gridCol w:w="434"/>
        <w:gridCol w:w="112"/>
        <w:gridCol w:w="784"/>
        <w:gridCol w:w="646"/>
        <w:gridCol w:w="26"/>
      </w:tblGrid>
      <w:tr w:rsidR="005407EF" w:rsidTr="006E0234">
        <w:trPr>
          <w:gridAfter w:val="1"/>
          <w:wAfter w:w="26" w:type="dxa"/>
          <w:trHeight w:val="375"/>
        </w:trPr>
        <w:tc>
          <w:tcPr>
            <w:noWrap/>
            <w:tcMar>
              <w:top w:w="15" w:type="dxa"/>
              <w:left w:w="15" w:type="dxa"/>
              <w:right w:w="15" w:type="dxa"/>
            </w:tcMar>
            <w:gridSpan w:val="14"/>
            <w:tcBorders>
              <w:top w:val="nil" w:sz="0" w:color="auto" w:space="0"/>
              <w:bottom w:val="nil" w:sz="0" w:color="auto" w:space="0"/>
              <w:left w:val="nil" w:sz="0" w:color="auto" w:space="0"/>
              <w:right w:val="nil" w:sz="0" w:color="auto" w:space="0"/>
            </w:tcBorders>
            <w:shd w:fill="auto" w:color="auto" w:val="clear"/>
            <w:vAlign w:val="center"/>
            <w:tcW w:w="8835" w:type="dxa"/>
          </w:tcPr>
          <w:p w:rsidR="005407EF" w:rsidRDefault="005407EF" w:rsidP="006E0234">
            <w:pPr>
              <w:widowControl/>
              <w:textAlignment w:val="center"/>
              <w:jc w:val="center"/>
              <w:rPr>
                <w:kern w:val="0"/>
                <w:rFonts w:eastAsia="方正小标宋简体"/>
                <w:sz w:val="44"/>
                <w:szCs w:val="44"/>
              </w:rPr>
            </w:pPr>
          </w:p>
          <w:p w:rsidR="005407EF" w:rsidRDefault="005407EF" w:rsidP="006E0234">
            <w:pPr>
              <w:widowControl/>
              <w:textAlignment w:val="center"/>
              <w:jc w:val="center"/>
              <w:rPr>
                <w:color w:val="000000"/>
                <w:rFonts w:eastAsia="仿宋_GB2312"/>
                <w:sz w:val="24"/>
                <w:szCs w:val="28"/>
              </w:rPr>
            </w:pPr>
            <w:r>
              <w:rPr>
                <w:kern w:val="0"/>
                <w:rFonts w:eastAsia="方正小标宋简体"/>
                <w:sz w:val="44"/>
                <w:szCs w:val="44"/>
              </w:rPr>
              <w:t>项目支出绩效自评表</w:t>
              <w:lastRenderedPageBreak/>
            </w:r>
          </w:p>
        </w:tc>
      </w:tr>
      <w:tr w:rsidR="005407EF" w:rsidTr="006E0234">
        <w:trPr>
          <w:trHeight w:val="259"/>
        </w:trPr>
        <w:tc>
          <w:tcPr>
            <w:gridSpan w:val="15"/>
            <w:tcBorders>
              <w:top w:val="nil" w:sz="0" w:color="auto" w:space="0"/>
              <w:bottom w:val="nil" w:sz="0" w:color="auto" w:space="0"/>
              <w:left w:val="nil" w:sz="0" w:color="auto" w:space="0"/>
              <w:right w:val="nil" w:sz="0" w:color="auto" w:space="0"/>
            </w:tcBorders>
            <w:tcW w:w="8861" w:type="dxa"/>
          </w:tcPr>
          <w:p w:rsidR="005407EF" w:rsidRDefault="005407EF" w:rsidP="006E0234" w:rsidRPr="00705A7C">
            <w:pPr>
              <w:widowControl/>
              <w:jc w:val="center"/>
              <w:spacing w:line="240" w:lineRule="exact"/>
              <w:rPr>
                <w:kern w:val="0"/>
                <w:rFonts w:eastAsia="仿宋_GB2312"/>
                <w:sz w:val="24"/>
              </w:rPr>
            </w:pPr>
            <w:r>
              <w:rPr>
                <w:kern w:val="0"/>
                <w:rFonts w:eastAsia="仿宋_GB2312"/>
                <w:sz w:val="24"/>
              </w:rPr>
              <w:t>（</w:t>
              <w:lastRenderedPageBreak/>
            </w:r>
            <w:r>
              <w:rPr>
                <w:kern w:val="0"/>
                <w:rFonts w:eastAsia="仿宋_GB2312" w:hint="eastAsia"/>
                <w:sz w:val="24"/>
              </w:rPr>
              <w:t>2019</w:t>
            </w:r>
            <w:r>
              <w:rPr>
                <w:kern w:val="0"/>
                <w:rFonts w:eastAsia="仿宋_GB2312"/>
                <w:sz w:val="24"/>
              </w:rPr>
              <w:t>年度）</w:t>
            </w:r>
          </w:p>
        </w:tc>
      </w:tr>
      <w:tr w:rsidR="005407EF" w:rsidTr="006E0234">
        <w:tc>
          <w:tcPr>
            <w:gridSpan w:val="2"/>
            <w:tcBorders>
              <w:top w:val="single" w:sz="4" w:color="auto" w:space="0"/>
              <w:bottom w:val="single" w:sz="4" w:color="auto" w:space="0"/>
              <w:left w:val="single" w:sz="4" w:color="auto" w:space="0"/>
              <w:right w:val="single" w:sz="4" w:color="auto" w:space="0"/>
            </w:tcBorders>
            <w:vAlign w:val="center"/>
            <w:tcW w:w="1212" w:type="dxa"/>
          </w:tcPr>
          <w:p w:rsidR="005407EF" w:rsidRDefault="005407EF" w:rsidP="006E0234">
            <w:pPr>
              <w:widowControl/>
              <w:jc w:val="center"/>
              <w:spacing w:line="240" w:lineRule="exact"/>
              <w:rPr>
                <w:kern w:val="0"/>
                <w:rFonts w:eastAsia="仿宋_GB2312"/>
                <w:sz w:val="24"/>
              </w:rPr>
            </w:pPr>
            <w:r>
              <w:rPr>
                <w:kern w:val="0"/>
                <w:rFonts w:eastAsia="仿宋_GB2312"/>
                <w:sz w:val="24"/>
              </w:rPr>
              <w:t>项目名称</w:t>
            </w:r>
          </w:p>
        </w:tc>
        <w:tc>
          <w:tcPr>
            <w:gridSpan w:val="13"/>
            <w:tcBorders>
              <w:top w:val="single" w:sz="4" w:color="auto" w:space="0"/>
              <w:bottom w:val="single" w:sz="4" w:color="auto" w:space="0"/>
              <w:left w:val="nil" w:sz="0" w:color="auto" w:space="0"/>
              <w:right w:val="single" w:sz="4" w:color="auto" w:space="0"/>
            </w:tcBorders>
            <w:vAlign w:val="center"/>
            <w:tcW w:w="7649" w:type="dxa"/>
          </w:tcPr>
          <w:p w:rsidR="005407EF" w:rsidRDefault="005407EF" w:rsidP="006E0234">
            <w:pPr>
              <w:widowControl/>
              <w:jc w:val="center"/>
              <w:spacing w:line="240" w:lineRule="exact"/>
              <w:rPr>
                <w:kern w:val="0"/>
                <w:rFonts w:eastAsia="仿宋_GB2312"/>
                <w:sz w:val="24"/>
              </w:rPr>
            </w:pPr>
            <w:r w:rsidRPr="001B09DC">
              <w:rPr>
                <w:kern w:val="0"/>
                <w:rFonts w:eastAsia="仿宋_GB2312" w:hint="eastAsia"/>
                <w:sz w:val="24"/>
              </w:rPr>
              <w:t>离休干部医疗费</w:t>
            </w:r>
          </w:p>
        </w:tc>
      </w:tr>
      <w:tr w:rsidR="005407EF" w:rsidTr="006E0234">
        <w:tc>
          <w:tcPr>
            <w:gridSpan w:val="2"/>
            <w:tcBorders>
              <w:top w:val="single" w:sz="4" w:color="auto" w:space="0"/>
              <w:bottom w:val="single" w:sz="4" w:color="auto" w:space="0"/>
              <w:left w:val="single" w:sz="4" w:color="auto" w:space="0"/>
              <w:right w:val="single" w:sz="4" w:color="auto" w:space="0"/>
            </w:tcBorders>
            <w:vAlign w:val="center"/>
            <w:tcW w:w="1212" w:type="dxa"/>
          </w:tcPr>
          <w:p w:rsidR="005407EF" w:rsidRDefault="005407EF" w:rsidP="006E0234">
            <w:pPr>
              <w:widowControl/>
              <w:jc w:val="center"/>
              <w:spacing w:line="240" w:lineRule="exact"/>
              <w:rPr>
                <w:kern w:val="0"/>
                <w:rFonts w:eastAsia="仿宋_GB2312"/>
                <w:sz w:val="24"/>
              </w:rPr>
            </w:pPr>
            <w:r>
              <w:rPr>
                <w:kern w:val="0"/>
                <w:rFonts w:eastAsia="仿宋_GB2312"/>
                <w:sz w:val="24"/>
              </w:rPr>
              <w:t>主管部门</w:t>
            </w:r>
          </w:p>
        </w:tc>
        <w:tc>
          <w:tcPr>
            <w:gridSpan w:val="5"/>
            <w:tcBorders>
              <w:top w:val="single" w:sz="4" w:color="auto" w:space="0"/>
              <w:bottom w:val="single" w:sz="4" w:color="auto" w:space="0"/>
              <w:left w:val="nil" w:sz="0" w:color="auto" w:space="0"/>
              <w:right w:val="single" w:sz="4" w:color="auto" w:space="0"/>
            </w:tcBorders>
            <w:vAlign w:val="center"/>
            <w:tcW w:w="4188" w:type="dxa"/>
          </w:tcPr>
          <w:p w:rsidR="005407EF" w:rsidRDefault="005407EF" w:rsidP="006E0234">
            <w:pPr>
              <w:widowControl/>
              <w:jc w:val="center"/>
              <w:spacing w:line="240" w:lineRule="exact"/>
              <w:rPr>
                <w:kern w:val="0"/>
                <w:rFonts w:eastAsia="仿宋_GB2312"/>
                <w:sz w:val="24"/>
              </w:rPr>
            </w:pPr>
            <w:r w:rsidRPr="004A1152">
              <w:rPr>
                <w:kern w:val="0"/>
                <w:rFonts w:eastAsia="仿宋_GB2312" w:hint="eastAsia"/>
                <w:szCs w:val="21"/>
              </w:rPr>
              <w:t>中国共产党廊坊市广阳区委员会老干部局</w:t>
            </w:r>
          </w:p>
        </w:tc>
        <w:tc>
          <w:tcPr>
            <w:gridSpan w:val="2"/>
            <w:tcBorders>
              <w:top w:val="nil" w:sz="0" w:color="auto" w:space="0"/>
              <w:bottom w:val="single" w:sz="4" w:color="auto" w:space="0"/>
              <w:left w:val="nil" w:sz="0" w:color="auto" w:space="0"/>
              <w:right w:val="single" w:sz="4" w:color="auto" w:space="0"/>
            </w:tcBorders>
            <w:vAlign w:val="center"/>
            <w:tcW w:w="1123" w:type="dxa"/>
          </w:tcPr>
          <w:p w:rsidR="005407EF" w:rsidRDefault="005407EF" w:rsidP="006E0234">
            <w:pPr>
              <w:widowControl/>
              <w:jc w:val="center"/>
              <w:spacing w:line="240" w:lineRule="exact"/>
              <w:rPr>
                <w:kern w:val="0"/>
                <w:rFonts w:eastAsia="仿宋_GB2312"/>
                <w:sz w:val="24"/>
              </w:rPr>
            </w:pPr>
            <w:r>
              <w:rPr>
                <w:kern w:val="0"/>
                <w:rFonts w:eastAsia="仿宋_GB2312"/>
                <w:sz w:val="24"/>
              </w:rPr>
              <w:t>实施单位</w:t>
            </w:r>
          </w:p>
        </w:tc>
        <w:tc>
          <w:tcPr>
            <w:gridSpan w:val="6"/>
            <w:tcBorders>
              <w:top w:val="single" w:sz="4" w:color="auto" w:space="0"/>
              <w:bottom w:val="single" w:sz="4" w:color="auto" w:space="0"/>
              <w:left w:val="nil" w:sz="0" w:color="auto" w:space="0"/>
              <w:right w:val="single" w:sz="4" w:color="auto" w:space="0"/>
            </w:tcBorders>
            <w:vAlign w:val="center"/>
            <w:tcW w:w="2338" w:type="dxa"/>
          </w:tcPr>
          <w:p w:rsidR="005407EF" w:rsidRDefault="005407EF" w:rsidP="006E0234">
            <w:pPr>
              <w:widowControl/>
              <w:jc w:val="center"/>
              <w:spacing w:line="240" w:lineRule="exact"/>
              <w:rPr>
                <w:kern w:val="0"/>
                <w:rFonts w:eastAsia="仿宋_GB2312"/>
                <w:sz w:val="24"/>
              </w:rPr>
            </w:pPr>
            <w:r w:rsidRPr="004A1152">
              <w:rPr>
                <w:kern w:val="0"/>
                <w:rFonts w:eastAsia="仿宋_GB2312" w:hint="eastAsia"/>
                <w:szCs w:val="21"/>
              </w:rPr>
              <w:t>中国共产党廊坊市广阳区委员会老干部局</w:t>
            </w:r>
          </w:p>
        </w:tc>
      </w:tr>
      <w:tr w:rsidR="005407EF" w:rsidTr="006E0234">
        <w:tc>
          <w:tcPr>
            <w:gridSpan w:val="2"/>
            <w:tcBorders>
              <w:top w:val="single" w:sz="4" w:color="auto" w:space="0"/>
              <w:bottom w:val="single" w:sz="4" w:color="auto" w:space="0"/>
              <w:left w:val="single" w:sz="4" w:color="auto" w:space="0"/>
              <w:right w:val="single" w:sz="4" w:color="auto" w:space="0"/>
            </w:tcBorders>
            <w:vAlign w:val="center"/>
            <w:vMerge w:val="restart"/>
            <w:tcW w:w="1212" w:type="dxa"/>
          </w:tcPr>
          <w:p w:rsidR="005407EF" w:rsidRDefault="005407EF" w:rsidP="006E0234">
            <w:pPr>
              <w:widowControl/>
              <w:jc w:val="center"/>
              <w:spacing w:line="240" w:lineRule="exact"/>
              <w:rPr>
                <w:kern w:val="0"/>
                <w:rFonts w:eastAsia="仿宋_GB2312"/>
                <w:sz w:val="24"/>
              </w:rPr>
            </w:pPr>
            <w:r>
              <w:rPr>
                <w:kern w:val="0"/>
                <w:rFonts w:eastAsia="仿宋_GB2312"/>
                <w:sz w:val="24"/>
              </w:rPr>
              <w:t>项目资金</w:t>
            </w:r>
            <w:r>
              <w:rPr>
                <w:rFonts w:eastAsia="仿宋_GB2312"/>
                <w:sz w:val="24"/>
              </w:rPr>
              <w:br/>
            </w:r>
            <w:r>
              <w:rPr>
                <w:kern w:val="0"/>
                <w:rFonts w:eastAsia="仿宋_GB2312"/>
                <w:sz w:val="24"/>
              </w:rPr>
              <w:t>（万元）</w:t>
            </w:r>
          </w:p>
        </w:tc>
        <w:tc>
          <w:tcPr>
            <w:gridSpan w:val="2"/>
            <w:tcBorders>
              <w:top w:val="single" w:sz="4" w:color="auto" w:space="0"/>
              <w:bottom w:val="single" w:sz="4" w:color="auto" w:space="0"/>
              <w:left w:val="nil" w:sz="0" w:color="auto" w:space="0"/>
              <w:right w:val="single" w:sz="4" w:color="auto" w:space="0"/>
            </w:tcBorders>
            <w:vAlign w:val="center"/>
            <w:tcW w:w="2195"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00" w:type="dxa"/>
          </w:tcPr>
          <w:p w:rsidR="005407EF" w:rsidRDefault="005407EF" w:rsidP="006E0234">
            <w:pPr>
              <w:widowControl/>
              <w:jc w:val="center"/>
              <w:spacing w:line="240" w:lineRule="exact"/>
              <w:rPr>
                <w:kern w:val="0"/>
                <w:rFonts w:eastAsia="仿宋_GB2312"/>
                <w:sz w:val="24"/>
              </w:rPr>
            </w:pPr>
            <w:r>
              <w:rPr>
                <w:kern w:val="0"/>
                <w:rFonts w:eastAsia="仿宋_GB2312"/>
                <w:sz w:val="24"/>
              </w:rPr>
              <w:t>年初</w:t>
            </w:r>
          </w:p>
          <w:p w:rsidR="005407EF" w:rsidRDefault="005407EF" w:rsidP="006E0234">
            <w:pPr>
              <w:widowControl/>
              <w:jc w:val="center"/>
              <w:spacing w:line="240" w:lineRule="exact"/>
              <w:rPr>
                <w:kern w:val="0"/>
                <w:rFonts w:eastAsia="仿宋_GB2312"/>
                <w:sz w:val="24"/>
              </w:rPr>
            </w:pPr>
            <w:r>
              <w:rPr>
                <w:kern w:val="0"/>
                <w:rFonts w:eastAsia="仿宋_GB2312"/>
                <w:sz w:val="24"/>
              </w:rPr>
              <w:t>预算数</w:t>
            </w:r>
          </w:p>
        </w:tc>
        <w:tc>
          <w:tcPr>
            <w:tcBorders>
              <w:top w:val="nil" w:sz="0" w:color="auto" w:space="0"/>
              <w:bottom w:val="single" w:sz="4" w:color="auto" w:space="0"/>
              <w:left w:val="nil" w:sz="0" w:color="auto" w:space="0"/>
              <w:right w:val="single" w:sz="4" w:color="auto" w:space="0"/>
            </w:tcBorders>
            <w:vAlign w:val="center"/>
            <w:tcW w:w="993" w:type="dxa"/>
          </w:tcPr>
          <w:p w:rsidR="005407EF" w:rsidRDefault="005407EF" w:rsidP="006E0234">
            <w:pPr>
              <w:widowControl/>
              <w:jc w:val="center"/>
              <w:spacing w:line="240" w:lineRule="exact"/>
              <w:rPr>
                <w:kern w:val="0"/>
                <w:rFonts w:eastAsia="仿宋_GB2312"/>
                <w:sz w:val="24"/>
              </w:rPr>
            </w:pPr>
            <w:r>
              <w:rPr>
                <w:kern w:val="0"/>
                <w:rFonts w:eastAsia="仿宋_GB2312"/>
                <w:sz w:val="24"/>
              </w:rPr>
              <w:t>全年</w:t>
            </w:r>
          </w:p>
          <w:p w:rsidR="005407EF" w:rsidRDefault="005407EF" w:rsidP="006E0234">
            <w:pPr>
              <w:widowControl/>
              <w:jc w:val="center"/>
              <w:spacing w:line="240" w:lineRule="exact"/>
              <w:rPr>
                <w:kern w:val="0"/>
                <w:rFonts w:eastAsia="仿宋_GB2312"/>
                <w:sz w:val="24"/>
              </w:rPr>
            </w:pPr>
            <w:r>
              <w:rPr>
                <w:kern w:val="0"/>
                <w:rFonts w:eastAsia="仿宋_GB2312"/>
                <w:sz w:val="24"/>
              </w:rPr>
              <w:t>预算数</w:t>
            </w:r>
          </w:p>
        </w:tc>
        <w:tc>
          <w:tcPr>
            <w:gridSpan w:val="2"/>
            <w:tcBorders>
              <w:top w:val="nil" w:sz="0" w:color="auto" w:space="0"/>
              <w:bottom w:val="single" w:sz="4" w:color="auto" w:space="0"/>
              <w:left w:val="nil" w:sz="0" w:color="auto" w:space="0"/>
              <w:right w:val="single" w:sz="4" w:color="auto" w:space="0"/>
            </w:tcBorders>
            <w:vAlign w:val="center"/>
            <w:tcW w:w="1123" w:type="dxa"/>
          </w:tcPr>
          <w:p w:rsidR="005407EF" w:rsidRDefault="005407EF" w:rsidP="006E0234">
            <w:pPr>
              <w:widowControl/>
              <w:jc w:val="center"/>
              <w:spacing w:line="240" w:lineRule="exact"/>
              <w:rPr>
                <w:kern w:val="0"/>
                <w:rFonts w:eastAsia="仿宋_GB2312"/>
                <w:sz w:val="24"/>
              </w:rPr>
            </w:pPr>
            <w:r>
              <w:rPr>
                <w:kern w:val="0"/>
                <w:rFonts w:eastAsia="仿宋_GB2312"/>
                <w:sz w:val="24"/>
              </w:rPr>
              <w:t>全年</w:t>
            </w:r>
          </w:p>
          <w:p w:rsidR="005407EF" w:rsidRDefault="005407EF" w:rsidP="006E0234">
            <w:pPr>
              <w:widowControl/>
              <w:jc w:val="center"/>
              <w:spacing w:line="240" w:lineRule="exact"/>
              <w:rPr>
                <w:kern w:val="0"/>
                <w:rFonts w:eastAsia="仿宋_GB2312"/>
                <w:sz w:val="24"/>
              </w:rPr>
            </w:pPr>
            <w:r>
              <w:rPr>
                <w:kern w:val="0"/>
                <w:rFonts w:eastAsia="仿宋_GB2312"/>
                <w:sz w:val="24"/>
              </w:rPr>
              <w:t>执行数</w:t>
            </w:r>
          </w:p>
        </w:tc>
        <w:tc>
          <w:tcPr>
            <w:gridSpan w:val="2"/>
            <w:tcBorders>
              <w:top w:val="nil" w:sz="0" w:color="auto" w:space="0"/>
              <w:bottom w:val="single" w:sz="4" w:color="auto" w:space="0"/>
              <w:left w:val="nil" w:sz="0" w:color="auto" w:space="0"/>
              <w:right w:val="single" w:sz="4" w:color="auto" w:space="0"/>
            </w:tcBorders>
            <w:vAlign w:val="center"/>
            <w:tcW w:w="770" w:type="dxa"/>
          </w:tcPr>
          <w:p w:rsidR="005407EF" w:rsidRDefault="005407EF" w:rsidP="006E0234">
            <w:pPr>
              <w:widowControl/>
              <w:jc w:val="center"/>
              <w:spacing w:line="240" w:lineRule="exact"/>
              <w:rPr>
                <w:kern w:val="0"/>
                <w:rFonts w:eastAsia="仿宋_GB2312"/>
                <w:sz w:val="24"/>
              </w:rPr>
            </w:pPr>
            <w:r>
              <w:rPr>
                <w:kern w:val="0"/>
                <w:rFonts w:eastAsia="仿宋_GB2312"/>
                <w:sz w:val="24"/>
              </w:rPr>
              <w:t>分值</w:t>
            </w:r>
          </w:p>
        </w:tc>
        <w:tc>
          <w:tcPr>
            <w:gridSpan w:val="2"/>
            <w:tcBorders>
              <w:top w:val="single" w:sz="4" w:color="auto" w:space="0"/>
              <w:bottom w:val="single" w:sz="4" w:color="auto" w:space="0"/>
              <w:left w:val="nil" w:sz="0" w:color="auto" w:space="0"/>
              <w:right w:val="single" w:sz="4" w:color="auto" w:space="0"/>
            </w:tcBorders>
            <w:vAlign w:val="center"/>
            <w:tcW w:w="896" w:type="dxa"/>
          </w:tcPr>
          <w:p w:rsidR="005407EF" w:rsidRDefault="005407EF" w:rsidP="006E0234">
            <w:pPr>
              <w:widowControl/>
              <w:jc w:val="center"/>
              <w:spacing w:line="240" w:lineRule="exact"/>
              <w:rPr>
                <w:kern w:val="0"/>
                <w:rFonts w:eastAsia="仿宋_GB2312"/>
                <w:sz w:val="24"/>
              </w:rPr>
            </w:pPr>
            <w:r>
              <w:rPr>
                <w:kern w:val="0"/>
                <w:rFonts w:eastAsia="仿宋_GB2312"/>
                <w:sz w:val="24"/>
              </w:rPr>
              <w:t>执行率</w:t>
            </w:r>
          </w:p>
        </w:tc>
        <w:tc>
          <w:tcPr>
            <w:gridSpan w:val="2"/>
            <w:tcBorders>
              <w:top w:val="nil" w:sz="0" w:color="auto" w:space="0"/>
              <w:bottom w:val="single" w:sz="4" w:color="auto" w:space="0"/>
              <w:left w:val="nil" w:sz="0" w:color="auto" w:space="0"/>
              <w:right w:val="single" w:sz="4" w:color="auto" w:space="0"/>
            </w:tcBorders>
            <w:vAlign w:val="center"/>
            <w:tcW w:w="672" w:type="dxa"/>
          </w:tcPr>
          <w:p w:rsidR="005407EF" w:rsidRDefault="005407EF" w:rsidP="006E0234">
            <w:pPr>
              <w:widowControl/>
              <w:jc w:val="center"/>
              <w:spacing w:line="240" w:lineRule="exact"/>
              <w:rPr>
                <w:kern w:val="0"/>
                <w:rFonts w:eastAsia="仿宋_GB2312"/>
                <w:sz w:val="24"/>
              </w:rPr>
            </w:pPr>
            <w:r>
              <w:rPr>
                <w:kern w:val="0"/>
                <w:rFonts w:eastAsia="仿宋_GB2312"/>
                <w:sz w:val="24"/>
              </w:rPr>
              <w:t>得分</w:t>
            </w:r>
          </w:p>
        </w:tc>
      </w:tr>
      <w:tr w:rsidR="005407EF" w:rsidTr="006E0234">
        <w:tc>
          <w:tcPr>
            <w:vMerge/>
            <w:tcBorders>
              <w:top w:val="single" w:sz="4" w:color="auto" w:space="0"/>
              <w:bottom w:val="single" w:sz="4" w:color="auto" w:space="0"/>
              <w:left w:val="single" w:sz="4" w:color="auto" w:space="0"/>
              <w:right w:val="single" w:sz="4" w:color="auto" w:space="0"/>
            </w:tcBorders>
            <w:gridSpan w:val="2"/>
          </w:tcPr>
          <w:p/>
        </w:tc>
        <w:tc>
          <w:tcPr>
            <w:gridSpan w:val="2"/>
            <w:tcBorders>
              <w:top w:val="single" w:sz="4" w:color="auto" w:space="0"/>
              <w:bottom w:val="single" w:sz="4" w:color="auto" w:space="0"/>
              <w:left w:val="nil" w:sz="0" w:color="auto" w:space="0"/>
              <w:right w:val="single" w:sz="4" w:color="auto" w:space="0"/>
            </w:tcBorders>
            <w:vAlign w:val="center"/>
            <w:tcW w:w="2195" w:type="dxa"/>
          </w:tcPr>
          <w:p w:rsidR="005407EF" w:rsidRDefault="005407EF" w:rsidP="006E0234">
            <w:pPr>
              <w:widowControl/>
              <w:spacing w:line="240" w:lineRule="exact"/>
              <w:rPr>
                <w:kern w:val="0"/>
                <w:rFonts w:eastAsia="仿宋_GB2312"/>
                <w:sz w:val="24"/>
              </w:rPr>
            </w:pPr>
            <w:r>
              <w:rPr>
                <w:kern w:val="0"/>
                <w:rFonts w:eastAsia="仿宋_GB2312"/>
                <w:sz w:val="24"/>
              </w:rPr>
              <w:t>年度资金总额</w:t>
            </w:r>
          </w:p>
        </w:tc>
        <w:tc>
          <w:tcPr>
            <w:gridSpan w:val="2"/>
            <w:tcBorders>
              <w:top w:val="nil" w:sz="0" w:color="auto" w:space="0"/>
              <w:bottom w:val="single" w:sz="4" w:color="auto" w:space="0"/>
              <w:left w:val="nil" w:sz="0" w:color="auto" w:space="0"/>
              <w:right w:val="single" w:sz="4" w:color="auto" w:space="0"/>
            </w:tcBorders>
            <w:vAlign w:val="center"/>
            <w:tcW w:w="1000"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350</w:t>
            </w:r>
          </w:p>
        </w:tc>
        <w:tc>
          <w:tcPr>
            <w:tcBorders>
              <w:top w:val="nil" w:sz="0" w:color="auto" w:space="0"/>
              <w:bottom w:val="single" w:sz="4" w:color="auto" w:space="0"/>
              <w:left w:val="nil" w:sz="0" w:color="auto" w:space="0"/>
              <w:right w:val="single" w:sz="4" w:color="auto" w:space="0"/>
            </w:tcBorders>
            <w:vAlign w:val="center"/>
            <w:tcW w:w="993"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350</w:t>
            </w:r>
          </w:p>
        </w:tc>
        <w:tc>
          <w:tcPr>
            <w:gridSpan w:val="2"/>
            <w:tcBorders>
              <w:top w:val="nil" w:sz="0" w:color="auto" w:space="0"/>
              <w:bottom w:val="single" w:sz="4" w:color="auto" w:space="0"/>
              <w:left w:val="nil" w:sz="0" w:color="auto" w:space="0"/>
              <w:right w:val="single" w:sz="4" w:color="auto" w:space="0"/>
            </w:tcBorders>
            <w:vAlign w:val="center"/>
            <w:tcW w:w="1123"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305.29158</w:t>
            </w:r>
          </w:p>
        </w:tc>
        <w:tc>
          <w:tcPr>
            <w:gridSpan w:val="2"/>
            <w:tcBorders>
              <w:top w:val="nil" w:sz="0" w:color="auto" w:space="0"/>
              <w:bottom w:val="single" w:sz="4" w:color="auto" w:space="0"/>
              <w:left w:val="nil" w:sz="0" w:color="auto" w:space="0"/>
              <w:right w:val="single" w:sz="4" w:color="auto" w:space="0"/>
            </w:tcBorders>
            <w:vAlign w:val="center"/>
            <w:tcW w:w="770" w:type="dxa"/>
          </w:tcPr>
          <w:p w:rsidR="005407EF" w:rsidRDefault="005407EF" w:rsidP="006E0234">
            <w:pPr>
              <w:widowControl/>
              <w:jc w:val="center"/>
              <w:spacing w:line="240" w:lineRule="exact"/>
              <w:rPr>
                <w:kern w:val="0"/>
                <w:rFonts w:eastAsia="仿宋_GB2312"/>
                <w:sz w:val="24"/>
              </w:rPr>
            </w:pPr>
            <w:r>
              <w:rPr>
                <w:kern w:val="0"/>
                <w:rFonts w:eastAsia="仿宋_GB2312"/>
                <w:sz w:val="24"/>
              </w:rPr>
              <w:t>10</w:t>
            </w:r>
          </w:p>
        </w:tc>
        <w:tc>
          <w:tcPr>
            <w:gridSpan w:val="2"/>
            <w:tcBorders>
              <w:top w:val="single" w:sz="4" w:color="auto" w:space="0"/>
              <w:bottom w:val="single" w:sz="4" w:color="auto" w:space="0"/>
              <w:left w:val="nil" w:sz="0" w:color="auto" w:space="0"/>
              <w:right w:val="single" w:sz="4" w:color="auto" w:space="0"/>
            </w:tcBorders>
            <w:vAlign w:val="center"/>
            <w:tcW w:w="896"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87.23%</w:t>
            </w:r>
          </w:p>
        </w:tc>
        <w:tc>
          <w:tcPr>
            <w:gridSpan w:val="2"/>
            <w:tcBorders>
              <w:top w:val="nil" w:sz="0" w:color="auto" w:space="0"/>
              <w:bottom w:val="single" w:sz="4" w:color="auto" w:space="0"/>
              <w:left w:val="nil" w:sz="0" w:color="auto" w:space="0"/>
              <w:right w:val="single" w:sz="4" w:color="auto" w:space="0"/>
            </w:tcBorders>
            <w:vAlign w:val="center"/>
            <w:tcW w:w="672"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10</w:t>
            </w:r>
          </w:p>
        </w:tc>
      </w:tr>
      <w:tr w:rsidR="005407EF" w:rsidTr="006E0234">
        <w:tc>
          <w:tcPr>
            <w:vMerge/>
            <w:tcBorders>
              <w:top w:val="single" w:sz="4" w:color="auto" w:space="0"/>
              <w:bottom w:val="single" w:sz="4" w:color="auto" w:space="0"/>
              <w:left w:val="single" w:sz="4" w:color="auto" w:space="0"/>
              <w:right w:val="single" w:sz="4" w:color="auto" w:space="0"/>
            </w:tcBorders>
            <w:gridSpan w:val="2"/>
          </w:tcPr>
          <w:p/>
        </w:tc>
        <w:tc>
          <w:tcPr>
            <w:gridSpan w:val="2"/>
            <w:tcBorders>
              <w:top w:val="single" w:sz="4" w:color="auto" w:space="0"/>
              <w:bottom w:val="single" w:sz="4" w:color="auto" w:space="0"/>
              <w:left w:val="nil" w:sz="0" w:color="auto" w:space="0"/>
              <w:right w:val="single" w:sz="4" w:color="auto" w:space="0"/>
            </w:tcBorders>
            <w:vAlign w:val="center"/>
            <w:tcW w:w="2195" w:type="dxa"/>
          </w:tcPr>
          <w:p w:rsidR="005407EF" w:rsidRDefault="005407EF" w:rsidP="006E0234">
            <w:pPr>
              <w:widowControl/>
              <w:jc w:val="left"/>
              <w:spacing w:line="240" w:lineRule="exact"/>
              <w:rPr>
                <w:kern w:val="0"/>
                <w:rFonts w:eastAsia="仿宋_GB2312"/>
                <w:sz w:val="24"/>
              </w:rPr>
            </w:pPr>
            <w:r>
              <w:rPr>
                <w:kern w:val="0"/>
                <w:rFonts w:eastAsia="仿宋_GB2312"/>
                <w:sz w:val="24"/>
              </w:rPr>
              <w:t>其中：当年财政拨款</w:t>
            </w:r>
          </w:p>
        </w:tc>
        <w:tc>
          <w:tcPr>
            <w:gridSpan w:val="2"/>
            <w:tcBorders>
              <w:top w:val="nil" w:sz="0" w:color="auto" w:space="0"/>
              <w:bottom w:val="single" w:sz="4" w:color="auto" w:space="0"/>
              <w:left w:val="nil" w:sz="0" w:color="auto" w:space="0"/>
              <w:right w:val="single" w:sz="4" w:color="auto" w:space="0"/>
            </w:tcBorders>
            <w:vAlign w:val="center"/>
            <w:tcW w:w="1000"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305</w:t>
            </w:r>
          </w:p>
        </w:tc>
        <w:tc>
          <w:tcPr>
            <w:tcBorders>
              <w:top w:val="nil" w:sz="0" w:color="auto" w:space="0"/>
              <w:bottom w:val="single" w:sz="4" w:color="auto" w:space="0"/>
              <w:left w:val="nil" w:sz="0" w:color="auto" w:space="0"/>
              <w:right w:val="single" w:sz="4" w:color="auto" w:space="0"/>
            </w:tcBorders>
            <w:vAlign w:val="center"/>
            <w:tcW w:w="993"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305</w:t>
            </w:r>
          </w:p>
        </w:tc>
        <w:tc>
          <w:tcPr>
            <w:gridSpan w:val="2"/>
            <w:tcBorders>
              <w:top w:val="nil" w:sz="0" w:color="auto" w:space="0"/>
              <w:bottom w:val="single" w:sz="4" w:color="auto" w:space="0"/>
              <w:left w:val="nil" w:sz="0" w:color="auto" w:space="0"/>
              <w:right w:val="single" w:sz="4" w:color="auto" w:space="0"/>
            </w:tcBorders>
            <w:vAlign w:val="center"/>
            <w:tcW w:w="1123"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305.29158</w:t>
            </w:r>
          </w:p>
        </w:tc>
        <w:tc>
          <w:tcPr>
            <w:gridSpan w:val="2"/>
            <w:tcBorders>
              <w:top w:val="nil" w:sz="0" w:color="auto" w:space="0"/>
              <w:bottom w:val="single" w:sz="4" w:color="auto" w:space="0"/>
              <w:left w:val="nil" w:sz="0" w:color="auto" w:space="0"/>
              <w:right w:val="single" w:sz="4" w:color="auto" w:space="0"/>
            </w:tcBorders>
            <w:vAlign w:val="center"/>
            <w:tcW w:w="770" w:type="dxa"/>
          </w:tcPr>
          <w:p w:rsidR="005407EF" w:rsidRDefault="005407EF" w:rsidP="006E0234">
            <w:pPr>
              <w:widowControl/>
              <w:jc w:val="center"/>
              <w:spacing w:line="240" w:lineRule="exact"/>
              <w:rPr>
                <w:kern w:val="0"/>
                <w:rFonts w:eastAsia="仿宋_GB2312"/>
                <w:sz w:val="24"/>
              </w:rPr>
            </w:pPr>
            <w:r>
              <w:rPr>
                <w:kern w:val="0"/>
                <w:rFonts w:eastAsia="仿宋_GB2312"/>
                <w:sz w:val="24"/>
              </w:rPr>
              <w:t>—</w:t>
            </w:r>
          </w:p>
        </w:tc>
        <w:tc>
          <w:tcPr>
            <w:gridSpan w:val="2"/>
            <w:tcBorders>
              <w:top w:val="single" w:sz="4" w:color="auto" w:space="0"/>
              <w:bottom w:val="single" w:sz="4" w:color="auto" w:space="0"/>
              <w:left w:val="nil" w:sz="0" w:color="auto" w:space="0"/>
              <w:right w:val="single" w:sz="4" w:color="auto" w:space="0"/>
            </w:tcBorders>
            <w:vAlign w:val="center"/>
            <w:tcW w:w="896"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0</w:t>
            </w:r>
          </w:p>
        </w:tc>
        <w:tc>
          <w:tcPr>
            <w:gridSpan w:val="2"/>
            <w:tcBorders>
              <w:top w:val="nil" w:sz="0" w:color="auto" w:space="0"/>
              <w:bottom w:val="single" w:sz="4" w:color="auto" w:space="0"/>
              <w:left w:val="nil" w:sz="0" w:color="auto" w:space="0"/>
              <w:right w:val="single" w:sz="4" w:color="auto" w:space="0"/>
            </w:tcBorders>
            <w:vAlign w:val="center"/>
            <w:tcW w:w="672" w:type="dxa"/>
          </w:tcPr>
          <w:p w:rsidR="005407EF" w:rsidRDefault="005407EF" w:rsidP="006E0234">
            <w:pPr>
              <w:widowControl/>
              <w:jc w:val="center"/>
              <w:spacing w:line="240" w:lineRule="exact"/>
              <w:rPr>
                <w:kern w:val="0"/>
                <w:rFonts w:eastAsia="仿宋_GB2312"/>
                <w:sz w:val="24"/>
              </w:rPr>
            </w:pPr>
            <w:r>
              <w:rPr>
                <w:kern w:val="0"/>
                <w:rFonts w:eastAsia="仿宋_GB2312"/>
                <w:sz w:val="24"/>
              </w:rPr>
              <w:t>—</w:t>
            </w:r>
          </w:p>
        </w:tc>
      </w:tr>
      <w:tr w:rsidR="005407EF" w:rsidTr="006E0234">
        <w:tc>
          <w:tcPr>
            <w:vMerge/>
            <w:tcBorders>
              <w:top w:val="single" w:sz="4" w:color="auto" w:space="0"/>
              <w:bottom w:val="single" w:sz="4" w:color="auto" w:space="0"/>
              <w:left w:val="single" w:sz="4" w:color="auto" w:space="0"/>
              <w:right w:val="single" w:sz="4" w:color="auto" w:space="0"/>
            </w:tcBorders>
            <w:gridSpan w:val="2"/>
          </w:tcPr>
          <w:p/>
        </w:tc>
        <w:tc>
          <w:tcPr>
            <w:gridSpan w:val="2"/>
            <w:tcBorders>
              <w:top w:val="single" w:sz="4" w:color="auto" w:space="0"/>
              <w:bottom w:val="single" w:sz="4" w:color="auto" w:space="0"/>
              <w:left w:val="nil" w:sz="0" w:color="auto" w:space="0"/>
              <w:right w:val="single" w:sz="4" w:color="auto" w:space="0"/>
            </w:tcBorders>
            <w:vAlign w:val="center"/>
            <w:tcW w:w="2195" w:type="dxa"/>
          </w:tcPr>
          <w:p w:rsidR="005407EF" w:rsidRDefault="005407EF" w:rsidP="006E0234">
            <w:pPr>
              <w:widowControl/>
              <w:jc w:val="left"/>
              <w:spacing w:line="240" w:lineRule="exact"/>
              <w:rPr>
                <w:kern w:val="0"/>
                <w:rFonts w:eastAsia="仿宋_GB2312"/>
                <w:sz w:val="24"/>
              </w:rPr>
            </w:pPr>
            <w:r>
              <w:rPr>
                <w:kern w:val="0"/>
                <w:rFonts w:eastAsia="仿宋_GB2312"/>
                <w:sz w:val="24"/>
              </w:rPr>
              <w:t xml:space="preserve">      </w:t>
            </w:r>
            <w:r>
              <w:rPr>
                <w:kern w:val="0"/>
                <w:rFonts w:eastAsia="仿宋_GB2312"/>
                <w:sz w:val="24"/>
              </w:rPr>
              <w:t>上年结转资金</w:t>
            </w:r>
          </w:p>
        </w:tc>
        <w:tc>
          <w:tcPr>
            <w:gridSpan w:val="2"/>
            <w:tcBorders>
              <w:top w:val="nil" w:sz="0" w:color="auto" w:space="0"/>
              <w:bottom w:val="single" w:sz="4" w:color="auto" w:space="0"/>
              <w:left w:val="nil" w:sz="0" w:color="auto" w:space="0"/>
              <w:right w:val="single" w:sz="4" w:color="auto" w:space="0"/>
            </w:tcBorders>
            <w:vAlign w:val="center"/>
            <w:tcW w:w="1000"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93"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123"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770" w:type="dxa"/>
          </w:tcPr>
          <w:p w:rsidR="005407EF" w:rsidRDefault="005407EF" w:rsidP="006E0234">
            <w:pPr>
              <w:widowControl/>
              <w:jc w:val="center"/>
              <w:spacing w:line="240" w:lineRule="exact"/>
              <w:rPr>
                <w:kern w:val="0"/>
                <w:rFonts w:eastAsia="仿宋_GB2312"/>
                <w:sz w:val="24"/>
              </w:rPr>
            </w:pPr>
            <w:r>
              <w:rPr>
                <w:kern w:val="0"/>
                <w:rFonts w:eastAsia="仿宋_GB2312"/>
                <w:sz w:val="24"/>
              </w:rPr>
              <w:t>—</w:t>
            </w:r>
          </w:p>
        </w:tc>
        <w:tc>
          <w:tcPr>
            <w:gridSpan w:val="2"/>
            <w:tcBorders>
              <w:top w:val="single" w:sz="4" w:color="auto" w:space="0"/>
              <w:bottom w:val="single" w:sz="4" w:color="auto" w:space="0"/>
              <w:left w:val="nil" w:sz="0" w:color="auto" w:space="0"/>
              <w:right w:val="single" w:sz="4" w:color="auto" w:space="0"/>
            </w:tcBorders>
            <w:vAlign w:val="center"/>
            <w:tcW w:w="896"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672" w:type="dxa"/>
          </w:tcPr>
          <w:p w:rsidR="005407EF" w:rsidRDefault="005407EF" w:rsidP="006E0234">
            <w:pPr>
              <w:widowControl/>
              <w:jc w:val="center"/>
              <w:spacing w:line="240" w:lineRule="exact"/>
              <w:rPr>
                <w:kern w:val="0"/>
                <w:rFonts w:eastAsia="仿宋_GB2312"/>
                <w:sz w:val="24"/>
              </w:rPr>
            </w:pPr>
            <w:r>
              <w:rPr>
                <w:kern w:val="0"/>
                <w:rFonts w:eastAsia="仿宋_GB2312"/>
                <w:sz w:val="24"/>
              </w:rPr>
              <w:t>—</w:t>
            </w:r>
          </w:p>
        </w:tc>
      </w:tr>
      <w:tr w:rsidR="005407EF" w:rsidTr="006E0234">
        <w:tc>
          <w:tcPr>
            <w:vMerge/>
            <w:tcBorders>
              <w:top w:val="single" w:sz="4" w:color="auto" w:space="0"/>
              <w:bottom w:val="single" w:sz="4" w:color="auto" w:space="0"/>
              <w:left w:val="single" w:sz="4" w:color="auto" w:space="0"/>
              <w:right w:val="single" w:sz="4" w:color="auto" w:space="0"/>
            </w:tcBorders>
            <w:gridSpan w:val="2"/>
          </w:tcPr>
          <w:p/>
        </w:tc>
        <w:tc>
          <w:tcPr>
            <w:gridSpan w:val="2"/>
            <w:tcBorders>
              <w:top w:val="single" w:sz="4" w:color="auto" w:space="0"/>
              <w:bottom w:val="single" w:sz="4" w:color="auto" w:space="0"/>
              <w:left w:val="nil" w:sz="0" w:color="auto" w:space="0"/>
              <w:right w:val="single" w:sz="4" w:color="auto" w:space="0"/>
            </w:tcBorders>
            <w:vAlign w:val="center"/>
            <w:tcW w:w="2195" w:type="dxa"/>
          </w:tcPr>
          <w:p w:rsidR="005407EF" w:rsidRDefault="005407EF" w:rsidP="006E0234">
            <w:pPr>
              <w:widowControl/>
              <w:jc w:val="center"/>
              <w:spacing w:line="240" w:lineRule="exact"/>
              <w:rPr>
                <w:kern w:val="0"/>
                <w:rFonts w:eastAsia="仿宋_GB2312"/>
                <w:sz w:val="24"/>
              </w:rPr>
            </w:pPr>
            <w:r>
              <w:rPr>
                <w:kern w:val="0"/>
                <w:rFonts w:eastAsia="仿宋_GB2312"/>
                <w:sz w:val="24"/>
              </w:rPr>
              <w:t xml:space="preserve">  </w:t>
            </w:r>
            <w:r>
              <w:rPr>
                <w:kern w:val="0"/>
                <w:rFonts w:eastAsia="仿宋_GB2312"/>
                <w:sz w:val="24"/>
              </w:rPr>
              <w:t>其他资金</w:t>
            </w:r>
          </w:p>
        </w:tc>
        <w:tc>
          <w:tcPr>
            <w:gridSpan w:val="2"/>
            <w:tcBorders>
              <w:top w:val="nil" w:sz="0" w:color="auto" w:space="0"/>
              <w:bottom w:val="single" w:sz="4" w:color="auto" w:space="0"/>
              <w:left w:val="nil" w:sz="0" w:color="auto" w:space="0"/>
              <w:right w:val="single" w:sz="4" w:color="auto" w:space="0"/>
            </w:tcBorders>
            <w:vAlign w:val="center"/>
            <w:tcW w:w="1000"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93"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123"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770" w:type="dxa"/>
          </w:tcPr>
          <w:p w:rsidR="005407EF" w:rsidRDefault="005407EF" w:rsidP="006E0234">
            <w:pPr>
              <w:widowControl/>
              <w:jc w:val="center"/>
              <w:spacing w:line="240" w:lineRule="exact"/>
              <w:rPr>
                <w:kern w:val="0"/>
                <w:rFonts w:eastAsia="仿宋_GB2312"/>
                <w:sz w:val="24"/>
              </w:rPr>
            </w:pPr>
            <w:r>
              <w:rPr>
                <w:kern w:val="0"/>
                <w:rFonts w:eastAsia="仿宋_GB2312"/>
                <w:sz w:val="24"/>
              </w:rPr>
              <w:t>—</w:t>
            </w:r>
          </w:p>
        </w:tc>
        <w:tc>
          <w:tcPr>
            <w:gridSpan w:val="2"/>
            <w:tcBorders>
              <w:top w:val="single" w:sz="4" w:color="auto" w:space="0"/>
              <w:bottom w:val="single" w:sz="4" w:color="auto" w:space="0"/>
              <w:left w:val="nil" w:sz="0" w:color="auto" w:space="0"/>
              <w:right w:val="single" w:sz="4" w:color="auto" w:space="0"/>
            </w:tcBorders>
            <w:vAlign w:val="center"/>
            <w:tcW w:w="896"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672" w:type="dxa"/>
          </w:tcPr>
          <w:p w:rsidR="005407EF" w:rsidRDefault="005407EF" w:rsidP="006E0234">
            <w:pPr>
              <w:widowControl/>
              <w:jc w:val="center"/>
              <w:spacing w:line="240" w:lineRule="exact"/>
              <w:rPr>
                <w:kern w:val="0"/>
                <w:rFonts w:eastAsia="仿宋_GB2312"/>
                <w:sz w:val="24"/>
              </w:rPr>
            </w:pPr>
            <w:r>
              <w:rPr>
                <w:kern w:val="0"/>
                <w:rFonts w:eastAsia="仿宋_GB2312"/>
                <w:sz w:val="24"/>
              </w:rPr>
              <w:t>—</w:t>
            </w:r>
          </w:p>
        </w:tc>
      </w:tr>
      <w:tr w:rsidR="005407EF" w:rsidTr="006E0234">
        <w:tc>
          <w:tcPr>
            <w:tcBorders>
              <w:top w:val="nil" w:sz="0" w:color="auto" w:space="0"/>
              <w:bottom w:val="single" w:sz="4" w:color="auto" w:space="0"/>
              <w:left w:val="single" w:sz="4" w:color="auto" w:space="0"/>
              <w:right w:val="single" w:sz="4" w:color="auto" w:space="0"/>
            </w:tcBorders>
            <w:vAlign w:val="center"/>
            <w:vMerge w:val="restart"/>
            <w:tcW w:w="586" w:type="dxa"/>
          </w:tcPr>
          <w:p w:rsidR="005407EF" w:rsidRDefault="005407EF" w:rsidP="006E0234">
            <w:pPr>
              <w:widowControl/>
              <w:jc w:val="center"/>
              <w:spacing w:line="240" w:lineRule="exact"/>
              <w:rPr>
                <w:kern w:val="0"/>
                <w:rFonts w:eastAsia="仿宋_GB2312"/>
                <w:sz w:val="24"/>
              </w:rPr>
            </w:pPr>
            <w:r>
              <w:rPr>
                <w:kern w:val="0"/>
                <w:rFonts w:eastAsia="仿宋_GB2312"/>
                <w:sz w:val="24"/>
              </w:rPr>
              <w:t>年度总体目标</w:t>
            </w:r>
          </w:p>
        </w:tc>
        <w:tc>
          <w:tcPr>
            <w:gridSpan w:val="6"/>
            <w:tcBorders>
              <w:top w:val="single" w:sz="4" w:color="auto" w:space="0"/>
              <w:bottom w:val="single" w:sz="4" w:color="auto" w:space="0"/>
              <w:left w:val="nil" w:sz="0" w:color="auto" w:space="0"/>
              <w:right w:val="single" w:sz="4" w:color="auto" w:space="0"/>
            </w:tcBorders>
            <w:vAlign w:val="center"/>
            <w:tcW w:w="4814" w:type="dxa"/>
          </w:tcPr>
          <w:p w:rsidR="005407EF" w:rsidRDefault="005407EF" w:rsidP="006E0234">
            <w:pPr>
              <w:widowControl/>
              <w:jc w:val="center"/>
              <w:spacing w:line="240" w:lineRule="exact"/>
              <w:rPr>
                <w:kern w:val="0"/>
                <w:rFonts w:eastAsia="仿宋_GB2312"/>
                <w:sz w:val="24"/>
              </w:rPr>
            </w:pPr>
            <w:r>
              <w:rPr>
                <w:kern w:val="0"/>
                <w:rFonts w:eastAsia="仿宋_GB2312"/>
                <w:sz w:val="24"/>
              </w:rPr>
              <w:t>预期目标</w:t>
            </w:r>
          </w:p>
        </w:tc>
        <w:tc>
          <w:tcPr>
            <w:gridSpan w:val="8"/>
            <w:tcBorders>
              <w:top w:val="single" w:sz="4" w:color="auto" w:space="0"/>
              <w:bottom w:val="single" w:sz="4" w:color="auto" w:space="0"/>
              <w:left w:val="nil" w:sz="0" w:color="auto" w:space="0"/>
              <w:right w:val="single" w:sz="4" w:color="auto" w:space="0"/>
            </w:tcBorders>
            <w:vAlign w:val="center"/>
            <w:tcW w:w="3461" w:type="dxa"/>
          </w:tcPr>
          <w:p w:rsidR="005407EF" w:rsidRDefault="005407EF" w:rsidP="006E0234">
            <w:pPr>
              <w:widowControl/>
              <w:jc w:val="center"/>
              <w:spacing w:line="240" w:lineRule="exact"/>
              <w:rPr>
                <w:kern w:val="0"/>
                <w:rFonts w:eastAsia="仿宋_GB2312"/>
                <w:sz w:val="24"/>
              </w:rPr>
            </w:pPr>
            <w:r>
              <w:rPr>
                <w:kern w:val="0"/>
                <w:rFonts w:eastAsia="仿宋_GB2312"/>
                <w:sz w:val="24"/>
              </w:rPr>
              <w:t>实际完成情况</w:t>
            </w:r>
          </w:p>
        </w:tc>
      </w:tr>
      <w:tr w:rsidR="005407EF" w:rsidTr="006E0234">
        <w:tc>
          <w:tcPr>
            <w:vMerge/>
            <w:tcBorders>
              <w:top w:val="nil" w:sz="0" w:color="auto" w:space="0"/>
              <w:bottom w:val="single" w:sz="4" w:color="auto" w:space="0"/>
              <w:left w:val="single" w:sz="4" w:color="auto" w:space="0"/>
              <w:right w:val="single" w:sz="4" w:color="auto" w:space="0"/>
            </w:tcBorders>
          </w:tcPr>
          <w:p/>
        </w:tc>
        <w:tc>
          <w:tcPr>
            <w:gridSpan w:val="6"/>
            <w:tcBorders>
              <w:top w:val="single" w:sz="4" w:color="auto" w:space="0"/>
              <w:bottom w:val="single" w:sz="4" w:color="auto" w:space="0"/>
              <w:left w:val="nil" w:sz="0" w:color="auto" w:space="0"/>
              <w:right w:val="single" w:sz="4" w:color="auto" w:space="0"/>
            </w:tcBorders>
            <w:vAlign w:val="center"/>
            <w:tcW w:w="4814" w:type="dxa"/>
          </w:tcPr>
          <w:p w:rsidR="005407EF" w:rsidRDefault="005407EF" w:rsidP="006E0234">
            <w:pPr>
              <w:widowControl/>
              <w:spacing w:line="240" w:lineRule="exact"/>
              <w:rPr>
                <w:kern w:val="0"/>
                <w:rFonts w:eastAsia="仿宋_GB2312"/>
                <w:sz w:val="24"/>
              </w:rPr>
            </w:pPr>
            <w:r>
              <w:rPr>
                <w:kern w:val="0"/>
                <w:rFonts w:eastAsia="仿宋_GB2312" w:hint="eastAsia"/>
                <w:sz w:val="24"/>
              </w:rPr>
              <w:t>离休老干部和省级以上劳模医疗费按季度由单位统计上报、核销，及时发放，不拖欠。</w:t>
            </w:r>
          </w:p>
        </w:tc>
        <w:tc>
          <w:tcPr>
            <w:gridSpan w:val="8"/>
            <w:tcBorders>
              <w:top w:val="single" w:sz="4" w:color="auto" w:space="0"/>
              <w:bottom w:val="single" w:sz="4" w:color="auto" w:space="0"/>
              <w:left w:val="nil" w:sz="0" w:color="auto" w:space="0"/>
              <w:right w:val="single" w:sz="4" w:color="auto" w:space="0"/>
            </w:tcBorders>
            <w:vAlign w:val="center"/>
            <w:tcW w:w="3461" w:type="dxa"/>
          </w:tcPr>
          <w:p w:rsidR="005407EF" w:rsidRDefault="005407EF" w:rsidP="006E0234" w:rsidRPr="00A73A4F">
            <w:pPr>
              <w:widowControl/>
              <w:jc w:val="center"/>
              <w:spacing w:line="240" w:lineRule="exact"/>
              <w:rPr>
                <w:kern w:val="0"/>
                <w:rFonts w:eastAsia="仿宋_GB2312"/>
                <w:szCs w:val="21"/>
              </w:rPr>
            </w:pPr>
            <w:r w:rsidRPr="00A73A4F">
              <w:rPr>
                <w:kern w:val="0"/>
                <w:rFonts w:eastAsia="仿宋_GB2312" w:hint="eastAsia"/>
                <w:szCs w:val="21"/>
              </w:rPr>
              <w:t>按</w:t>
            </w:r>
            <w:r>
              <w:rPr>
                <w:kern w:val="0"/>
                <w:rFonts w:eastAsia="仿宋_GB2312" w:hint="eastAsia"/>
                <w:szCs w:val="21"/>
              </w:rPr>
              <w:t>时</w:t>
            </w:r>
            <w:r w:rsidRPr="00A73A4F">
              <w:rPr>
                <w:kern w:val="0"/>
                <w:rFonts w:eastAsia="仿宋_GB2312" w:hint="eastAsia"/>
                <w:szCs w:val="21"/>
              </w:rPr>
              <w:t>完成</w:t>
            </w:r>
            <w:r>
              <w:rPr>
                <w:kern w:val="0"/>
                <w:rFonts w:eastAsia="仿宋_GB2312" w:hint="eastAsia"/>
                <w:szCs w:val="21"/>
              </w:rPr>
              <w:t>药费</w:t>
            </w:r>
            <w:r w:rsidRPr="00A73A4F">
              <w:rPr>
                <w:kern w:val="0"/>
                <w:rFonts w:eastAsia="仿宋_GB2312" w:hint="eastAsia"/>
                <w:szCs w:val="21"/>
              </w:rPr>
              <w:t>统计、核销与发放工作。</w:t>
            </w:r>
          </w:p>
        </w:tc>
      </w:tr>
      <w:tr w:rsidR="005407EF" w:rsidTr="006E0234">
        <w:trPr>
          <w:trHeight w:val="469"/>
        </w:trPr>
        <w:tc>
          <w:tcPr>
            <w:tcBorders>
              <w:top w:val="nil" w:sz="0" w:color="auto" w:space="0"/>
              <w:bottom w:val="nil" w:sz="0" w:color="auto" w:space="0"/>
              <w:left w:val="single" w:sz="4" w:color="auto" w:space="0"/>
              <w:right w:val="single" w:sz="4" w:color="auto" w:space="0"/>
            </w:tcBorders>
            <w:vAlign w:val="center"/>
            <w:vMerge w:val="restart"/>
            <w:tcW w:w="586" w:type="dxa"/>
          </w:tcPr>
          <w:p w:rsidR="005407EF" w:rsidRDefault="005407EF" w:rsidP="006E0234">
            <w:pPr>
              <w:widowControl/>
              <w:jc w:val="center"/>
              <w:spacing w:line="240" w:lineRule="exact"/>
              <w:rPr>
                <w:kern w:val="0"/>
                <w:rFonts w:eastAsia="仿宋_GB2312"/>
                <w:sz w:val="24"/>
              </w:rPr>
            </w:pPr>
            <w:r>
              <w:rPr>
                <w:kern w:val="0"/>
                <w:rFonts w:eastAsia="仿宋_GB2312"/>
                <w:sz w:val="24"/>
              </w:rPr>
              <w:t>绩</w:t>
            </w:r>
            <w:r>
              <w:rPr>
                <w:rFonts w:eastAsia="仿宋_GB2312"/>
                <w:sz w:val="24"/>
              </w:rPr>
              <w:br/>
            </w:r>
            <w:r>
              <w:rPr>
                <w:kern w:val="0"/>
                <w:rFonts w:eastAsia="仿宋_GB2312"/>
                <w:sz w:val="24"/>
              </w:rPr>
              <w:t>效</w:t>
            </w:r>
            <w:r>
              <w:rPr>
                <w:rFonts w:eastAsia="仿宋_GB2312"/>
                <w:sz w:val="24"/>
              </w:rPr>
              <w:br/>
            </w:r>
            <w:r>
              <w:rPr>
                <w:kern w:val="0"/>
                <w:rFonts w:eastAsia="仿宋_GB2312"/>
                <w:sz w:val="24"/>
              </w:rPr>
              <w:t>指</w:t>
            </w:r>
            <w:r>
              <w:rPr>
                <w:rFonts w:eastAsia="仿宋_GB2312"/>
                <w:sz w:val="24"/>
              </w:rPr>
              <w:br/>
            </w:r>
            <w:r>
              <w:rPr>
                <w:kern w:val="0"/>
                <w:rFonts w:eastAsia="仿宋_GB2312"/>
                <w:sz w:val="24"/>
              </w:rPr>
              <w:t>标</w:t>
            </w:r>
          </w:p>
        </w:tc>
        <w:tc>
          <w:tcPr>
            <w:tcBorders>
              <w:top w:val="nil" w:sz="0" w:color="auto" w:space="0"/>
              <w:bottom w:val="single" w:sz="4" w:color="auto" w:space="0"/>
              <w:left w:val="nil" w:sz="0" w:color="auto" w:space="0"/>
              <w:right w:val="single" w:sz="4" w:color="auto" w:space="0"/>
            </w:tcBorders>
            <w:vAlign w:val="center"/>
            <w:tcW w:w="626" w:type="dxa"/>
          </w:tcPr>
          <w:p w:rsidR="005407EF" w:rsidRDefault="005407EF" w:rsidP="006E0234">
            <w:pPr>
              <w:widowControl/>
              <w:jc w:val="center"/>
              <w:spacing w:line="240" w:lineRule="exact"/>
              <w:rPr>
                <w:kern w:val="0"/>
                <w:rFonts w:eastAsia="仿宋_GB2312"/>
                <w:sz w:val="24"/>
              </w:rPr>
            </w:pPr>
            <w:r>
              <w:rPr>
                <w:kern w:val="0"/>
                <w:rFonts w:eastAsia="仿宋_GB2312"/>
                <w:sz w:val="24"/>
              </w:rPr>
              <w:t>一级指标</w:t>
            </w:r>
          </w:p>
        </w:tc>
        <w:tc>
          <w:tcPr>
            <w:tcBorders>
              <w:top w:val="nil" w:sz="0" w:color="auto" w:space="0"/>
              <w:bottom w:val="single" w:sz="4" w:color="auto" w:space="0"/>
              <w:left w:val="nil" w:sz="0" w:color="auto" w:space="0"/>
              <w:right w:val="single" w:sz="4" w:color="auto" w:space="0"/>
            </w:tcBorders>
            <w:vAlign w:val="center"/>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二级指标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center"/>
              <w:spacing w:line="240" w:lineRule="exact"/>
              <w:rPr>
                <w:kern w:val="0"/>
                <w:rFonts w:eastAsia="仿宋_GB2312"/>
                <w:sz w:val="24"/>
              </w:rPr>
            </w:pPr>
            <w:r>
              <w:rPr>
                <w:kern w:val="0"/>
                <w:rFonts w:eastAsia="仿宋_GB2312"/>
                <w:sz w:val="24"/>
              </w:rPr>
              <w:t>三级指标</w:t>
            </w: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r>
              <w:rPr>
                <w:kern w:val="0"/>
                <w:rFonts w:eastAsia="仿宋_GB2312"/>
                <w:sz w:val="24"/>
              </w:rPr>
              <w:t>年度</w:t>
            </w:r>
          </w:p>
          <w:p w:rsidR="005407EF" w:rsidRDefault="005407EF" w:rsidP="006E0234">
            <w:pPr>
              <w:widowControl/>
              <w:jc w:val="center"/>
              <w:spacing w:line="240" w:lineRule="exact"/>
              <w:rPr>
                <w:kern w:val="0"/>
                <w:rFonts w:eastAsia="仿宋_GB2312"/>
                <w:sz w:val="24"/>
              </w:rPr>
            </w:pPr>
            <w:r>
              <w:rPr>
                <w:kern w:val="0"/>
                <w:rFonts w:eastAsia="仿宋_GB2312"/>
                <w:sz w:val="24"/>
              </w:rPr>
              <w:t>指标值</w:t>
            </w: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r>
              <w:rPr>
                <w:kern w:val="0"/>
                <w:rFonts w:eastAsia="仿宋_GB2312"/>
                <w:sz w:val="24"/>
              </w:rPr>
              <w:t>实际</w:t>
            </w:r>
          </w:p>
          <w:p w:rsidR="005407EF" w:rsidRDefault="005407EF" w:rsidP="006E0234">
            <w:pPr>
              <w:widowControl/>
              <w:jc w:val="center"/>
              <w:spacing w:line="240" w:lineRule="exact"/>
              <w:rPr>
                <w:kern w:val="0"/>
                <w:rFonts w:eastAsia="仿宋_GB2312"/>
                <w:sz w:val="24"/>
              </w:rPr>
            </w:pPr>
            <w:r>
              <w:rPr>
                <w:kern w:val="0"/>
                <w:rFonts w:eastAsia="仿宋_GB2312"/>
                <w:sz w:val="24"/>
              </w:rPr>
              <w:t>完成值</w:t>
            </w: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r>
              <w:rPr>
                <w:kern w:val="0"/>
                <w:rFonts w:eastAsia="仿宋_GB2312"/>
                <w:sz w:val="24"/>
              </w:rPr>
              <w:t>分值</w:t>
            </w: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r>
              <w:rPr>
                <w:kern w:val="0"/>
                <w:rFonts w:eastAsia="仿宋_GB2312"/>
                <w:sz w:val="24"/>
              </w:rPr>
              <w:t>得分</w:t>
            </w: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r>
              <w:rPr>
                <w:kern w:val="0"/>
                <w:rFonts w:eastAsia="仿宋_GB2312"/>
                <w:sz w:val="24"/>
              </w:rPr>
              <w:t>偏差原因分析及改进措施</w:t>
            </w: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tcBorders>
              <w:top w:val="nil" w:sz="0" w:color="auto" w:space="0"/>
              <w:bottom w:val="single" w:sz="4" w:color="auto" w:space="0"/>
              <w:left w:val="single" w:sz="4" w:color="auto" w:space="0"/>
              <w:right w:val="single" w:sz="4" w:color="auto" w:space="0"/>
            </w:tcBorders>
            <w:vAlign w:val="center"/>
            <w:vMerge w:val="restart"/>
            <w:tcW w:w="626" w:type="dxa"/>
          </w:tcPr>
          <w:p w:rsidR="005407EF" w:rsidRDefault="005407EF" w:rsidP="006E0234">
            <w:pPr>
              <w:widowControl/>
              <w:jc w:val="center"/>
              <w:spacing w:line="240" w:lineRule="exact"/>
              <w:rPr>
                <w:kern w:val="0"/>
                <w:rFonts w:eastAsia="仿宋_GB2312"/>
                <w:sz w:val="24"/>
              </w:rPr>
            </w:pPr>
            <w:r>
              <w:rPr>
                <w:kern w:val="0"/>
                <w:rFonts w:eastAsia="仿宋_GB2312"/>
                <w:sz w:val="24"/>
              </w:rPr>
              <w:t>产出指标</w:t>
            </w:r>
          </w:p>
        </w:tc>
        <w:tc>
          <w:tcPr>
            <w:tcBorders>
              <w:top w:val="nil" w:sz="0" w:color="auto" w:space="0"/>
              <w:bottom w:val="single" w:sz="4" w:color="auto" w:space="0"/>
              <w:left w:val="single" w:sz="4" w:color="auto" w:space="0"/>
              <w:right w:val="single" w:sz="4" w:color="auto" w:space="0"/>
            </w:tcBorders>
            <w:vAlign w:val="center"/>
            <w:vMerge w:val="restart"/>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数量指标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r>
              <w:rPr>
                <w:kern w:val="0"/>
                <w:color w:val="000000"/>
                <w:rFonts w:eastAsia="仿宋_GB2312" w:hint="eastAsia"/>
                <w:sz w:val="24"/>
              </w:rPr>
              <w:t>补贴人员数量</w:t>
            </w: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r w:rsidRPr="001B09DC">
              <w:rPr>
                <w:kern w:val="0"/>
                <w:rFonts w:eastAsia="仿宋_GB2312" w:hint="eastAsia"/>
                <w:sz w:val="24"/>
              </w:rPr>
              <w:t>≥</w:t>
            </w:r>
            <w:r>
              <w:rPr>
                <w:kern w:val="0"/>
                <w:rFonts w:eastAsia="仿宋_GB2312" w:hint="eastAsia"/>
                <w:sz w:val="24"/>
              </w:rPr>
              <w:t>60</w:t>
            </w:r>
            <w:r w:rsidRPr="001B09DC">
              <w:rPr>
                <w:kern w:val="0"/>
                <w:rFonts w:eastAsia="仿宋_GB2312" w:hint="eastAsia"/>
                <w:sz w:val="24"/>
              </w:rPr>
              <w:t>人</w:t>
            </w: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60</w:t>
            </w:r>
            <w:r>
              <w:rPr>
                <w:kern w:val="0"/>
                <w:rFonts w:eastAsia="仿宋_GB2312" w:hint="eastAsia"/>
                <w:sz w:val="24"/>
              </w:rPr>
              <w:t>人</w:t>
            </w: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20</w:t>
            </w: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20</w:t>
            </w: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tcBorders>
              <w:top w:val="nil" w:sz="0" w:color="auto" w:space="0"/>
              <w:bottom w:val="single" w:sz="4" w:color="auto" w:space="0"/>
              <w:left w:val="single" w:sz="4" w:color="auto" w:space="0"/>
              <w:right w:val="single" w:sz="4" w:color="auto" w:space="0"/>
            </w:tcBorders>
            <w:vAlign w:val="center"/>
            <w:vMerge w:val="restart"/>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质量指标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r>
              <w:rPr>
                <w:kern w:val="0"/>
                <w:color w:val="000000"/>
                <w:rFonts w:eastAsia="仿宋_GB2312" w:hint="eastAsia"/>
                <w:sz w:val="24"/>
              </w:rPr>
              <w:t>补助覆盖率</w:t>
            </w: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r w:rsidRPr="009835B7">
              <w:rPr>
                <w:kern w:val="0"/>
                <w:rFonts w:eastAsia="仿宋_GB2312" w:hint="eastAsia"/>
                <w:sz w:val="24"/>
              </w:rPr>
              <w:t>≧</w:t>
            </w:r>
            <w:r w:rsidRPr="009835B7">
              <w:rPr>
                <w:kern w:val="0"/>
                <w:rFonts w:eastAsia="仿宋_GB2312" w:hint="eastAsia"/>
                <w:sz w:val="24"/>
              </w:rPr>
              <w:t>90%</w:t>
            </w: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100%</w:t>
            </w: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20</w:t>
            </w: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20</w:t>
            </w: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tcBorders>
              <w:top w:val="nil" w:sz="0" w:color="auto" w:space="0"/>
              <w:bottom w:val="single" w:sz="4" w:color="auto" w:space="0"/>
              <w:left w:val="single" w:sz="4" w:color="auto" w:space="0"/>
              <w:right w:val="single" w:sz="4" w:color="auto" w:space="0"/>
            </w:tcBorders>
            <w:vAlign w:val="center"/>
            <w:vMerge w:val="restart"/>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时效指标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r>
              <w:rPr>
                <w:kern w:val="0"/>
                <w:color w:val="000000"/>
                <w:rFonts w:eastAsia="仿宋_GB2312" w:hint="eastAsia"/>
                <w:sz w:val="24"/>
              </w:rPr>
              <w:t>补助金发放率</w:t>
            </w:r>
          </w:p>
        </w:tc>
        <w:tc>
          <w:tcPr>
            <w:gridSpan w:val="2"/>
            <w:tcBorders>
              <w:top w:val="single" w:sz="4"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r w:rsidRPr="009835B7">
              <w:rPr>
                <w:kern w:val="0"/>
                <w:rFonts w:eastAsia="仿宋_GB2312" w:hint="eastAsia"/>
                <w:sz w:val="24"/>
              </w:rPr>
              <w:t>≧</w:t>
            </w:r>
            <w:r w:rsidRPr="009835B7">
              <w:rPr>
                <w:kern w:val="0"/>
                <w:rFonts w:eastAsia="仿宋_GB2312" w:hint="eastAsia"/>
                <w:sz w:val="24"/>
              </w:rPr>
              <w:t>90%</w:t>
            </w:r>
          </w:p>
        </w:tc>
        <w:tc>
          <w:tcPr>
            <w:tcBorders>
              <w:top w:val="single" w:sz="4"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100%</w:t>
            </w: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10</w:t>
            </w: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10</w:t>
            </w: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tcBorders>
              <w:top w:val="nil" w:sz="0" w:color="auto" w:space="0"/>
              <w:bottom w:val="single" w:sz="4" w:color="auto" w:space="0"/>
              <w:left w:val="single" w:sz="4" w:color="auto" w:space="0"/>
              <w:right w:val="single" w:sz="4" w:color="auto" w:space="0"/>
            </w:tcBorders>
            <w:vAlign w:val="center"/>
            <w:vMerge w:val="restart"/>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成本指标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tcBorders>
              <w:top w:val="nil" w:sz="0" w:color="auto" w:space="0"/>
              <w:bottom w:val="single" w:sz="4" w:color="auto" w:space="0"/>
              <w:left w:val="single" w:sz="4" w:color="auto" w:space="0"/>
              <w:right w:val="single" w:sz="4" w:color="auto" w:space="0"/>
            </w:tcBorders>
            <w:vAlign w:val="center"/>
            <w:vMerge w:val="restart"/>
            <w:tcW w:w="626" w:type="dxa"/>
          </w:tcPr>
          <w:p w:rsidR="005407EF" w:rsidRDefault="005407EF" w:rsidP="006E0234">
            <w:pPr>
              <w:widowControl/>
              <w:jc w:val="center"/>
              <w:spacing w:line="240" w:lineRule="exact"/>
              <w:rPr>
                <w:kern w:val="0"/>
                <w:rFonts w:eastAsia="仿宋_GB2312"/>
                <w:sz w:val="24"/>
              </w:rPr>
            </w:pPr>
            <w:r>
              <w:rPr>
                <w:kern w:val="0"/>
                <w:rFonts w:eastAsia="仿宋_GB2312"/>
                <w:sz w:val="24"/>
              </w:rPr>
              <w:t>效益指标</w:t>
            </w:r>
          </w:p>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single" w:sz="4" w:color="auto" w:space="0"/>
              <w:right w:val="single" w:sz="4" w:color="auto" w:space="0"/>
            </w:tcBorders>
            <w:vAlign w:val="center"/>
            <w:vMerge w:val="restart"/>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经济效益</w:t>
            </w:r>
          </w:p>
          <w:p w:rsidR="005407EF" w:rsidRDefault="005407EF" w:rsidP="006E0234">
            <w:pPr>
              <w:widowControl/>
              <w:jc w:val="center"/>
              <w:spacing w:line="240" w:lineRule="exact"/>
              <w:rPr>
                <w:kern w:val="0"/>
                <w:rFonts w:eastAsia="仿宋_GB2312"/>
                <w:sz w:val="24"/>
              </w:rPr>
            </w:pPr>
            <w:r>
              <w:rPr>
                <w:kern w:val="0"/>
                <w:rFonts w:eastAsia="仿宋_GB2312"/>
                <w:sz w:val="24"/>
              </w:rPr>
              <w:t>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6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tcBorders>
              <w:top w:val="nil" w:sz="0" w:color="auto" w:space="0"/>
              <w:bottom w:val="single" w:sz="4" w:color="auto" w:space="0"/>
              <w:left w:val="single" w:sz="4" w:color="auto" w:space="0"/>
              <w:right w:val="single" w:sz="4" w:color="auto" w:space="0"/>
            </w:tcBorders>
            <w:vAlign w:val="center"/>
            <w:vMerge w:val="restart"/>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社会效益</w:t>
            </w:r>
          </w:p>
          <w:p w:rsidR="005407EF" w:rsidRDefault="005407EF" w:rsidP="006E0234">
            <w:pPr>
              <w:widowControl/>
              <w:jc w:val="center"/>
              <w:spacing w:line="240" w:lineRule="exact"/>
              <w:rPr>
                <w:kern w:val="0"/>
                <w:rFonts w:eastAsia="仿宋_GB2312"/>
                <w:sz w:val="24"/>
              </w:rPr>
            </w:pPr>
            <w:r>
              <w:rPr>
                <w:kern w:val="0"/>
                <w:rFonts w:eastAsia="仿宋_GB2312"/>
                <w:sz w:val="24"/>
              </w:rPr>
              <w:t>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r w:rsidRPr="004B4B35">
              <w:rPr>
                <w:kern w:val="0"/>
                <w:color w:val="000000"/>
                <w:rFonts w:eastAsia="仿宋_GB2312" w:hint="eastAsia"/>
                <w:szCs w:val="21"/>
              </w:rPr>
              <w:t>补助人群生活改善情况</w:t>
            </w: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rsidRPr="00417E0A">
            <w:pPr>
              <w:widowControl/>
              <w:jc w:val="center"/>
              <w:spacing w:line="240" w:lineRule="exact"/>
              <w:rPr>
                <w:kern w:val="0"/>
                <w:rFonts w:eastAsia="仿宋_GB2312"/>
                <w:szCs w:val="21"/>
              </w:rPr>
            </w:pPr>
            <w:r w:rsidRPr="009835B7">
              <w:rPr>
                <w:kern w:val="0"/>
                <w:rFonts w:eastAsia="仿宋_GB2312" w:hint="eastAsia"/>
                <w:sz w:val="24"/>
              </w:rPr>
              <w:t>≧</w:t>
            </w:r>
            <w:r w:rsidRPr="009835B7">
              <w:rPr>
                <w:kern w:val="0"/>
                <w:rFonts w:eastAsia="仿宋_GB2312" w:hint="eastAsia"/>
                <w:sz w:val="24"/>
              </w:rPr>
              <w:t>90%</w:t>
            </w: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rsidRPr="00417E0A">
            <w:pPr>
              <w:widowControl/>
              <w:jc w:val="center"/>
              <w:spacing w:line="240" w:lineRule="exact"/>
              <w:rPr>
                <w:kern w:val="0"/>
                <w:rFonts w:eastAsia="仿宋_GB2312"/>
                <w:szCs w:val="21"/>
              </w:rPr>
            </w:pPr>
            <w:r w:rsidRPr="009835B7">
              <w:rPr>
                <w:kern w:val="0"/>
                <w:rFonts w:eastAsia="仿宋_GB2312" w:hint="eastAsia"/>
                <w:sz w:val="24"/>
              </w:rPr>
              <w:t>90%</w:t>
            </w: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30</w:t>
            </w: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30</w:t>
            </w: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rsidRPr="002F788A">
            <w:pPr>
              <w:widowControl/>
              <w:spacing w:line="240" w:lineRule="exact"/>
              <w:rPr>
                <w:kern w:val="0"/>
                <w:rFonts w:eastAsia="仿宋_GB2312"/>
                <w:sz w:val="18"/>
                <w:szCs w:val="18"/>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tcBorders>
              <w:top w:val="nil" w:sz="0" w:color="auto" w:space="0"/>
              <w:bottom w:val="single" w:sz="4" w:color="auto" w:space="0"/>
              <w:left w:val="single" w:sz="4" w:color="auto" w:space="0"/>
              <w:right w:val="single" w:sz="4" w:color="auto" w:space="0"/>
            </w:tcBorders>
            <w:vAlign w:val="center"/>
            <w:vMerge w:val="restart"/>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生态效益</w:t>
            </w:r>
          </w:p>
          <w:p w:rsidR="005407EF" w:rsidRDefault="005407EF" w:rsidP="006E0234">
            <w:pPr>
              <w:widowControl/>
              <w:jc w:val="center"/>
              <w:spacing w:line="240" w:lineRule="exact"/>
              <w:rPr>
                <w:kern w:val="0"/>
                <w:rFonts w:eastAsia="仿宋_GB2312"/>
                <w:sz w:val="24"/>
              </w:rPr>
            </w:pPr>
            <w:r>
              <w:rPr>
                <w:kern w:val="0"/>
                <w:rFonts w:eastAsia="仿宋_GB2312"/>
                <w:sz w:val="24"/>
              </w:rPr>
              <w:t>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tcBorders>
              <w:top w:val="single" w:sz="4" w:color="auto" w:space="0"/>
              <w:bottom w:val="single" w:sz="4" w:color="auto" w:space="0"/>
              <w:left w:val="single" w:sz="4" w:color="auto" w:space="0"/>
              <w:right w:val="single" w:sz="4" w:color="auto" w:space="0"/>
            </w:tcBorders>
            <w:vAlign w:val="center"/>
            <w:vMerge w:val="restart"/>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可持续影响</w:t>
            </w:r>
          </w:p>
          <w:p w:rsidR="005407EF" w:rsidRDefault="005407EF" w:rsidP="006E0234">
            <w:pPr>
              <w:widowControl/>
              <w:jc w:val="center"/>
              <w:spacing w:line="240" w:lineRule="exact"/>
              <w:rPr>
                <w:kern w:val="0"/>
                <w:rFonts w:eastAsia="仿宋_GB2312"/>
                <w:sz w:val="24"/>
              </w:rPr>
            </w:pPr>
            <w:r>
              <w:rPr>
                <w:kern w:val="0"/>
                <w:rFonts w:eastAsia="仿宋_GB2312"/>
                <w:sz w:val="24"/>
              </w:rPr>
              <w:t>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single" w:sz="4"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single" w:sz="4"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single" w:sz="4"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single" w:sz="4"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vMerge/>
            <w:tcBorders>
              <w:top w:val="single" w:sz="4"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98"/>
        </w:trPr>
        <w:tc>
          <w:tcPr>
            <w:vMerge/>
            <w:tcBorders>
              <w:top w:val="nil" w:sz="0" w:color="auto" w:space="0"/>
              <w:bottom w:val="nil" w:sz="0" w:color="auto" w:space="0"/>
              <w:left w:val="single" w:sz="4" w:color="auto" w:space="0"/>
              <w:right w:val="single" w:sz="4" w:color="auto" w:space="0"/>
            </w:tcBorders>
          </w:tcPr>
          <w:p/>
        </w:tc>
        <w:tc>
          <w:tcPr>
            <w:tcBorders>
              <w:top w:val="nil" w:sz="0" w:color="auto" w:space="0"/>
              <w:bottom w:val="nil" w:sz="0" w:color="auto" w:space="0"/>
              <w:left w:val="single" w:sz="4" w:color="auto" w:space="0"/>
              <w:right w:val="single" w:sz="4" w:color="auto" w:space="0"/>
            </w:tcBorders>
            <w:vAlign w:val="center"/>
            <w:vMerge w:val="restart"/>
            <w:tcW w:w="626" w:type="dxa"/>
          </w:tcPr>
          <w:p w:rsidR="005407EF" w:rsidRDefault="005407EF" w:rsidP="006E0234">
            <w:pPr>
              <w:widowControl/>
              <w:jc w:val="center"/>
              <w:spacing w:line="240" w:lineRule="exact"/>
              <w:rPr>
                <w:kern w:val="0"/>
                <w:rFonts w:eastAsia="仿宋_GB2312"/>
                <w:sz w:val="24"/>
              </w:rPr>
            </w:pPr>
            <w:r>
              <w:rPr>
                <w:kern w:val="0"/>
                <w:rFonts w:eastAsia="仿宋_GB2312"/>
                <w:sz w:val="24"/>
              </w:rPr>
              <w:t>满意度</w:t>
            </w:r>
          </w:p>
          <w:p w:rsidR="005407EF" w:rsidRDefault="005407EF" w:rsidP="006E0234">
            <w:pPr>
              <w:widowControl/>
              <w:jc w:val="center"/>
              <w:spacing w:line="240" w:lineRule="exact"/>
              <w:rPr>
                <w:kern w:val="0"/>
                <w:rFonts w:eastAsia="仿宋_GB2312"/>
                <w:sz w:val="24"/>
              </w:rPr>
            </w:pPr>
            <w:r>
              <w:rPr>
                <w:kern w:val="0"/>
                <w:rFonts w:eastAsia="仿宋_GB2312"/>
                <w:sz w:val="24"/>
              </w:rPr>
              <w:t>指标</w:t>
            </w:r>
          </w:p>
        </w:tc>
        <w:tc>
          <w:tcPr>
            <w:tcBorders>
              <w:top w:val="nil" w:sz="0" w:color="auto" w:space="0"/>
              <w:bottom w:val="single" w:sz="4" w:color="auto" w:space="0"/>
              <w:left w:val="single" w:sz="4" w:color="auto" w:space="0"/>
              <w:right w:val="single" w:sz="4" w:color="auto" w:space="0"/>
            </w:tcBorders>
            <w:vAlign w:val="center"/>
            <w:vMerge w:val="restart"/>
            <w:tcW w:w="1465" w:type="dxa"/>
          </w:tcPr>
          <w:p w:rsidR="005407EF" w:rsidRDefault="005407EF" w:rsidP="006E0234">
            <w:pPr>
              <w:widowControl/>
              <w:jc w:val="center"/>
              <w:spacing w:line="240" w:lineRule="exact"/>
              <w:rPr>
                <w:kern w:val="0"/>
                <w:rFonts w:eastAsia="仿宋_GB2312"/>
                <w:sz w:val="24"/>
              </w:rPr>
            </w:pPr>
            <w:r>
              <w:rPr>
                <w:kern w:val="0"/>
                <w:rFonts w:eastAsia="仿宋_GB2312"/>
                <w:sz w:val="24"/>
              </w:rPr>
              <w:t>服务对象满意度指标</w:t>
            </w: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r>
              <w:rPr>
                <w:kern w:val="0"/>
                <w:color w:val="000000"/>
                <w:rFonts w:eastAsia="仿宋_GB2312" w:hint="eastAsia"/>
                <w:sz w:val="24"/>
              </w:rPr>
              <w:t>受益对象满意度</w:t>
            </w: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r w:rsidRPr="009835B7">
              <w:rPr>
                <w:kern w:val="0"/>
                <w:rFonts w:eastAsia="仿宋_GB2312" w:hint="eastAsia"/>
                <w:sz w:val="24"/>
              </w:rPr>
              <w:t>≧</w:t>
            </w:r>
            <w:r w:rsidRPr="009835B7">
              <w:rPr>
                <w:kern w:val="0"/>
                <w:rFonts w:eastAsia="仿宋_GB2312" w:hint="eastAsia"/>
                <w:sz w:val="24"/>
              </w:rPr>
              <w:t>90%</w:t>
            </w: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r w:rsidRPr="009835B7">
              <w:rPr>
                <w:kern w:val="0"/>
                <w:rFonts w:eastAsia="仿宋_GB2312" w:hint="eastAsia"/>
                <w:sz w:val="24"/>
              </w:rPr>
              <w:t>90%</w:t>
            </w: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10</w:t>
            </w: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r>
              <w:rPr>
                <w:kern w:val="0"/>
                <w:rFonts w:eastAsia="仿宋_GB2312" w:hint="eastAsia"/>
                <w:sz w:val="24"/>
              </w:rPr>
              <w:t>9</w:t>
            </w: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5407EF" w:rsidRPr="00460DB5">
            <w:pPr>
              <w:widowControl/>
              <w:jc w:val="left"/>
              <w:spacing w:line="240" w:lineRule="exact"/>
              <w:rPr>
                <w:kern w:val="0"/>
                <w:rFonts w:eastAsia="仿宋_GB2312"/>
                <w:sz w:val="20"/>
                <w:szCs w:val="20"/>
              </w:rPr>
            </w:pPr>
            <w:r w:rsidRPr="00460DB5">
              <w:rPr>
                <w:kern w:val="0"/>
                <w:rFonts w:eastAsia="仿宋_GB2312" w:hint="eastAsia"/>
                <w:sz w:val="20"/>
                <w:szCs w:val="20"/>
              </w:rPr>
              <w:t>有部分</w:t>
            </w:r>
            <w:r>
              <w:rPr>
                <w:kern w:val="0"/>
                <w:rFonts w:eastAsia="仿宋_GB2312" w:hint="eastAsia"/>
                <w:sz w:val="20"/>
                <w:szCs w:val="20"/>
              </w:rPr>
              <w:t>营养</w:t>
            </w:r>
            <w:r w:rsidRPr="00460DB5">
              <w:rPr>
                <w:kern w:val="0"/>
                <w:rFonts w:eastAsia="仿宋_GB2312" w:hint="eastAsia"/>
                <w:sz w:val="20"/>
                <w:szCs w:val="20"/>
              </w:rPr>
              <w:t>药品报销不了。</w:t>
            </w: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229"/>
        </w:trPr>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nil" w:sz="0" w:color="auto" w:space="0"/>
              <w:left w:val="single" w:sz="4" w:color="auto" w:space="0"/>
              <w:right w:val="single" w:sz="4" w:color="auto" w:space="0"/>
            </w:tcBorders>
          </w:tcPr>
          <w:p/>
        </w:tc>
        <w:tc>
          <w:tcPr>
            <w:vMerge/>
            <w:tcBorders>
              <w:top w:val="nil" w:sz="0" w:color="auto" w:space="0"/>
              <w:bottom w:val="single" w:sz="4" w:color="auto" w:space="0"/>
              <w:left w:val="single" w:sz="4" w:color="auto" w:space="0"/>
              <w:right w:val="single" w:sz="4" w:color="auto" w:space="0"/>
            </w:tcBorders>
          </w:tcPr>
          <w:p/>
        </w:tc>
        <w:tc>
          <w:tcPr>
            <w:gridSpan w:val="2"/>
            <w:tcBorders>
              <w:top w:val="single" w:sz="4" w:color="auto" w:space="0"/>
              <w:bottom w:val="single" w:sz="4" w:color="auto" w:space="0"/>
              <w:left w:val="nil" w:sz="0" w:color="auto" w:space="0"/>
              <w:right w:val="single" w:sz="4" w:color="auto" w:space="0"/>
            </w:tcBorders>
            <w:vAlign w:val="center"/>
            <w:tcW w:w="1702" w:type="dxa"/>
          </w:tcPr>
          <w:p w:rsidR="005407EF" w:rsidRDefault="005407EF" w:rsidP="006E0234">
            <w:pPr>
              <w:widowControl/>
              <w:jc w:val="left"/>
              <w:spacing w:line="240" w:lineRule="exact"/>
              <w:rPr>
                <w:kern w:val="0"/>
                <w:color w:val="00000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1021" w:type="dxa"/>
          </w:tcPr>
          <w:p w:rsidR="005407EF" w:rsidRDefault="005407EF" w:rsidP="006E0234">
            <w:pPr>
              <w:widowControl/>
              <w:jc w:val="center"/>
              <w:spacing w:line="240" w:lineRule="exact"/>
              <w:rPr>
                <w:kern w:val="0"/>
                <w:rFonts w:eastAsia="仿宋_GB2312"/>
                <w:sz w:val="24"/>
              </w:rPr>
            </w:pPr>
          </w:p>
        </w:tc>
        <w:tc>
          <w:tcPr>
            <w:tcBorders>
              <w:top w:val="nil" w:sz="0" w:color="auto" w:space="0"/>
              <w:bottom w:val="single" w:sz="4" w:color="auto" w:space="0"/>
              <w:left w:val="nil" w:sz="0" w:color="auto" w:space="0"/>
              <w:right w:val="single" w:sz="4" w:color="auto" w:space="0"/>
            </w:tcBorders>
            <w:vAlign w:val="center"/>
            <w:tcW w:w="927"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rFonts w:eastAsia="仿宋_GB2312"/>
                <w:sz w:val="24"/>
              </w:rPr>
            </w:pP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rFonts w:eastAsia="仿宋_GB2312"/>
                <w:sz w:val="24"/>
              </w:rPr>
            </w:pP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r w:rsidR="005407EF" w:rsidTr="006E0234">
        <w:trPr>
          <w:trHeight w:val="338"/>
        </w:trPr>
        <w:tc>
          <w:tcPr>
            <w:gridSpan w:val="8"/>
            <w:tcBorders>
              <w:top w:val="single" w:sz="4" w:color="auto" w:space="0"/>
              <w:bottom w:val="single" w:sz="4" w:color="auto" w:space="0"/>
              <w:left w:val="single" w:sz="4" w:color="auto" w:space="0"/>
              <w:right w:val="single" w:sz="4" w:color="auto" w:space="0"/>
            </w:tcBorders>
            <w:vAlign w:val="center"/>
            <w:tcW w:w="6327" w:type="dxa"/>
          </w:tcPr>
          <w:p w:rsidR="005407EF" w:rsidRDefault="005407EF" w:rsidP="006E0234">
            <w:pPr>
              <w:widowControl/>
              <w:jc w:val="center"/>
              <w:spacing w:line="240" w:lineRule="exact"/>
              <w:rPr>
                <w:kern w:val="0"/>
                <w:color w:val="000000"/>
                <w:rFonts w:eastAsia="仿宋_GB2312"/>
                <w:sz w:val="24"/>
              </w:rPr>
            </w:pPr>
            <w:r>
              <w:rPr>
                <w:kern w:val="0"/>
                <w:color w:val="000000"/>
                <w:rFonts w:eastAsia="仿宋_GB2312"/>
                <w:sz w:val="24"/>
              </w:rPr>
              <w:t>总分</w:t>
            </w:r>
          </w:p>
        </w:tc>
        <w:tc>
          <w:tcPr>
            <w:gridSpan w:val="2"/>
            <w:tcBorders>
              <w:top w:val="nil" w:sz="0" w:color="auto" w:space="0"/>
              <w:bottom w:val="single" w:sz="4" w:color="auto" w:space="0"/>
              <w:left w:val="nil" w:sz="0" w:color="auto" w:space="0"/>
              <w:right w:val="single" w:sz="4" w:color="auto" w:space="0"/>
            </w:tcBorders>
            <w:vAlign w:val="center"/>
            <w:tcW w:w="532" w:type="dxa"/>
          </w:tcPr>
          <w:p w:rsidR="005407EF" w:rsidRDefault="005407EF" w:rsidP="006E0234">
            <w:pPr>
              <w:widowControl/>
              <w:jc w:val="center"/>
              <w:spacing w:line="240" w:lineRule="exact"/>
              <w:rPr>
                <w:kern w:val="0"/>
                <w:color w:val="000000"/>
                <w:rFonts w:eastAsia="仿宋_GB2312"/>
                <w:sz w:val="24"/>
              </w:rPr>
            </w:pPr>
            <w:r>
              <w:rPr>
                <w:kern w:val="0"/>
                <w:color w:val="000000"/>
                <w:rFonts w:eastAsia="仿宋_GB2312"/>
                <w:sz w:val="24"/>
              </w:rPr>
              <w:t>100</w:t>
            </w:r>
          </w:p>
        </w:tc>
        <w:tc>
          <w:tcPr>
            <w:gridSpan w:val="2"/>
            <w:tcBorders>
              <w:top w:val="nil" w:sz="0" w:color="auto" w:space="0"/>
              <w:bottom w:val="single" w:sz="4" w:color="auto" w:space="0"/>
              <w:left w:val="nil" w:sz="0" w:color="auto" w:space="0"/>
              <w:right w:val="single" w:sz="4" w:color="auto" w:space="0"/>
            </w:tcBorders>
            <w:vAlign w:val="center"/>
            <w:tcW w:w="546" w:type="dxa"/>
          </w:tcPr>
          <w:p w:rsidR="005407EF" w:rsidRDefault="005407EF" w:rsidP="006E0234">
            <w:pPr>
              <w:widowControl/>
              <w:jc w:val="center"/>
              <w:spacing w:line="240" w:lineRule="exact"/>
              <w:rPr>
                <w:kern w:val="0"/>
                <w:color w:val="000000"/>
                <w:rFonts w:eastAsia="仿宋_GB2312"/>
                <w:sz w:val="24"/>
              </w:rPr>
            </w:pPr>
            <w:r>
              <w:rPr>
                <w:kern w:val="0"/>
                <w:color w:val="000000"/>
                <w:rFonts w:eastAsia="仿宋_GB2312" w:hint="eastAsia"/>
                <w:sz w:val="24"/>
              </w:rPr>
              <w:t>99</w:t>
            </w:r>
          </w:p>
        </w:tc>
        <w:tc>
          <w:tcPr>
            <w:gridSpan w:val="3"/>
            <w:tcBorders>
              <w:top w:val="single" w:sz="4" w:color="auto" w:space="0"/>
              <w:bottom w:val="single" w:sz="4" w:color="auto" w:space="0"/>
              <w:left w:val="nil" w:sz="0" w:color="auto" w:space="0"/>
              <w:right w:val="single" w:sz="4" w:color="auto" w:space="0"/>
            </w:tcBorders>
            <w:vAlign w:val="center"/>
            <w:tcW w:w="1456" w:type="dxa"/>
          </w:tcPr>
          <w:p w:rsidR="005407EF" w:rsidRDefault="005407EF" w:rsidP="006E0234">
            <w:pPr>
              <w:widowControl/>
              <w:jc w:val="center"/>
              <w:spacing w:line="240" w:lineRule="exact"/>
              <w:rPr>
                <w:kern w:val="0"/>
                <w:rFonts w:eastAsia="仿宋_GB2312"/>
                <w:sz w:val="24"/>
              </w:rPr>
            </w:pPr>
          </w:p>
        </w:tc>
      </w:tr>
    </w:tbl>
    <w:p w:rsidR="005407EF" w:rsidRDefault="005407EF" w:rsidP="005407EF">
      <w:pPr>
        <w:widowControl/>
        <w:adjustRightInd w:val="0"/>
        <w:snapToGrid w:val="0"/>
        <w:jc w:val="left"/>
        <w:ind w:left="640"/>
        <w:spacing w:line="580" w:lineRule="exact"/>
        <w:rPr>
          <w:color w:val="000000"/>
          <w:rFonts w:ascii="Times New Roman" w:cs="Times New Roman" w:eastAsia="仿宋_GB2312"/>
          <w:sz w:val="32"/>
          <w:szCs w:val="32"/>
        </w:rPr>
      </w:pPr>
    </w:p>
    <w:p w:rsidR="005407EF" w:rsidRDefault="005407EF">
      <w:pPr>
        <w:widowControl/>
        <w:adjustRightInd w:val="0"/>
        <w:snapToGrid w:val="0"/>
        <w:numPr>
          <w:ilvl w:val="0"/>
          <w:numId w:val="4"/>
        </w:numPr>
        <w:jc w:val="left"/>
        <w:ind w:firstLine="640"/>
        <w:spacing w:line="580" w:lineRule="exact"/>
        <w:tabs>
          <w:tab w:val="left" w:pos="0"/>
        </w:tabs>
        <w:rPr>
          <w:color w:val="000000"/>
          <w:rFonts w:ascii="Times New Roman" w:cs="Times New Roman" w:eastAsia="仿宋_GB2312"/>
          <w:sz w:val="32"/>
          <w:szCs w:val="32"/>
        </w:rPr>
      </w:pPr>
      <w:r>
        <w:rPr>
          <w:color w:val="000000"/>
          <w:rFonts w:ascii="Times New Roman" w:cs="Times New Roman" w:eastAsia="仿宋_GB2312" w:hint="eastAsia"/>
          <w:sz w:val="32"/>
          <w:szCs w:val="32"/>
        </w:rPr>
        <w:t>离休干部医疗费</w:t>
        <w:lastRenderedPageBreak/>
      </w:r>
      <w:r w:rsidR="00BE6D40">
        <w:rPr>
          <w:color w:val="000000"/>
          <w:rFonts w:ascii="Times New Roman" w:cs="Times New Roman" w:eastAsia="仿宋_GB2312"/>
          <w:sz w:val="32"/>
          <w:szCs w:val="32"/>
        </w:rPr>
        <w:t>项目绩效自评综述：</w:t>
      </w:r>
    </w:p>
    <w:p w:rsidR="00135E4E" w:rsidRDefault="005407EF" w:rsidP="005407EF">
      <w:pPr>
        <w:widowControl/>
        <w:adjustRightInd w:val="0"/>
        <w:snapToGrid w:val="0"/>
        <w:jc w:val="left"/>
        <w:ind w:firstLine="640"/>
        <w:spacing w:line="580" w:lineRule="exact"/>
        <w:rPr>
          <w:color w:val="000000"/>
          <w:rFonts w:ascii="Times New Roman" w:cs="Times New Roman" w:eastAsia="仿宋_GB2312"/>
          <w:sz w:val="32"/>
          <w:szCs w:val="32"/>
        </w:rPr>
      </w:pPr>
      <w:r>
        <w:rPr>
          <w:color w:val="000000"/>
          <w:rFonts w:ascii="Times New Roman" w:cs="Times New Roman" w:eastAsia="仿宋_GB2312" w:hint="eastAsia"/>
          <w:sz w:val="32"/>
          <w:szCs w:val="32"/>
        </w:rPr>
        <w:t>老干部局</w:t>
      </w:r>
      <w:r w:rsidRPr="005407EF">
        <w:rPr>
          <w:color w:val="000000"/>
          <w:rFonts w:ascii="Times New Roman" w:cs="Times New Roman" w:eastAsia="仿宋_GB2312" w:hint="eastAsia"/>
          <w:sz w:val="32"/>
          <w:szCs w:val="32"/>
        </w:rPr>
        <w:t>认真贯彻落实党中央、国务院和省、市、区委关于离退休干部工作的方针、政策，组织全区各单位各部门全面落实并做好离退休干部的政治待遇和生活待遇工作，</w:t>
      </w:r>
      <w:r>
        <w:rPr>
          <w:color w:val="000000"/>
          <w:rFonts w:ascii="Times New Roman" w:cs="Times New Roman" w:eastAsia="仿宋_GB2312" w:hint="eastAsia"/>
          <w:sz w:val="32"/>
          <w:szCs w:val="32"/>
        </w:rPr>
        <w:t>根据</w:t>
      </w:r>
      <w:r w:rsidRPr="005407EF">
        <w:rPr>
          <w:color w:val="000000"/>
          <w:rFonts w:ascii="Times New Roman" w:cs="Times New Roman" w:eastAsia="仿宋_GB2312" w:hint="eastAsia"/>
          <w:sz w:val="32"/>
          <w:szCs w:val="32"/>
        </w:rPr>
        <w:t>《印发〈广阳区离休干部公费医疗管理办法</w:t>
      </w:r>
      <w:r w:rsidRPr="005407EF">
        <w:rPr>
          <w:color w:val="000000"/>
          <w:rFonts w:ascii="Times New Roman" w:cs="Times New Roman" w:eastAsia="仿宋_GB2312" w:hint="eastAsia"/>
          <w:sz w:val="32"/>
          <w:szCs w:val="32"/>
        </w:rPr>
        <w:t>(</w:t>
      </w:r>
      <w:r w:rsidRPr="005407EF">
        <w:rPr>
          <w:color w:val="000000"/>
          <w:rFonts w:ascii="Times New Roman" w:cs="Times New Roman" w:eastAsia="仿宋_GB2312" w:hint="eastAsia"/>
          <w:sz w:val="32"/>
          <w:szCs w:val="32"/>
        </w:rPr>
        <w:t>试行</w:t>
      </w:r>
      <w:r w:rsidRPr="005407EF">
        <w:rPr>
          <w:color w:val="000000"/>
          <w:rFonts w:ascii="Times New Roman" w:cs="Times New Roman" w:eastAsia="仿宋_GB2312" w:hint="eastAsia"/>
          <w:sz w:val="32"/>
          <w:szCs w:val="32"/>
        </w:rPr>
        <w:t>)</w:t>
      </w:r>
      <w:r w:rsidRPr="005407EF">
        <w:rPr>
          <w:color w:val="000000"/>
          <w:rFonts w:ascii="Times New Roman" w:cs="Times New Roman" w:eastAsia="仿宋_GB2312" w:hint="eastAsia"/>
          <w:sz w:val="32"/>
          <w:szCs w:val="32"/>
        </w:rPr>
        <w:t>〉的通知》廊广办字【</w:t>
      </w:r>
      <w:r w:rsidRPr="005407EF">
        <w:rPr>
          <w:color w:val="000000"/>
          <w:rFonts w:ascii="Times New Roman" w:cs="Times New Roman" w:eastAsia="仿宋_GB2312" w:hint="eastAsia"/>
          <w:sz w:val="32"/>
          <w:szCs w:val="32"/>
        </w:rPr>
        <w:t>2007</w:t>
      </w:r>
      <w:r w:rsidRPr="005407EF">
        <w:rPr>
          <w:color w:val="000000"/>
          <w:rFonts w:ascii="Times New Roman" w:cs="Times New Roman" w:eastAsia="仿宋_GB2312" w:hint="eastAsia"/>
          <w:sz w:val="32"/>
          <w:szCs w:val="32"/>
        </w:rPr>
        <w:t>】</w:t>
      </w:r>
      <w:r w:rsidRPr="005407EF">
        <w:rPr>
          <w:color w:val="000000"/>
          <w:rFonts w:ascii="Times New Roman" w:cs="Times New Roman" w:eastAsia="仿宋_GB2312" w:hint="eastAsia"/>
          <w:sz w:val="32"/>
          <w:szCs w:val="32"/>
        </w:rPr>
        <w:t>73</w:t>
      </w:r>
      <w:r w:rsidRPr="005407EF">
        <w:rPr>
          <w:color w:val="000000"/>
          <w:rFonts w:ascii="Times New Roman" w:cs="Times New Roman" w:eastAsia="仿宋_GB2312" w:hint="eastAsia"/>
          <w:sz w:val="32"/>
          <w:szCs w:val="32"/>
        </w:rPr>
        <w:t>号</w:t>
      </w:r>
      <w:r>
        <w:rPr>
          <w:color w:val="000000"/>
          <w:rFonts w:ascii="Times New Roman" w:cs="Times New Roman" w:eastAsia="仿宋_GB2312" w:hint="eastAsia"/>
          <w:sz w:val="32"/>
          <w:szCs w:val="32"/>
        </w:rPr>
        <w:t>文件精神，切实</w:t>
      </w:r>
      <w:r w:rsidRPr="005407EF">
        <w:rPr>
          <w:color w:val="000000"/>
          <w:rFonts w:ascii="Times New Roman" w:cs="Times New Roman" w:eastAsia="仿宋_GB2312" w:hint="eastAsia"/>
          <w:sz w:val="32"/>
          <w:szCs w:val="32"/>
        </w:rPr>
        <w:t>抓好</w:t>
      </w:r>
      <w:r>
        <w:rPr>
          <w:color w:val="000000"/>
          <w:rFonts w:ascii="Times New Roman" w:cs="Times New Roman" w:eastAsia="仿宋_GB2312" w:hint="eastAsia"/>
          <w:sz w:val="32"/>
          <w:szCs w:val="32"/>
        </w:rPr>
        <w:t>了</w:t>
      </w:r>
      <w:r w:rsidRPr="005407EF">
        <w:rPr>
          <w:color w:val="000000"/>
          <w:rFonts w:ascii="Times New Roman" w:cs="Times New Roman" w:eastAsia="仿宋_GB2312" w:hint="eastAsia"/>
          <w:sz w:val="32"/>
          <w:szCs w:val="32"/>
        </w:rPr>
        <w:t>离休干部“两费”（离休费、医药费）的落实，</w:t>
      </w:r>
      <w:r>
        <w:rPr>
          <w:color w:val="000000"/>
          <w:rFonts w:ascii="Times New Roman" w:cs="Times New Roman" w:eastAsia="仿宋_GB2312" w:hint="eastAsia"/>
          <w:sz w:val="32"/>
          <w:szCs w:val="32"/>
        </w:rPr>
        <w:t>积极争取年度预算和经费，按季度为全区离休干部汇总、审核、报销药费，</w:t>
      </w:r>
      <w:r w:rsidRPr="005407EF">
        <w:rPr>
          <w:color w:val="000000"/>
          <w:rFonts w:ascii="Times New Roman" w:cs="Times New Roman" w:eastAsia="仿宋_GB2312" w:hint="eastAsia"/>
          <w:sz w:val="32"/>
          <w:szCs w:val="32"/>
        </w:rPr>
        <w:t>5</w:t>
      </w:r>
      <w:r w:rsidRPr="005407EF">
        <w:rPr>
          <w:color w:val="000000"/>
          <w:rFonts w:ascii="Times New Roman" w:cs="Times New Roman" w:eastAsia="仿宋_GB2312" w:hint="eastAsia"/>
          <w:sz w:val="32"/>
          <w:szCs w:val="32"/>
        </w:rPr>
        <w:t>月份组织离休干部</w:t>
      </w:r>
      <w:r>
        <w:rPr>
          <w:color w:val="000000"/>
          <w:rFonts w:ascii="Times New Roman" w:cs="Times New Roman" w:eastAsia="仿宋_GB2312" w:hint="eastAsia"/>
          <w:sz w:val="32"/>
          <w:szCs w:val="32"/>
        </w:rPr>
        <w:t>开展了年度</w:t>
      </w:r>
      <w:r w:rsidRPr="005407EF">
        <w:rPr>
          <w:color w:val="000000"/>
          <w:rFonts w:ascii="Times New Roman" w:cs="Times New Roman" w:eastAsia="仿宋_GB2312" w:hint="eastAsia"/>
          <w:sz w:val="32"/>
          <w:szCs w:val="32"/>
        </w:rPr>
        <w:t>体检</w:t>
      </w:r>
      <w:r>
        <w:rPr>
          <w:color w:val="000000"/>
          <w:rFonts w:ascii="Times New Roman" w:cs="Times New Roman" w:eastAsia="仿宋_GB2312" w:hint="eastAsia"/>
          <w:sz w:val="32"/>
          <w:szCs w:val="32"/>
        </w:rPr>
        <w:t>工作</w:t>
      </w:r>
      <w:r w:rsidRPr="005407EF">
        <w:rPr>
          <w:color w:val="000000"/>
          <w:rFonts w:ascii="Times New Roman" w:cs="Times New Roman" w:eastAsia="仿宋_GB2312" w:hint="eastAsia"/>
          <w:sz w:val="32"/>
          <w:szCs w:val="32"/>
        </w:rPr>
        <w:t>，</w:t>
      </w:r>
      <w:r>
        <w:rPr>
          <w:color w:val="000000"/>
          <w:rFonts w:ascii="Times New Roman" w:cs="Times New Roman" w:eastAsia="仿宋_GB2312" w:hint="eastAsia"/>
          <w:sz w:val="32"/>
          <w:szCs w:val="32"/>
        </w:rPr>
        <w:t>为</w:t>
      </w:r>
      <w:r w:rsidRPr="005407EF">
        <w:rPr>
          <w:color w:val="000000"/>
          <w:rFonts w:ascii="Times New Roman" w:cs="Times New Roman" w:eastAsia="仿宋_GB2312" w:hint="eastAsia"/>
          <w:sz w:val="32"/>
          <w:szCs w:val="32"/>
        </w:rPr>
        <w:t>老干部</w:t>
      </w:r>
      <w:r>
        <w:rPr>
          <w:color w:val="000000"/>
          <w:rFonts w:ascii="Times New Roman" w:cs="Times New Roman" w:eastAsia="仿宋_GB2312" w:hint="eastAsia"/>
          <w:sz w:val="32"/>
          <w:szCs w:val="32"/>
        </w:rPr>
        <w:t>更新了</w:t>
      </w:r>
      <w:r w:rsidRPr="005407EF">
        <w:rPr>
          <w:color w:val="000000"/>
          <w:rFonts w:ascii="Times New Roman" w:cs="Times New Roman" w:eastAsia="仿宋_GB2312" w:hint="eastAsia"/>
          <w:sz w:val="32"/>
          <w:szCs w:val="32"/>
        </w:rPr>
        <w:t>健康档案，为离休干部健康做好</w:t>
      </w:r>
      <w:r>
        <w:rPr>
          <w:color w:val="000000"/>
          <w:rFonts w:ascii="Times New Roman" w:cs="Times New Roman" w:eastAsia="仿宋_GB2312" w:hint="eastAsia"/>
          <w:sz w:val="32"/>
          <w:szCs w:val="32"/>
        </w:rPr>
        <w:t>了服务工作，深受老干部好评</w:t>
      </w:r>
      <w:r w:rsidR="00BE6D40">
        <w:rPr>
          <w:color w:val="000000"/>
          <w:rFonts w:ascii="Times New Roman" w:cs="Times New Roman" w:eastAsia="仿宋_GB2312"/>
          <w:sz w:val="32"/>
          <w:szCs w:val="32"/>
        </w:rPr>
        <w:t>。</w:t>
      </w:r>
    </w:p>
    <w:p w:rsidR="00135E4E" w:rsidRDefault="00BE6D40" w:rsidP="005407EF">
      <w:pPr>
        <w:keepNext/>
        <w:keepLines/>
        <w:snapToGrid w:val="0"/>
        <w:outlineLvl w:val="1"/>
        <w:ind w:firstLine="643"/>
        <w:spacing w:line="580" w:lineRule="exact"/>
        <w:rPr>
          <w:bCs/>
          <w:b/>
          <w:color w:val="000000"/>
          <w:rFonts w:ascii="Times New Roman" w:cs="Times New Roman" w:eastAsia="仿宋_GB2312"/>
          <w:sz w:val="32"/>
          <w:szCs w:val="32"/>
        </w:rPr>
      </w:pPr>
      <w:r>
        <w:rPr>
          <w:bCs/>
          <w:b/>
          <w:color w:val="000000"/>
          <w:rFonts w:ascii="Times New Roman" w:cs="Times New Roman" w:eastAsia="仿宋_GB2312"/>
          <w:sz w:val="32"/>
          <w:szCs w:val="32"/>
        </w:rPr>
        <w:t>2.</w:t>
      </w:r>
      <w:r>
        <w:rPr>
          <w:bCs/>
          <w:b/>
          <w:color w:val="000000"/>
          <w:rFonts w:ascii="Times New Roman" w:cs="Times New Roman" w:eastAsia="仿宋_GB2312"/>
          <w:sz w:val="32"/>
          <w:szCs w:val="32"/>
        </w:rPr>
        <w:t>部门整体绩效自评结果。</w:t>
      </w:r>
      <w:r>
        <w:rPr>
          <w:rFonts w:ascii="Times New Roman" w:cs="Times New Roman" w:eastAsia="仿宋_GB2312"/>
          <w:sz w:val="32"/>
          <w:szCs w:val="32"/>
        </w:rPr>
        <w:t>本部门对</w:t>
      </w:r>
      <w:r>
        <w:rPr>
          <w:rFonts w:ascii="Times New Roman" w:cs="Times New Roman" w:eastAsia="仿宋_GB2312"/>
          <w:sz w:val="32"/>
          <w:szCs w:val="32"/>
        </w:rPr>
        <w:t>2019</w:t>
      </w:r>
      <w:r>
        <w:rPr>
          <w:rFonts w:ascii="Times New Roman" w:cs="Times New Roman" w:eastAsia="仿宋_GB2312"/>
          <w:sz w:val="32"/>
          <w:szCs w:val="32"/>
        </w:rPr>
        <w:t>年度部门整体绩效进行自评价，自评得分</w:t>
      </w:r>
      <w:r w:rsidR="00400F09">
        <w:rPr>
          <w:rFonts w:ascii="Times New Roman" w:cs="Times New Roman" w:eastAsia="仿宋_GB2312" w:hint="eastAsia"/>
          <w:sz w:val="32"/>
          <w:szCs w:val="32"/>
        </w:rPr>
        <w:t>99</w:t>
      </w:r>
      <w:r>
        <w:rPr>
          <w:rFonts w:ascii="Times New Roman" w:cs="Times New Roman" w:eastAsia="仿宋_GB2312"/>
          <w:sz w:val="32"/>
          <w:szCs w:val="32"/>
        </w:rPr>
        <w:t>分，评价等级为优。从评价情况来看，我局较好完成了</w:t>
      </w:r>
      <w:r>
        <w:rPr>
          <w:rFonts w:ascii="Times New Roman" w:cs="Times New Roman" w:eastAsia="仿宋_GB2312"/>
          <w:sz w:val="32"/>
          <w:szCs w:val="32"/>
        </w:rPr>
        <w:t xml:space="preserve">2019 </w:t>
      </w:r>
      <w:r>
        <w:rPr>
          <w:rFonts w:ascii="Times New Roman" w:cs="Times New Roman" w:eastAsia="仿宋_GB2312"/>
          <w:sz w:val="32"/>
          <w:szCs w:val="32"/>
        </w:rPr>
        <w:t>年履行职能职责和各项重点工作任务，整体绩效情况较为理想，总体上达到了预算绩效管理的要求。</w:t>
      </w: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Fonts w:ascii="Times New Roman" w:cs="Times New Roman"/>
        </w:rPr>
      </w:pPr>
    </w:p>
    <w:p w:rsidR="00135E4E" w:rsidRDefault="00135E4E">
      <w:pPr>
        <w:rPr>
          <w:color w:val="000000"/>
        </w:rPr>
      </w:pPr>
    </w:p>
    <w:p w:rsidR="00135E4E" w:rsidRDefault="00135E4E">
      <w:pPr>
        <w:rPr>
          <w:color w:val="000000"/>
        </w:rPr>
      </w:pPr>
    </w:p>
    <w:p w:rsidR="00135E4E" w:rsidRDefault="00135E4E">
      <w:pPr>
        <w:rPr>
          <w:color w:val="000000"/>
        </w:rPr>
      </w:pPr>
    </w:p>
    <w:p w:rsidR="00135E4E" w:rsidRDefault="00895235">
      <w:pPr>
        <w:rPr>
          <w:color w:val="000000"/>
        </w:rPr>
      </w:pPr>
      <w:r>
        <w:rPr>
          <w:noProof/>
        </w:rPr>
        <w:pict>
          <v:rect id="矩形 40 251" o:spid="_x0000_s2050" style="position:absolute;left:0;text-align:left;margin-left:-70.5pt;margin-top:-85.25pt;width:595.1pt;height:841.15pt;z-index:251649536;mso-wrap-distance-left:3.17494mm;mso-wrap-distance-right:3.17494mm" fillcolor="#ffc000" stroked="f"/>
        </w:pict>
      </w:r>
    </w:p>
    <w:sectPr w:rsidR="00135E4E" w:rsidSect="00135E4E">
      <w:docGrid w:type="lines" w:linePitch="312"/>
      <w:headerReference r:id="rId31" w:type="default"/>
      <w:pgNumType w:fmt="numberInDash"/>
      <w:pgSz w:w="11907" w:h="16840"/>
      <w:pgMar w:left="1418" w:right="1418" w:top="1701" w:bottom="1281"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78A" w:rsidRDefault="00C1478A" w:rsidP="00135E4E">
      <w:r>
        <w:separator/>
      </w:r>
    </w:p>
  </w:endnote>
  <w:endnote w:type="continuationSeparator" w:id="1">
    <w:p w:rsidR="00C1478A" w:rsidRDefault="00C1478A" w:rsidP="00135E4E">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charset w:val="86"/>
    <w:family w:val="swiss"/>
    <w:pitch w:val="variable"/>
    <w:sig w:usb0="00000000" w:usb1="00000000" w:usb2="00000016" w:usb3="00000000" w:csb0="002E0107" w:csb1="00000000"/>
  </w:font>
  <w:font w:name="等线 Light">
    <w:altName w:val="微软雅黑"/>
    <w:charset w:val="86"/>
    <w:family w:val="auto"/>
    <w:pitch w:val="variable"/>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Arial Unicode MS"/>
    <w:charset w:val="80"/>
    <w:family w:val="swiss"/>
    <w:pitch w:val="variable"/>
    <w:sig w:usb0="00000000" w:usb1="2AC7FDFF" w:usb2="00000016" w:usb3="00000000" w:csb0="2002009F"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variable"/>
    <w:sig w:usb0="00000000" w:usb1="00000000" w:usb2="00000010" w:usb3="00000000" w:csb0="00080001" w:csb1="00000000"/>
  </w:font>
  <w:font w:name="DengXian-Regular">
    <w:altName w:val="宋体"/>
    <w:charset w:val="86"/>
    <w:family w:val="auto"/>
    <w:pitch w:val="variable"/>
    <w:sig w:usb0="00000000" w:usb1="00000000" w:usb2="00000010" w:usb3="00000000" w:csb0="00040001" w:csb1="00000000"/>
  </w:font>
  <w:font w:name="仿宋">
    <w:altName w:val="Arial Unicode MS"/>
    <w:charset w:val="86"/>
    <w:family w:val="modern"/>
    <w:pitch w:val="fixed"/>
    <w:sig w:usb0="00000000" w:usb1="38CF7CFA" w:usb2="00000016" w:usb3="00000000" w:csb0="00040001" w:csb1="00000000"/>
  </w:font>
  <w:font w:name="DengXian-Bold">
    <w:altName w:val="宋体"/>
    <w:charset w:val="86"/>
    <w:family w:val="auto"/>
    <w:pitch w:val="variable"/>
    <w:sig w:usb0="00000000" w:usb1="00000000" w:usb2="00000010" w:usb3="00000000" w:csb0="00040001" w:csb1="00000000"/>
  </w:font>
  <w:font w:name="TimesNewRomanPSMT">
    <w:altName w:val="Arial"/>
    <w:charset w:val="00"/>
    <w:family w:val="swiss"/>
    <w:pitch w:val="variable"/>
    <w:sig w:usb0="00000000" w:usb1="00000000" w:usb2="00000000" w:usb3="00000000" w:csb0="00000001" w:csb1="00000000"/>
  </w:font>
  <w:font w:name="MS-UIGothic,Bold">
    <w:altName w:val="Malgun Gothic"/>
    <w:charset w:val="81"/>
    <w:family w:val="auto"/>
    <w:pitch w:val="variable"/>
    <w:sig w:usb0="00000000" w:usb1="00000000" w:usb2="00000010" w:usb3="00000000" w:csb0="00080000"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font w:name="Courier New"/>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4"/>
    </w:pPr>
    <w:r>
      <w:pict>
        <v:shapetype id="_x0000_t202" coordsize="21600,21600" o:spt="202" path="m,l,21600r21600,l21600,xe">
          <v:stroke joinstyle="miter"/>
          <v:path gradientshapeok="t" o:connecttype="rect"/>
        </v:shapetype>
        <v:shape id="文本框 2 67" o:spid="_x0000_s1076" type="#_x0000_t202" style="position:absolute;margin-left:209.65pt;margin-top:-12.95pt;width:30.6pt;height:14.3pt;z-index:82;mso-wrap-distance-left:3.17494mm;mso-wrap-distance-right:3.17494mm;mso-position-horizontal-relative:margin" filled="f" stroked="f" strokeweight=".5pt">
          <v:textbox id="871custom" inset="0,0,0,0">
            <w:txbxContent>
              <w:p w:rsidR="006E0234" w:rsidRDefault="00895235">
                <w:pPr>
                  <w:pStyle w:val="a4"/>
                  <w:jc w:val="center"/>
                  <w:rPr>
                    <w:rFonts w:ascii="Times New Roman" w:cs="Times New Roman"/>
                    <w:sz w:val="24"/>
                    <w:szCs w:val="24"/>
                  </w:rPr>
                </w:pPr>
                <w:r>
                  <w:rPr>
                    <w:rFonts w:ascii="Times New Roman" w:cs="Times New Roman"/>
                    <w:sz w:val="24"/>
                    <w:szCs w:val="24"/>
                  </w:rPr>
                  <w:fldChar w:fldCharType="begin"/>
                </w:r>
                <w:r w:rsidR="006E0234">
                  <w:rPr>
                    <w:rFonts w:ascii="Times New Roman" w:cs="Times New Roman"/>
                    <w:sz w:val="24"/>
                    <w:szCs w:val="24"/>
                  </w:rPr>
                  <w:instrText xml:space="preserve"> PAGE  \* MERGEFORMAT </w:instrText>
                </w:r>
                <w:r>
                  <w:rPr>
                    <w:rFonts w:ascii="Times New Roman" w:cs="Times New Roman"/>
                    <w:sz w:val="24"/>
                    <w:szCs w:val="24"/>
                  </w:rPr>
                  <w:fldChar w:fldCharType="separate"/>
                </w:r>
                <w:r w:rsidR="00F072AE">
                  <w:rPr>
                    <w:rFonts w:ascii="Times New Roman" w:cs="Times New Roman"/>
                    <w:noProof/>
                    <w:sz w:val="24"/>
                    <w:szCs w:val="24"/>
                  </w:rPr>
                  <w:t>- 9 -</w:t>
                </w:r>
                <w:r>
                  <w:rPr>
                    <w:rFonts w:ascii="Times New Roman" w:cs="Times New Roman"/>
                    <w:sz w:val="24"/>
                    <w:szCs w:val="24"/>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4"/>
    </w:pPr>
    <w:r>
      <w:pict>
        <v:shapetype id="_x0000_t202" coordsize="21600,21600" o:spt="202" path="m,l,21600r21600,l21600,xe">
          <v:stroke joinstyle="miter"/>
          <v:path gradientshapeok="t" o:connecttype="rect"/>
        </v:shapetype>
        <v:shape id="文本框 3 70" o:spid="_x0000_s1075" type="#_x0000_t202" style="position:absolute;margin-left:206.55pt;margin-top:-22.45pt;width:34pt;height:35.15pt;z-index:83;mso-wrap-distance-left:3.17494mm;mso-wrap-distance-right:3.17494mm;mso-position-horizontal-relative:margin" filled="f" stroked="f" strokeweight=".5pt">
          <v:textbox id="872custom" inset="0,0,0,0">
            <w:txbxContent>
              <w:p w:rsidR="006E0234" w:rsidRDefault="00895235">
                <w:pPr>
                  <w:pStyle w:val="a4"/>
                  <w:jc w:val="center"/>
                  <w:rPr>
                    <w:rFonts w:ascii="Times New Roman" w:cs="Times New Roman"/>
                    <w:sz w:val="24"/>
                    <w:szCs w:val="24"/>
                  </w:rPr>
                </w:pPr>
                <w:r>
                  <w:rPr>
                    <w:rFonts w:ascii="Times New Roman" w:cs="Times New Roman"/>
                    <w:sz w:val="24"/>
                    <w:szCs w:val="24"/>
                  </w:rPr>
                  <w:fldChar w:fldCharType="begin"/>
                </w:r>
                <w:r w:rsidR="006E0234">
                  <w:rPr>
                    <w:rFonts w:ascii="Times New Roman" w:cs="Times New Roman"/>
                    <w:sz w:val="24"/>
                    <w:szCs w:val="24"/>
                  </w:rPr>
                  <w:instrText xml:space="preserve"> PAGE  \* MERGEFORMAT </w:instrText>
                </w:r>
                <w:r>
                  <w:rPr>
                    <w:rFonts w:ascii="Times New Roman" w:cs="Times New Roman"/>
                    <w:sz w:val="24"/>
                    <w:szCs w:val="24"/>
                  </w:rPr>
                  <w:fldChar w:fldCharType="separate"/>
                </w:r>
                <w:r w:rsidR="00F072AE">
                  <w:rPr>
                    <w:rFonts w:ascii="Times New Roman" w:cs="Times New Roman"/>
                    <w:noProof/>
                    <w:sz w:val="24"/>
                    <w:szCs w:val="24"/>
                  </w:rPr>
                  <w:t>- 4 -</w:t>
                </w:r>
                <w:r>
                  <w:rPr>
                    <w:rFonts w:ascii="Times New Roman" w:cs="Times New Roman"/>
                    <w:sz w:val="24"/>
                    <w:szCs w:val="24"/>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4"/>
    </w:pPr>
    <w:r>
      <w:pict>
        <v:shapetype id="_x0000_t202" coordsize="21600,21600" o:spt="202" path="m,l,21600r21600,l21600,xe">
          <v:stroke joinstyle="miter"/>
          <v:path gradientshapeok="t" o:connecttype="rect"/>
        </v:shapetype>
        <v:shape id="文本框 5 165" o:spid="_x0000_s1053" type="#_x0000_t202" style="position:absolute;margin-left:209.15pt;margin-top:-6pt;width:26pt;height:18.7pt;z-index:84;mso-wrap-style:none;mso-wrap-distance-left:3.17494mm;mso-wrap-distance-right:3.17494mm;mso-position-horizontal-relative:margin" filled="f" stroked="f" strokeweight=".5pt">
          <v:textbox id="873custom" inset="0,0,0,0">
            <w:txbxContent>
              <w:p w:rsidR="006E0234" w:rsidRDefault="00895235">
                <w:pPr>
                  <w:pStyle w:val="a4"/>
                  <w:rPr>
                    <w:rFonts w:ascii="Times New Roman" w:cs="Times New Roman"/>
                    <w:sz w:val="24"/>
                    <w:szCs w:val="24"/>
                  </w:rPr>
                </w:pPr>
                <w:r>
                  <w:rPr>
                    <w:rFonts w:ascii="Times New Roman" w:cs="Times New Roman"/>
                    <w:sz w:val="24"/>
                    <w:szCs w:val="24"/>
                  </w:rPr>
                  <w:fldChar w:fldCharType="begin"/>
                </w:r>
                <w:r w:rsidR="006E0234">
                  <w:rPr>
                    <w:rFonts w:ascii="Times New Roman" w:cs="Times New Roman"/>
                    <w:sz w:val="24"/>
                    <w:szCs w:val="24"/>
                  </w:rPr>
                  <w:instrText xml:space="preserve"> PAGE  \* MERGEFORMAT </w:instrText>
                </w:r>
                <w:r>
                  <w:rPr>
                    <w:rFonts w:ascii="Times New Roman" w:cs="Times New Roman"/>
                    <w:sz w:val="24"/>
                    <w:szCs w:val="24"/>
                  </w:rPr>
                  <w:fldChar w:fldCharType="separate"/>
                </w:r>
                <w:r w:rsidR="00E57262">
                  <w:rPr>
                    <w:rFonts w:ascii="Times New Roman" w:cs="Times New Roman"/>
                    <w:noProof/>
                    <w:sz w:val="24"/>
                    <w:szCs w:val="24"/>
                  </w:rPr>
                  <w:t>- 14 -</w:t>
                </w:r>
                <w:r>
                  <w:rPr>
                    <w:rFonts w:ascii="Times New Roman" w:cs="Times New Roman"/>
                    <w:sz w:val="24"/>
                    <w:szCs w:val="24"/>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4"/>
    </w:pPr>
    <w:r>
      <w:pict>
        <v:shapetype id="_x0000_t202" coordsize="21600,21600" o:spt="202" path="m,l,21600r21600,l21600,xe">
          <v:stroke joinstyle="miter"/>
          <v:path gradientshapeok="t" o:connecttype="rect"/>
        </v:shapetype>
        <v:shape id="文本框 14 168" o:spid="_x0000_s1052" type="#_x0000_t202" style="position:absolute;margin-left:205.45pt;margin-top:-18.75pt;width:30.15pt;height:31.45pt;z-index:85;mso-wrap-distance-left:3.17494mm;mso-wrap-distance-right:3.17494mm;mso-position-horizontal-relative:margin" filled="f" stroked="f" strokeweight=".5pt">
          <v:textbox id="874custom" inset="0,0,0,0">
            <w:txbxContent>
              <w:p w:rsidR="006E0234" w:rsidRDefault="00895235">
                <w:pPr>
                  <w:pStyle w:val="a4"/>
                  <w:rPr>
                    <w:rFonts w:ascii="Times New Roman" w:cs="Times New Roman"/>
                    <w:sz w:val="24"/>
                    <w:szCs w:val="24"/>
                  </w:rPr>
                </w:pPr>
                <w:r>
                  <w:rPr>
                    <w:rFonts w:ascii="Times New Roman" w:cs="Times New Roman"/>
                    <w:sz w:val="24"/>
                    <w:szCs w:val="24"/>
                  </w:rPr>
                  <w:fldChar w:fldCharType="begin"/>
                </w:r>
                <w:r w:rsidR="006E0234">
                  <w:rPr>
                    <w:rFonts w:ascii="Times New Roman" w:cs="Times New Roman"/>
                    <w:sz w:val="24"/>
                    <w:szCs w:val="24"/>
                  </w:rPr>
                  <w:instrText xml:space="preserve"> PAGE  \* MERGEFORMAT </w:instrText>
                </w:r>
                <w:r>
                  <w:rPr>
                    <w:rFonts w:ascii="Times New Roman" w:cs="Times New Roman"/>
                    <w:sz w:val="24"/>
                    <w:szCs w:val="24"/>
                  </w:rPr>
                  <w:fldChar w:fldCharType="separate"/>
                </w:r>
                <w:r w:rsidR="00F072AE">
                  <w:rPr>
                    <w:rFonts w:ascii="Times New Roman" w:cs="Times New Roman"/>
                    <w:noProof/>
                    <w:sz w:val="24"/>
                    <w:szCs w:val="24"/>
                  </w:rPr>
                  <w:t>- 10 -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4"/>
    </w:pPr>
    <w:r>
      <w:pict>
        <v:shapetype id="_x0000_t202" coordsize="21600,21600" o:spt="202" path="m,l,21600r21600,l21600,xe">
          <v:stroke joinstyle="miter"/>
          <v:path gradientshapeok="t" o:connecttype="rect"/>
        </v:shapetype>
        <v:shape id="文本框 45 228" o:spid="_x0000_s1032" type="#_x0000_t202" style="position:absolute;margin-left:209.15pt;margin-top:-6pt;width:26pt;height:18.7pt;z-index:87;mso-wrap-style:none;mso-wrap-distance-left:3.17494mm;mso-wrap-distance-right:3.17494mm;mso-position-horizontal-relative:margin" filled="f" stroked="f" strokeweight=".5pt">
          <v:textbox id="875custom" inset="0,0,0,0">
            <w:txbxContent>
              <w:p w:rsidR="006E0234" w:rsidRDefault="00895235">
                <w:pPr>
                  <w:pStyle w:val="a4"/>
                  <w:rPr>
                    <w:rFonts w:ascii="Times New Roman" w:cs="Times New Roman"/>
                    <w:sz w:val="24"/>
                    <w:szCs w:val="24"/>
                  </w:rPr>
                </w:pPr>
                <w:r>
                  <w:rPr>
                    <w:rFonts w:ascii="Times New Roman" w:cs="Times New Roman"/>
                    <w:sz w:val="24"/>
                    <w:szCs w:val="24"/>
                  </w:rPr>
                  <w:fldChar w:fldCharType="begin"/>
                </w:r>
                <w:r w:rsidR="006E0234">
                  <w:rPr>
                    <w:rFonts w:ascii="Times New Roman" w:cs="Times New Roman"/>
                    <w:sz w:val="24"/>
                    <w:szCs w:val="24"/>
                  </w:rPr>
                  <w:instrText xml:space="preserve"> PAGE  \* MERGEFORMAT </w:instrText>
                </w:r>
                <w:r>
                  <w:rPr>
                    <w:rFonts w:ascii="Times New Roman" w:cs="Times New Roman"/>
                    <w:sz w:val="24"/>
                    <w:szCs w:val="24"/>
                  </w:rPr>
                  <w:fldChar w:fldCharType="separate"/>
                </w:r>
                <w:r w:rsidR="00E57262">
                  <w:rPr>
                    <w:rFonts w:ascii="Times New Roman" w:cs="Times New Roman"/>
                    <w:noProof/>
                    <w:sz w:val="24"/>
                    <w:szCs w:val="24"/>
                  </w:rPr>
                  <w:t>- 27 -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78A" w:rsidRDefault="00C1478A" w:rsidP="00135E4E">
      <w:r>
        <w:separator/>
      </w:r>
    </w:p>
  </w:footnote>
  <w:footnote w:type="continuationSeparator" w:id="1">
    <w:p w:rsidR="00C1478A" w:rsidRDefault="00C1478A" w:rsidP="00135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5"/>
    </w:pPr>
    <w:r>
      <w:pict>
        <v:group id="组合 6" o:spid="_x0000_s1088" style="position:absolute;left:0;text-align:left;margin-left:0;margin-top:29.75pt;width:157.55pt;height:32.05pt;z-index:77;mso-wrap-distance-left:3.17494mm;mso-wrap-distance-right:3.17494mm;mso-position-horizontal:left;mso-position-horizontal-relative:page;mso-position-vertical-relative:page" coordorigin=",595" coordsize="3151,641">
          <v:shapetype id="_x0000_t202" coordsize="21600,21600" o:spt="202" path="m,l,21600r21600,l21600,xe">
            <v:stroke joinstyle="miter"/>
            <v:path gradientshapeok="t" o:connecttype="rect"/>
          </v:shapetype>
          <v:shape id="文本框 7" o:spid="_x0000_s1090" type="#_x0000_t202" style="position:absolute;left:64;top:595;width:3086;height:641" filled="f" stroked="f">
            <v:textbox id="862custom">
              <w:txbxContent>
                <w:p w:rsidR="006E0234" w:rsidRDefault="006E0234">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hape>
          <v:rect id="矩形 8" o:spid="_x0000_s1089" style="position:absolute;top:758;width:119;height:330" fillcolor="black" stroked="f"/>
          <w10:wrap anchorx="page" anchory="page"/>
        </v:group>
      </w:pict>
    </w:r>
    <w:r>
      <w:pict>
        <v:group id="组合 14" o:spid="_x0000_s1084" style="position:absolute;left:0;text-align:left;margin-left:0;margin-top:0;width:596.5pt;height:58.95pt;z-index:68;mso-wrap-distance-left:3.17494mm;mso-wrap-distance-right:3.17494mm;mso-position-horizontal:center;mso-position-horizontal-relative:page;mso-position-vertical:bottom" coordsize="11930,1179">
          <v:rect id="矩形 15" o:spid="_x0000_s1087" style="position:absolute;top:1033;width:11925;height:146" fillcolor="#ffd966" stroked="f"/>
          <v:shape id="曲线 16" o:spid="_x0000_s1086" style="position:absolute;left:9295;top:181;width:2619;height:862" coordsize="2619,862" path="m595,1l2618,r,862l,862,595,1r,l595,1xe" fillcolor="black" stroked="f"/>
          <v:shape id="曲线 17" o:spid="_x0000_s1085" style="position:absolute;left:9586;width:2343;height:1108" coordsize="2343,1108" path="m597,l2343,7r,1100l,1107,597,r,l597,xe" fillcolor="#ffd966" stroked="f"/>
          <w10:wrap anchorx="pag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5"/>
    </w:pPr>
    <w:r>
      <w:pict>
        <v:group id="组合 178" o:spid="_x0000_s1048" style="position:absolute;left:0;text-align:left;margin-left:-2.15pt;margin-top:59pt;width:596.8pt;height:32.8pt;z-index:73;mso-wrap-distance-left:3.17494mm;mso-wrap-distance-right:3.17494mm;mso-position-horizontal-relative:page" coordorigin="-43,2030" coordsize="11936,656">
          <v:rect id="矩形 179" o:spid="_x0000_s1051" style="position:absolute;left:-43;top:2605;width:11890;height:81" fillcolor="#ffd966" stroked="f"/>
          <v:shape id="曲线 180" o:spid="_x0000_s1050" style="position:absolute;left:9226;top:2131;width:2610;height:479" coordsize="2610,479" path="m592,l2611,r,479l,479,592,r,l592,xe" fillcolor="black" stroked="f"/>
          <v:shape id="曲线 181" o:spid="_x0000_s1049" style="position:absolute;left:9515;top:2030;width:2377;height:615" coordsize="2377,615" path="m606,l2378,4r,610l,614,606,r,l606,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5"/>
    </w:pPr>
    <w:r>
      <w:pict>
        <v:group id="组合 197" o:spid="_x0000_s1043" style="position:absolute;left:0;text-align:left;margin-left:2.5pt;margin-top:28.75pt;width:594.85pt;height:35.2pt;z-index:74;mso-wrap-distance-left:3.17494mm;mso-wrap-distance-right:3.17494mm;mso-position-horizontal-relative:page" coordorigin="50,1426" coordsize="11896,704">
          <v:rect id="矩形 198" o:spid="_x0000_s1046" style="position:absolute;left:50;top:2042;width:11891;height:87" fillcolor="#ffd966" stroked="f"/>
          <v:shape id="曲线 199" o:spid="_x0000_s1045" style="position:absolute;left:9319;top:1534;width:2611;height:514" coordsize="2611,515" path="m593,l2611,r,514l,514,593,r,l593,xe" fillcolor="black" stroked="f"/>
          <v:shape id="曲线 200" o:spid="_x0000_s1044" style="position:absolute;left:9608;top:1426;width:2338;height:661" coordsize="2338,662" path="m596,l2338,4r,657l,661,596,r,l596,xe" fillcolor="#ffd966" stroked="f"/>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5"/>
    </w:pPr>
    <w:r>
      <w:pict>
        <v:group id="组合 214" o:spid="_x0000_s1036" style="position:absolute;left:0;text-align:left;margin-left:.75pt;margin-top:24.2pt;width:596.5pt;height:38pt;z-index:75;mso-wrap-distance-left:3.17494mm;mso-wrap-distance-right:3.17494mm;mso-position-horizontal-relative:page" coordorigin="15,484" coordsize="11930,760">
          <v:rect id="矩形 215" o:spid="_x0000_s1039" style="position:absolute;left:15;top:1150;width:11925;height:93" fillcolor="#ffd966" stroked="f"/>
          <v:shape id="曲线 216" o:spid="_x0000_s1038" style="position:absolute;left:9310;top:600;width:2619;height:555" coordsize="2619,555" path="m595,l2618,r,555l,555,595,r,l595,xe" fillcolor="black" stroked="f"/>
          <v:shape id="曲线 217" o:spid="_x0000_s1037" style="position:absolute;left:9601;top:484;width:2343;height:715" coordsize="2343,715" path="m597,l2343,5r,710l,715,597,r,l597,xe" fillcolor="#ffd966" stroked="f"/>
          <w10:wrap anchorx="page"/>
        </v:group>
      </w:pict>
    </w:r>
    <w:r>
      <w:pict>
        <v:group id="组合 223" o:spid="_x0000_s1033" style="position:absolute;left:0;text-align:left;margin-left:0;margin-top:29.75pt;width:254.35pt;height:32.05pt;z-index:86;mso-wrap-distance-left:3.17494mm;mso-wrap-distance-right:3.17494mm;mso-position-horizontal:left;mso-position-horizontal-relative:page;mso-position-vertical-relative:page" coordorigin=",595" coordsize="5086,641">
          <v:shapetype id="_x0000_t202" coordsize="21600,21600" o:spt="202" path="m,l,21600r21600,l21600,xe">
            <v:stroke joinstyle="miter"/>
            <v:path gradientshapeok="t" o:connecttype="rect"/>
          </v:shapetype>
          <v:shape id="文本框 224" o:spid="_x0000_s1035" type="#_x0000_t202" style="position:absolute;left:103;top:595;width:4983;height:641" filled="f" stroked="f">
            <v:textbox id="869custom">
              <w:txbxContent>
                <w:p w:rsidR="006E0234" w:rsidRDefault="006E0234">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shape>
          <v:rect id="矩形 225" o:spid="_x0000_s1034" style="position:absolute;top:758;width:192;height:330" fillcolor="black" stroked="f"/>
          <w10:wrap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5"/>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5"/>
    </w:pPr>
    <w:r>
      <w:pict>
        <v:group id="组合 238" o:spid="_x0000_s1028" style="position:absolute;left:0;text-align:left;margin-left:2.25pt;margin-top:28.5pt;width:544.55pt;height:35.25pt;z-index:76;mso-wrap-distance-left:3.17494mm;mso-wrap-distance-right:3.17494mm;mso-position-horizontal-relative:page" coordorigin="45,1420" coordsize="10890,705">
          <v:rect id="矩形 239" o:spid="_x0000_s1031" style="position:absolute;left:45;top:2039;width:10885;height:87" fillcolor="#ffd966" stroked="f"/>
          <v:shape id="曲线 240" o:spid="_x0000_s1030" style="position:absolute;left:8530;top:1529;width:2390;height:515" coordsize="2390,515" path="m543,l2390,r,515l,515,543,r,l543,xe" fillcolor="black" stroked="f"/>
          <v:shape id="曲线 241" o:spid="_x0000_s1029" style="position:absolute;left:8795;top:1420;width:2140;height:662" coordsize="2140,662" path="m545,l2140,4r,658l,662,545,r,l545,xe" fillcolor="#ffd966" stroked="f"/>
          <w10:wrap anchorx="page"/>
        </v:group>
      </w:pict>
    </w:r>
    <w:r w:rsidR="006E0234">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6E0234">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5"/>
    </w:pPr>
    <w:r>
      <w:pict>
        <v:group id="组合 53" o:spid="_x0000_s1080" style="position:absolute;left:0;text-align:left;margin-left:0;margin-top:53.75pt;width:594.85pt;height:31.5pt;z-index:69;mso-wrap-distance-left:3.17494mm;mso-wrap-distance-right:3.17494mm;mso-position-horizontal-relative:page" coordorigin=",1925" coordsize="11896,630">
          <v:rect id="矩形 54" o:spid="_x0000_s1083" style="position:absolute;top:2478;width:11891;height:77" fillcolor="#ffd966" stroked="f"/>
          <v:shape id="曲线 55" o:spid="_x0000_s1082" style="position:absolute;left:9269;top:2022;width:2611;height:460" coordsize="2611,460" path="m593,l2611,r,460l,460,593,r,l593,xe" fillcolor="black" stroked="f"/>
          <v:shape id="曲线 56" o:spid="_x0000_s1081" style="position:absolute;left:9558;top:1925;width:2338;height:592" coordsize="2338,592" path="m596,l2338,4r,588l,592,596,r,l596,xe" fillcolor="#ffd966" stroked="f"/>
          <w10:wrap anchorx="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5"/>
    </w:pPr>
    <w:r>
      <w:pict>
        <v:group id="组合 88" o:spid="_x0000_s1068" style="position:absolute;left:0;text-align:left;margin-left:2.75pt;margin-top:46.95pt;width:596.85pt;height:32.75pt;z-index:70;mso-wrap-distance-left:3.17494mm;mso-wrap-distance-right:3.17494mm;mso-position-horizontal-relative:page" coordorigin="54,1790" coordsize="11937,655">
          <v:rect id="矩形 89" o:spid="_x0000_s1071" style="position:absolute;left:54;top:2364;width:11890;height:81" fillcolor="#ffd966" stroked="f"/>
          <v:shape id="曲线 90" o:spid="_x0000_s1070" style="position:absolute;left:9325;top:1890;width:2611;height:479" coordsize="2611,479" path="m592,l2611,r,479l,479,592,r,l592,xe" fillcolor="black" stroked="f"/>
          <v:shape id="曲线 91" o:spid="_x0000_s1069" style="position:absolute;left:9614;top:1790;width:2378;height:615" coordsize="2378,615" path="m606,l2378,3r,612l,615,606,r,l606,xe" fillcolor="#ffd966" stroked="f"/>
          <w10:wrap anchorx="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5"/>
    </w:pPr>
    <w:r>
      <w:pict>
        <v:group id="组合 134" o:spid="_x0000_s1064" style="position:absolute;left:0;text-align:left;margin-left:0;margin-top:43.35pt;width:594.85pt;height:37.85pt;z-index:71;mso-wrap-distance-left:3.17494mm;mso-wrap-distance-right:3.17494mm;mso-position-horizontal-relative:page" coordorigin=",866" coordsize="11896,757">
          <v:rect id="矩形 135" o:spid="_x0000_s1067" style="position:absolute;top:1531;width:11891;height:93" fillcolor="#ffd966" stroked="f"/>
          <v:shape id="曲线 136" o:spid="_x0000_s1066" style="position:absolute;left:9269;top:983;width:2611;height:553" coordsize="2611,553" path="m593,l2611,r,553l,553,593,r,l593,xe" fillcolor="black" stroked="f"/>
          <v:shape id="曲线 137" o:spid="_x0000_s1065" style="position:absolute;left:9558;top:866;width:2338;height:711" coordsize="2338,711" path="m596,l2338,5r,705l,710,596,r,l596,xe" fillcolor="#ffd966" stroked="f"/>
          <w10:wrap anchorx="page"/>
        </v:group>
      </w:pict>
    </w:r>
    <w:r>
      <w:pict>
        <v:group id="组合 143" o:spid="_x0000_s1061" style="position:absolute;left:0;text-align:left;margin-left:-2.15pt;margin-top:47.15pt;width:235.65pt;height:32.05pt;z-index:79;mso-wrap-distance-left:3.17494mm;mso-wrap-distance-right:3.17494mm;mso-position-horizontal-relative:page;mso-position-vertical-relative:page" coordorigin="-42,943" coordsize="4713,641">
          <v:shapetype id="_x0000_t202" coordsize="21600,21600" o:spt="202" path="m,l,21600r21600,l21600,xe">
            <v:stroke joinstyle="miter"/>
            <v:path gradientshapeok="t" o:connecttype="rect"/>
          </v:shapetype>
          <v:shape id="文本框 144" o:spid="_x0000_s1063" type="#_x0000_t202" style="position:absolute;left:51;top:943;width:4619;height:641" filled="f" stroked="f">
            <v:textbox id="865custom">
              <w:txbxContent>
                <w:p w:rsidR="006E0234" w:rsidRDefault="006E0234">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hape>
          <v:rect id="矩形 145" o:spid="_x0000_s1062" style="position:absolute;left:-42;top:1107;width:178;height:330" fillcolor="black" stroked="f"/>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4" w:rsidRDefault="00895235">
    <w:pPr>
      <w:pStyle w:val="a5"/>
    </w:pPr>
    <w:r>
      <w:pict>
        <v:group id="组合 151" o:spid="_x0000_s1058" style="position:absolute;left:0;text-align:left;margin-left:0;margin-top:29.75pt;width:157.55pt;height:32.05pt;z-index:80;mso-wrap-distance-left:3.17494mm;mso-wrap-distance-right:3.17494mm;mso-position-horizontal:left;mso-position-horizontal-relative:page;mso-position-vertical-relative:page" coordorigin=",595" coordsize="3151,641">
          <v:shapetype id="_x0000_t202" coordsize="21600,21600" o:spt="202" path="m,l,21600r21600,l21600,xe">
            <v:stroke joinstyle="miter"/>
            <v:path gradientshapeok="t" o:connecttype="rect"/>
          </v:shapetype>
          <v:shape id="文本框 152" o:spid="_x0000_s1060" type="#_x0000_t202" style="position:absolute;left:64;top:595;width:3086;height:641" filled="f" stroked="f">
            <v:textbox id="866custom">
              <w:txbxContent>
                <w:p w:rsidR="006E0234" w:rsidRDefault="006E0234">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hape>
          <v:rect id="矩形 153" o:spid="_x0000_s1059" style="position:absolute;top:758;width:119;height:330" fillcolor="black" stroked="f"/>
          <w10:wrap anchorx="page" anchory="page"/>
        </v:group>
      </w:pict>
    </w:r>
    <w:r>
      <w:pict>
        <v:group id="组合 159" o:spid="_x0000_s1054" style="position:absolute;left:0;text-align:left;margin-left:0;margin-top:0;width:596.5pt;height:58.95pt;z-index:72;mso-wrap-distance-left:3.17494mm;mso-wrap-distance-right:3.17494mm;mso-position-horizontal:center;mso-position-horizontal-relative:page;mso-position-vertical:bottom" coordsize="11930,1179">
          <v:rect id="矩形 160" o:spid="_x0000_s1057" style="position:absolute;top:1033;width:11925;height:146" fillcolor="#ffd966" stroked="f"/>
          <v:shape id="曲线 161" o:spid="_x0000_s1056" style="position:absolute;left:9295;top:181;width:2619;height:862" coordsize="2619,862" path="m595,1l2618,r,862l,862,595,1r,l595,1xe" fillcolor="black" stroked="f"/>
          <v:shape id="曲线 162" o:spid="_x0000_s1055" style="position:absolute;left:9586;width:2343;height:1108" coordsize="2343,1108" path="m597,l2343,7r,1100l,1107,597,r,l597,xe" fillcolor="#ffd966" stroked="f"/>
          <w10:wrap anchorx="page"/>
        </v:group>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45DB9A87"/>
    <w:tmpl w:val="45DB9A87"/>
    <w:lvl w:ilvl="0">
      <w:numFmt w:val="chineseCounting"/>
      <w:lvlText w:val="（%1）"/>
      <w:start w:val="3"/>
      <w:rPr>
        <w:rFonts w:hint="eastAsia"/>
      </w:rPr>
      <w:pPr>
        <w:ind w:left="0"/>
        <w:ind w:firstLine="0"/>
        <w:tabs>
          <w:tab w:val="num" w:pos="0"/>
        </w:tabs>
      </w:pPr>
      <w:lvlRestart w:val="0"/>
      <w:suff w:val="nothing"/>
      <w:lvlJc w:val="left"/>
    </w:lvl>
  </w:abstractNum>
  <w:abstractNum w:abstractNumId="1">
    <w:multiLevelType w:val="singleLevel"/>
    <w:nsid w:val="59950409"/>
    <w:tmpl w:val="59950409"/>
    <w:lvl w:ilvl="0">
      <w:numFmt w:val="decimal"/>
      <w:lvlText w:val="%1."/>
      <w:start w:val="1"/>
      <w:pPr>
        <w:ind w:left="0"/>
        <w:ind w:firstLine="0"/>
        <w:tabs>
          <w:tab w:val="num" w:pos="0"/>
        </w:tabs>
      </w:pPr>
      <w:lvlRestart w:val="0"/>
      <w:suff w:val="space"/>
      <w:lvlJc w:val="left"/>
    </w:lvl>
  </w:abstractNum>
  <w:abstractNum w:abstractNumId="2">
    <w:multiLevelType w:val="singleLevel"/>
    <w:nsid w:val="5F222FFA"/>
    <w:tmpl w:val="5F222FFA"/>
    <w:lvl w:ilvl="0">
      <w:numFmt w:val="decimal"/>
      <w:lvlText w:val="（%1）"/>
      <w:start w:val="1"/>
      <w:pPr>
        <w:ind w:left="0"/>
        <w:ind w:firstLine="0"/>
        <w:tabs>
          <w:tab w:val="num" w:pos="0"/>
        </w:tabs>
      </w:pPr>
      <w:lvlRestart w:val="0"/>
      <w:suff w:val="nothing"/>
      <w:lvlJc w:val="left"/>
    </w:lvl>
  </w:abstractNum>
  <w:abstractNum w:abstractNumId="3">
    <w:multiLevelType w:val="singleLevel"/>
    <w:nsid w:val="78C1413D"/>
    <w:tmpl w:val="78C1413D"/>
    <w:lvl w:ilvl="0">
      <w:numFmt w:val="decimal"/>
      <w:lvlText w:val="%1."/>
      <w:start w:val="1"/>
      <w:pPr>
        <w:ind w:left="0"/>
        <w:ind w:firstLine="0"/>
        <w:tabs>
          <w:tab w:val="num" w:pos="0"/>
        </w:tabs>
      </w:pPr>
      <w:lvlRestart w:val="0"/>
      <w:suff w:val="space"/>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3"/>
  </w:num>
  <w:num w:numId="2">
    <w:abstractNumId w:val="1"/>
  </w:num>
  <w:num w:numId="3">
    <w:abstractNumId w:val="0"/>
  </w:num>
  <w:num w:numId="4">
    <w:abstractNumId w:val="2"/>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ExpandShiftReturn/>
    <w:adjustLineHeightInTable/>
    <w:growAutofit/>
    <w:useFELayout/>
    <w:doNotUseIndentAsNumberingTabStop/>
    <w:useAltKinsokuLineBreakRules/>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regrouptable v:ext="edit">
        <o:entry new="1" old="0"/>
        <o:entry new="2" old="0"/>
      </o:regrouptable>
    </o:shapelayout>
  </w:shapeDefaults>
  <w:decimalSymbol w:val="."/>
  <w:listSeparator w:val=","/>
  <w:rsids>
    <w:rsidRoot val="00135E4E"/>
    <w:rsid val="00057537"/>
    <w:rsid val="000A5190"/>
    <w:rsid val="000B5634"/>
    <w:rsid val="000B65DC"/>
    <w:rsid val="000E0BA4"/>
    <w:rsid val="00106165"/>
    <w:rsid val="00135E4E"/>
    <w:rsid val="0017121F"/>
    <w:rsid val="001776B4"/>
    <w:rsid val="00190921"/>
    <w:rsid val="001E68EF"/>
    <w:rsid val="002038A6"/>
    <w:rsid val="002278A2"/>
    <w:rsid val="00231C83"/>
    <w:rsid val="00273A24"/>
    <w:rsid val="00283843"/>
    <w:rsid val="00362032"/>
    <w:rsid val="003A1AB7"/>
    <w:rsid val="003A4657"/>
    <w:rsid val="003C6123"/>
    <w:rsid val="00400F09"/>
    <w:rsid val="00431BC0"/>
    <w:rsid val="004330BD"/>
    <w:rsid val="0045740D"/>
    <w:rsid val="00490B61"/>
    <w:rsid val="004A6502"/>
    <w:rsid val="004B420D"/>
    <w:rsid val="004C3B2A"/>
    <w:rsid val="004D7320"/>
    <w:rsid val="004E5E57"/>
    <w:rsid val="005407EF"/>
    <w:rsid val="00540FFA"/>
    <w:rsid val="00546633"/>
    <w:rsid val="00555448"/>
    <w:rsid val="005B2CE4"/>
    <w:rsid val="005B364F"/>
    <w:rsid val="005B49F8"/>
    <w:rsid val="005C77BA"/>
    <w:rsid val="00674C51"/>
    <w:rsid val="00677E7A"/>
    <w:rsid val="006E0234"/>
    <w:rsid val="00751C38"/>
    <w:rsid val="00773D38"/>
    <w:rsid val="007B1F66"/>
    <w:rsid val="0085794A"/>
    <w:rsid val="00882B8F"/>
    <w:rsid val="00895235"/>
    <w:rsid val="00925CC1"/>
    <w:rsid val="0095540C"/>
    <w:rsid val="00980AC2"/>
    <w:rsid val="009B5753"/>
    <w:rsid val="00A56D1C"/>
    <w:rsid val="00A7677D"/>
    <w:rsid val="00B272F9"/>
    <w:rsid val="00B412C6"/>
    <w:rsid val="00BC5403"/>
    <w:rsid val="00BD5C2F"/>
    <w:rsid val="00BE6D40"/>
    <w:rsid val="00BF0CE8"/>
    <w:rsid val="00BF3E6B"/>
    <w:rsid val="00C1478A"/>
    <w:rsid val="00C85F6F"/>
    <w:rsid val="00C93F1F"/>
    <w:rsid val="00CA072B"/>
    <w:rsid val="00CB1A49"/>
    <w:rsid val="00CF42B8"/>
    <w:rsid val="00D11943"/>
    <w:rsid val="00D17311"/>
    <w:rsid val="00D2561E"/>
    <w:rsid val="00DC4A27"/>
    <w:rsid val="00E57262"/>
    <w:rsid val="00EC5C73"/>
    <w:rsid val="00F03525"/>
    <w:rsid val="00F072AE"/>
    <w:rsid val="00F30C20"/>
    <w:rsid val="00F90C9A"/>
    <w:rsid val="00F95C12"/>
    <w:rsid val="00FA4AE8"/>
    <w:rsid val="00FB403F"/>
    <w:rsid val="00FB77F4"/>
    <w:rsid val="00FE1023"/>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Times New Roman" w:cs="Times New Roman" w:eastAsia="宋体" w:hAnsi="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5E4E"/>
    <w:pPr>
      <w:widowControl w:val="0"/>
      <w:jc w:val="both"/>
    </w:pPr>
    <w:rPr>
      <w:kern w:val="2"/>
      <w:rFonts w:ascii="等线" w:cs="Arial" w:eastAsia="等线"/>
      <w:sz w:val="21"/>
      <w:szCs w:val="22"/>
    </w:rPr>
  </w:style>
  <w:style w:type="paragraph" w:styleId="1">
    <w:name w:val="Heading 1"/>
    <w:basedOn w:val="a"/>
    <w:next w:val="a"/>
    <w:rsid w:val="00135E4E"/>
    <w:pPr>
      <w:keepNext/>
      <w:keepLines/>
      <w:outlineLvl w:val="0"/>
      <w:spacing w:before="340" w:after="330" w:line="578" w:lineRule="auto"/>
    </w:pPr>
    <w:rPr>
      <w:bCs/>
      <w:kern w:val="44"/>
      <w:b/>
      <w:sz w:val="44"/>
      <w:szCs w:val="44"/>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Body Text"/>
    <w:basedOn w:val="a"/>
    <w:rsid w:val="00135E4E"/>
    <w:rPr>
      <w:lang w:val="zh-CN" w:bidi="zh-CN"/>
      <w:rFonts w:ascii="仿宋_GB2312" w:cs="仿宋_GB2312" w:eastAsia="仿宋_GB2312"/>
      <w:sz w:val="32"/>
      <w:szCs w:val="32"/>
    </w:rPr>
  </w:style>
  <w:style w:type="paragraph" w:styleId="a4">
    <w:name w:val="footer"/>
    <w:basedOn w:val="a"/>
    <w:rsid w:val="00135E4E"/>
    <w:pPr>
      <w:snapToGrid w:val="0"/>
      <w:jc w:val="left"/>
      <w:tabs>
        <w:tab w:val="center" w:pos="4153"/>
        <w:tab w:val="right" w:pos="8306"/>
      </w:tabs>
    </w:pPr>
    <w:rPr>
      <w:sz w:val="18"/>
      <w:szCs w:val="18"/>
    </w:rPr>
  </w:style>
  <w:style w:type="paragraph" w:styleId="a5">
    <w:name w:val="header"/>
    <w:basedOn w:val="a"/>
    <w:rsid w:val="00135E4E"/>
    <w:pPr>
      <w:snapToGrid w:val="0"/>
      <w:jc w:val="center"/>
      <w:tabs>
        <w:tab w:val="center" w:pos="4153"/>
        <w:tab w:val="right" w:pos="8306"/>
      </w:tabs>
    </w:pPr>
    <w:rPr>
      <w:sz w:val="18"/>
      <w:szCs w:val="18"/>
    </w:rPr>
  </w:style>
  <w:style w:type="paragraph" w:styleId="10">
    <w:name w:val="列出段落1"/>
    <w:basedOn w:val="a"/>
    <w:rsid w:val="00135E4E"/>
    <w:pPr>
      <w:ind w:left="119"/>
      <w:ind w:right="434"/>
      <w:ind w:firstLine="643"/>
      <w:spacing w:before="2"/>
    </w:pPr>
    <w:rPr>
      <w:lang w:val="zh-CN" w:bidi="zh-CN"/>
      <w:rFonts w:ascii="仿宋_GB2312" w:cs="仿宋_GB2312" w:eastAsia="仿宋_GB2312"/>
    </w:rPr>
  </w:style>
  <w:style w:type="paragraph" w:styleId="a6">
    <w:name w:val="Balloon Text"/>
    <w:basedOn w:val="a"/>
    <w:rsid w:val="00135E4E"/>
    <w:rPr>
      <w:sz w:val="18"/>
      <w:szCs w:val="18"/>
    </w:rPr>
  </w:style>
  <w:style w:type="character" w:styleId="font11">
    <w:name w:val="font11"/>
    <w:rsid w:val="00135E4E"/>
    <w:rPr>
      <w:lang w:bidi="ar-SA"/>
      <w:u w:val="none"/>
      <w:color w:val="000000"/>
      <w:rFonts w:ascii="仿宋_GB2312" w:cs="仿宋_GB2312" w:eastAsia="仿宋_GB2312"/>
      <w:sz w:val="18"/>
      <w:szCs w:val="18"/>
    </w:rPr>
  </w:style>
  <w:style w:type="character" w:styleId="font112">
    <w:name w:val="font112"/>
    <w:rsid w:val="00135E4E"/>
    <w:rPr>
      <w:lang w:bidi="ar-SA"/>
      <w:u w:val="none"/>
      <w:color w:val="000000"/>
      <w:rFonts w:ascii="宋体" w:cs="宋体" w:eastAsia="宋体"/>
      <w:sz w:val="18"/>
      <w:szCs w:val="18"/>
    </w:rPr>
  </w:style>
  <w:style w:type="character" w:styleId="font141">
    <w:name w:val="font141"/>
    <w:rsid w:val="00135E4E"/>
    <w:rPr>
      <w:lang w:bidi="ar-SA"/>
      <w:u w:val="none"/>
      <w:color w:val="000000"/>
      <w:rFonts w:ascii="Times New Roman" w:cs="Times New Roman" w:hAnsi="Times New Roman"/>
      <w:sz w:val="18"/>
      <w:szCs w:val="18"/>
    </w:rPr>
  </w:style>
  <w:style w:type="paragraph" w:styleId="2">
    <w:name w:val="列出段落2"/>
    <w:basedOn w:val="a"/>
    <w:rsid w:val="00135E4E"/>
    <w:pPr>
      <w:ind w:firstLine="200"/>
    </w:pPr>
  </w:style>
  <w:style w:type="character" w:styleId="font171">
    <w:name w:val="font171"/>
    <w:basedOn w:val="a0"/>
    <w:rsid w:val="00135E4E"/>
    <w:rPr>
      <w:u w:val="none"/>
      <w:color w:val="000000"/>
      <w:rFonts w:ascii="仿宋_GB2312" w:cs="仿宋_GB2312" w:eastAsia="仿宋_GB2312"/>
      <w:sz w:val="18"/>
      <w:szCs w:val="18"/>
    </w:rPr>
  </w:style>
  <w:style w:type="character" w:styleId="font51">
    <w:name w:val="font51"/>
    <w:basedOn w:val="a0"/>
    <w:rsid w:val="00135E4E"/>
    <w:rPr>
      <w:u w:val="none"/>
      <w:color w:val="000000"/>
      <w:rFonts w:ascii="Times New Roman" w:cs="Times New Roman" w:hAnsi="Times New Roman"/>
      <w:sz w:val="18"/>
      <w:szCs w:val="18"/>
    </w:rPr>
  </w:style>
  <w:style w:type="character" w:styleId="font161">
    <w:name w:val="font161"/>
    <w:basedOn w:val="a0"/>
    <w:rsid w:val="00135E4E"/>
    <w:rPr>
      <w:u w:val="none"/>
      <w:color w:val="000000"/>
      <w:rFonts w:ascii="宋体" w:cs="宋体" w:eastAsia="宋体"/>
      <w:sz w:val="18"/>
      <w:szCs w:val="18"/>
    </w:rPr>
  </w:style>
  <w:style w:type="character" w:styleId="font81">
    <w:name w:val="font81"/>
    <w:basedOn w:val="a0"/>
    <w:rsid w:val="00135E4E"/>
    <w:rPr>
      <w:u w:val="none"/>
      <w:color w:val="000000"/>
      <w:rFonts w:ascii="Times New Roman" w:cs="Times New Roman" w:hAnsi="Times New Roman"/>
      <w:sz w:val="21"/>
      <w:szCs w:val="21"/>
    </w:rPr>
  </w:style>
  <w:style w:type="character" w:styleId="font121">
    <w:name w:val="font121"/>
    <w:basedOn w:val="a0"/>
    <w:rsid w:val="00135E4E"/>
    <w:rPr>
      <w:u w:val="none"/>
      <w:color w:val="000000"/>
      <w:rFonts w:ascii="Times New Roman" w:cs="Times New Roman" w:hAnsi="Times New Roman"/>
      <w:sz w:val="20"/>
      <w:szCs w:val="20"/>
    </w:rPr>
  </w:style>
  <w:style w:type="character" w:styleId="font131">
    <w:name w:val="font131"/>
    <w:basedOn w:val="a0"/>
    <w:rsid w:val="00135E4E"/>
    <w:rPr>
      <w:u w:val="none"/>
      <w:color w:val="000000"/>
      <w:rFonts w:ascii="宋体" w:cs="宋体" w:eastAsia="宋体"/>
      <w:sz w:val="20"/>
      <w:szCs w:val="20"/>
    </w:rPr>
  </w:style>
  <w:style w:type="paragraph" w:styleId="a7">
    <w:name w:val="List Paragraph"/>
    <w:qFormat/>
    <w:basedOn w:val="a"/>
    <w:uiPriority w:val="34"/>
    <w:rsid w:val="005407EF"/>
    <w:pPr>
      <w:ind w:firstLine="420"/>
    </w:p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divs>
    <w:div w:id="20909865">
      <w:bodyDiv w:val="1"/>
      <w:marLeft w:val="0"/>
      <w:marRight w:val="0"/>
      <w:marTop w:val="0"/>
      <w:marBottom w:val="0"/>
      <w:divBdr>
        <w:top w:val="none" w:sz="0" w:space="0" w:color="auto"/>
        <w:left w:val="none" w:sz="0" w:space="0" w:color="auto"/>
        <w:bottom w:val="none" w:sz="0" w:space="0" w:color="auto"/>
        <w:right w:val="none" w:sz="0" w:space="0" w:color="auto"/>
      </w:divBdr>
    </w:div>
    <w:div w:id="51779951">
      <w:bodyDiv w:val="1"/>
      <w:marLeft w:val="0"/>
      <w:marRight w:val="0"/>
      <w:marTop w:val="0"/>
      <w:marBottom w:val="0"/>
      <w:divBdr>
        <w:top w:val="none" w:sz="0" w:space="0" w:color="auto"/>
        <w:left w:val="none" w:sz="0" w:space="0" w:color="auto"/>
        <w:bottom w:val="none" w:sz="0" w:space="0" w:color="auto"/>
        <w:right w:val="none" w:sz="0" w:space="0" w:color="auto"/>
      </w:divBdr>
    </w:div>
    <w:div w:id="73746709">
      <w:bodyDiv w:val="1"/>
      <w:marLeft w:val="0"/>
      <w:marRight w:val="0"/>
      <w:marTop w:val="0"/>
      <w:marBottom w:val="0"/>
      <w:divBdr>
        <w:top w:val="none" w:sz="0" w:space="0" w:color="auto"/>
        <w:left w:val="none" w:sz="0" w:space="0" w:color="auto"/>
        <w:bottom w:val="none" w:sz="0" w:space="0" w:color="auto"/>
        <w:right w:val="none" w:sz="0" w:space="0" w:color="auto"/>
      </w:divBdr>
    </w:div>
    <w:div w:id="317811987">
      <w:bodyDiv w:val="1"/>
      <w:marLeft w:val="0"/>
      <w:marRight w:val="0"/>
      <w:marTop w:val="0"/>
      <w:marBottom w:val="0"/>
      <w:divBdr>
        <w:top w:val="none" w:sz="0" w:space="0" w:color="auto"/>
        <w:left w:val="none" w:sz="0" w:space="0" w:color="auto"/>
        <w:bottom w:val="none" w:sz="0" w:space="0" w:color="auto"/>
        <w:right w:val="none" w:sz="0" w:space="0" w:color="auto"/>
      </w:divBdr>
    </w:div>
    <w:div w:id="110716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30</Pages>
  <Words>1865</Words>
  <Characters>10637</Characters>
  <Application>Microsoft Office Word</Application>
  <DocSecurity>0</DocSecurity>
  <Lines>88</Lines>
  <Paragraphs>24</Paragraphs>
  <ScaleCrop>false</ScaleCrop>
  <Company>Microsoft</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88</cp:revision>
  <cp:lastPrinted>2020-11-26T09:00:00Z</cp:lastPrinted>
  <dcterms:created xsi:type="dcterms:W3CDTF">2020-07-29T09:42:00Z</dcterms:created>
  <dcterms:modified xsi:type="dcterms:W3CDTF">2020-12-02T10:17:00Z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