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05" w:rsidRDefault="00F25D6E">
      <w:pPr>
        <w:rPr>
          <w:color w:val="000000"/>
        </w:rPr>
        <w:sectPr w:rsidR="00673105">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F25D6E">
        <w:rPr>
          <w:noProof/>
        </w:rPr>
        <w:pict>
          <v:group id="组合 23" o:spid="_x0000_s1033" style="position:absolute;left:0;text-align:left;margin-left:5pt;margin-top:7.5pt;width:600.25pt;height:308.5pt;z-index:-251651584;mso-wrap-distance-left:3.17494mm;mso-wrap-distance-right:3.17494mm" coordorigin="99,149" coordsize="12005,6170">
            <v:rect id="矩形 24" o:spid="_x0000_s1034" style="position:absolute;left:99;top:149;width:12005;height:6170" fillcolor="#fdbc11" stroked="f"/>
            <v:shapetype id="_x0000_t202" coordsize="21600,21600" o:spt="202" path="m,l,21600r21600,l21600,xe">
              <v:stroke joinstyle="miter"/>
              <v:path gradientshapeok="t" o:connecttype="rect"/>
            </v:shapetype>
            <v:shape id="文本框 25" o:spid="_x0000_s1035" type="#_x0000_t202" style="position:absolute;left:3706;top:4887;width:8083;height:1392" filled="f" stroked="f">
              <v:textbox id="848custom" style="mso-fit-shape-to-text:t">
                <w:txbxContent>
                  <w:p w:rsidR="00B4175D" w:rsidRDefault="00B4175D">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F25D6E">
        <w:rPr>
          <w:noProof/>
        </w:rPr>
        <w:pict>
          <v:shape id="文本框 28" o:spid="_x0000_s1036" type="#_x0000_t202" style="position:absolute;left:0;text-align:left;margin-left:106.25pt;margin-top:693.55pt;width:404.15pt;height:38.4pt;z-index:251653632;mso-wrap-distance-left:3.17494mm;mso-wrap-distance-right:3.17494mm" filled="f" stroked="f">
            <v:textbox id="849custom" style="mso-fit-shape-to-text:t">
              <w:txbxContent>
                <w:p w:rsidR="00B4175D" w:rsidRDefault="00B4175D">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Pr="00F25D6E">
        <w:rPr>
          <w:noProof/>
        </w:rPr>
        <w:pict>
          <v:oval id="椭圆 31" o:spid="_x0000_s1037" style="position:absolute;left:0;text-align:left;margin-left:53.5pt;margin-top:232.45pt;width:121.95pt;height:121.95pt;z-index:251650560;mso-wrap-distance-left:3.17494mm;mso-wrap-distance-right:3.17494mm;v-text-anchor:middle" stroked="f">
            <v:textbox id="871custom">
              <w:txbxContent>
                <w:p w:rsidR="00B4175D" w:rsidRDefault="00B4175D">
                  <w:pPr>
                    <w:jc w:val="center"/>
                  </w:pPr>
                </w:p>
              </w:txbxContent>
            </v:textbox>
          </v:oval>
        </w:pict>
      </w:r>
      <w:r w:rsidRPr="00F25D6E">
        <w:rPr>
          <w:noProof/>
        </w:rPr>
        <w:pict>
          <v:rect id="矩形 34" o:spid="_x0000_s1038" style="position:absolute;left:0;text-align:left;margin-left:33.6pt;margin-top:256.75pt;width:160.65pt;height:54pt;z-index:251655680;mso-wrap-distance-left:3.17494mm;mso-wrap-distance-right:3.17494mm" filled="f" stroked="f">
            <v:textbox id="872custom" style="mso-fit-shape-to-text:t">
              <w:txbxContent>
                <w:p w:rsidR="00B4175D" w:rsidRDefault="00B4175D">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F25D6E">
        <w:rPr>
          <w:noProof/>
        </w:rPr>
        <w:pict>
          <v:oval id="椭圆 37" o:spid="_x0000_s1039" style="position:absolute;left:0;text-align:left;margin-left:62.2pt;margin-top:242.75pt;width:103.45pt;height:103.45pt;z-index:251654656;mso-wrap-distance-left:3.17494mm;mso-wrap-distance-right:3.17494mm;v-text-anchor:middle" fillcolor="#1f2959" stroked="f">
            <v:textbox id="873custom">
              <w:txbxContent>
                <w:p w:rsidR="00B4175D" w:rsidRDefault="00B4175D">
                  <w:pPr>
                    <w:jc w:val="center"/>
                  </w:pPr>
                </w:p>
              </w:txbxContent>
            </v:textbox>
          </v:oval>
        </w:pict>
      </w:r>
      <w:r w:rsidRPr="00F25D6E">
        <w:rPr>
          <w:noProof/>
        </w:rPr>
        <w:pict>
          <v:group id="组合 42" o:spid="_x0000_s1040" style="position:absolute;left:0;text-align:left;margin-left:1.25pt;margin-top:821.7pt;width:595.25pt;height:0;z-index:251651584;mso-wrap-distance-left:3.17494mm;mso-wrap-distance-right:3.17494mm" coordorigin="24,16433" coordsize="11905,0">
            <v:rect id="矩形 43" o:spid="_x0000_s1041" style="position:absolute;left:24;top:16433;width:1124;height:0" fillcolor="#fdbc11" stroked="f"/>
            <v:rect id="矩形 44" o:spid="_x0000_s1042" style="position:absolute;left:1149;top:16433;width:10780;height:0" fillcolor="#1f2959" stroked="f"/>
          </v:group>
        </w:pict>
      </w:r>
      <w:r w:rsidRPr="00F25D6E">
        <w:rPr>
          <w:noProof/>
        </w:rPr>
        <w:pict>
          <v:group id="组合 50" o:spid="_x0000_s1043" style="position:absolute;left:0;text-align:left;margin-left:-2.5pt;margin-top:-6.75pt;width:600.25pt;height:69.6pt;z-index:-251652608;mso-wrap-distance-left:3.17494mm;mso-wrap-distance-right:3.17494mm" coordorigin="-49,-134" coordsize="12005,1392">
            <v:rect id="矩形 51" o:spid="_x0000_s1044" style="position:absolute;left:-49;top:-64;width:12005;height:0" fillcolor="#fdbc11" stroked="f"/>
            <v:shape id="文本框 52" o:spid="_x0000_s1045" type="#_x0000_t202" style="position:absolute;left:3554;top:-134;width:8083;height:1392" filled="f" stroked="f">
              <v:textbox id="850custom" style="mso-fit-shape-to-text:t">
                <w:txbxContent>
                  <w:p w:rsidR="00B4175D" w:rsidRDefault="00B4175D">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F25D6E">
        <w:rPr>
          <w:noProof/>
        </w:rPr>
        <w:pict>
          <v:rect id="矩形 55" o:spid="_x0000_s1046" style="position:absolute;left:0;text-align:left;margin-left:184.75pt;margin-top:286.6pt;width:15.15pt;height:22.8pt;z-index:251652608;mso-wrap-style:none;mso-wrap-distance-left:3.17494mm;mso-wrap-distance-right:3.17494mm" filled="f" stroked="f">
            <v:textbox id="874custom" style="mso-fit-shape-to-text:t">
              <w:txbxContent>
                <w:p w:rsidR="00B4175D" w:rsidRDefault="00B4175D"/>
              </w:txbxContent>
            </v:textbox>
          </v:rect>
        </w:pict>
      </w:r>
    </w:p>
    <w:p w:rsidR="00673105" w:rsidRDefault="00673105">
      <w:pPr>
        <w:rPr>
          <w:color w:val="000000"/>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F25D6E">
      <w:pPr>
        <w:rPr>
          <w:rFonts w:ascii="黑体" w:eastAsia="黑体" w:cs="Times New Roman"/>
          <w:color w:val="000000"/>
          <w:sz w:val="48"/>
          <w:szCs w:val="48"/>
        </w:rPr>
      </w:pPr>
      <w:r w:rsidRPr="00F25D6E">
        <w:rPr>
          <w:noProof/>
        </w:rPr>
        <w:pict>
          <v:group id="组合 60" o:spid="_x0000_s1047" style="position:absolute;left:0;text-align:left;margin-left:-76.05pt;margin-top:696.9pt;width:595.25pt;height:21.45pt;z-index:251662848;mso-wrap-distance-left:3.17494mm;mso-wrap-distance-right:3.17494mm" coordorigin="10,16433" coordsize="11905,429">
            <v:rect id="矩形 61" o:spid="_x0000_s1048" style="position:absolute;left:10;top:16433;width:1125;height:428" fillcolor="#fdbc11" stroked="f"/>
            <v:rect id="矩形 62" o:spid="_x0000_s1049" style="position:absolute;left:1135;top:16434;width:10780;height:428" fillcolor="#1f2959" stroked="f"/>
          </v:group>
        </w:pict>
      </w:r>
      <w:r w:rsidR="00673105">
        <w:rPr>
          <w:rFonts w:ascii="黑体" w:eastAsia="黑体" w:cs="Times New Roman"/>
          <w:color w:val="000000"/>
          <w:sz w:val="48"/>
          <w:szCs w:val="48"/>
        </w:rPr>
        <w:br w:type="page"/>
      </w:r>
    </w:p>
    <w:p w:rsidR="00673105" w:rsidRDefault="00673105">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673105" w:rsidRDefault="00673105">
      <w:pPr>
        <w:rPr>
          <w:rFonts w:ascii="黑体" w:eastAsia="黑体" w:cs="黑体"/>
          <w:color w:val="000000"/>
          <w:sz w:val="56"/>
          <w:szCs w:val="72"/>
        </w:rPr>
      </w:pPr>
    </w:p>
    <w:p w:rsidR="00673105" w:rsidRDefault="00673105">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673105" w:rsidRDefault="00673105">
      <w:pPr>
        <w:spacing w:line="360" w:lineRule="auto"/>
        <w:jc w:val="center"/>
        <w:rPr>
          <w:rFonts w:ascii="黑体" w:eastAsia="黑体" w:cs="黑体"/>
          <w:color w:val="000000"/>
          <w:sz w:val="56"/>
          <w:szCs w:val="72"/>
        </w:rPr>
      </w:pPr>
    </w:p>
    <w:p w:rsidR="00673105" w:rsidRDefault="00673105">
      <w:pPr>
        <w:spacing w:line="600" w:lineRule="auto"/>
        <w:jc w:val="center"/>
        <w:rPr>
          <w:rFonts w:ascii="黑体" w:eastAsia="黑体" w:cs="黑体"/>
          <w:color w:val="000000"/>
          <w:sz w:val="56"/>
          <w:szCs w:val="72"/>
        </w:rPr>
      </w:pPr>
    </w:p>
    <w:p w:rsidR="00673105" w:rsidRDefault="00673105">
      <w:pPr>
        <w:spacing w:line="600" w:lineRule="auto"/>
        <w:jc w:val="center"/>
        <w:rPr>
          <w:rFonts w:ascii="黑体" w:eastAsia="黑体" w:cs="黑体"/>
          <w:color w:val="000000"/>
          <w:sz w:val="56"/>
          <w:szCs w:val="72"/>
        </w:rPr>
      </w:pPr>
    </w:p>
    <w:p w:rsidR="00673105" w:rsidRDefault="00673105">
      <w:pPr>
        <w:spacing w:line="600" w:lineRule="auto"/>
        <w:jc w:val="center"/>
        <w:rPr>
          <w:rFonts w:ascii="黑体" w:eastAsia="黑体" w:cs="黑体"/>
          <w:color w:val="000000"/>
          <w:sz w:val="56"/>
          <w:szCs w:val="72"/>
        </w:rPr>
      </w:pPr>
    </w:p>
    <w:p w:rsidR="00673105" w:rsidRDefault="00673105">
      <w:pPr>
        <w:spacing w:line="600" w:lineRule="auto"/>
        <w:jc w:val="center"/>
        <w:rPr>
          <w:rFonts w:ascii="黑体" w:eastAsia="黑体" w:cs="黑体"/>
          <w:color w:val="000000"/>
          <w:sz w:val="56"/>
          <w:szCs w:val="72"/>
        </w:rPr>
      </w:pPr>
    </w:p>
    <w:p w:rsidR="00673105" w:rsidRDefault="00673105">
      <w:pPr>
        <w:spacing w:line="480" w:lineRule="auto"/>
        <w:jc w:val="center"/>
        <w:rPr>
          <w:rFonts w:ascii="黑体" w:eastAsia="黑体" w:cs="黑体"/>
          <w:color w:val="000000"/>
          <w:sz w:val="56"/>
          <w:szCs w:val="72"/>
        </w:rPr>
      </w:pPr>
    </w:p>
    <w:p w:rsidR="00673105" w:rsidRDefault="00673105">
      <w:pPr>
        <w:spacing w:line="480" w:lineRule="auto"/>
        <w:jc w:val="center"/>
        <w:rPr>
          <w:rFonts w:ascii="黑体" w:eastAsia="黑体" w:cs="黑体"/>
          <w:color w:val="000000"/>
          <w:sz w:val="56"/>
          <w:szCs w:val="72"/>
        </w:rPr>
      </w:pPr>
    </w:p>
    <w:p w:rsidR="00673105" w:rsidRDefault="00673105">
      <w:pPr>
        <w:spacing w:line="480" w:lineRule="auto"/>
        <w:jc w:val="center"/>
        <w:rPr>
          <w:rFonts w:ascii="黑体" w:eastAsia="黑体" w:cs="黑体"/>
          <w:color w:val="000000"/>
          <w:sz w:val="56"/>
          <w:szCs w:val="72"/>
        </w:rPr>
      </w:pPr>
    </w:p>
    <w:p w:rsidR="00673105" w:rsidRDefault="00673105">
      <w:pPr>
        <w:snapToGrid w:val="0"/>
        <w:ind w:firstLineChars="100" w:firstLine="440"/>
        <w:rPr>
          <w:rFonts w:ascii="楷体_GB2312" w:eastAsia="楷体_GB2312" w:cs="楷体_GB2312"/>
          <w:color w:val="000000"/>
          <w:kern w:val="0"/>
          <w:sz w:val="44"/>
          <w:szCs w:val="44"/>
          <w:highlight w:val="yellow"/>
        </w:rPr>
      </w:pPr>
    </w:p>
    <w:p w:rsidR="00673105" w:rsidRDefault="00673105">
      <w:pPr>
        <w:snapToGrid w:val="0"/>
        <w:ind w:firstLineChars="100" w:firstLine="44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廊坊市广阳区九州镇人民政府</w:t>
      </w:r>
    </w:p>
    <w:p w:rsidR="00673105" w:rsidRDefault="00673105">
      <w:pPr>
        <w:snapToGrid w:val="0"/>
        <w:jc w:val="center"/>
        <w:rPr>
          <w:rFonts w:ascii="楷体_GB2312" w:eastAsia="楷体_GB2312" w:cs="楷体_GB2312"/>
          <w:color w:val="000000"/>
          <w:kern w:val="0"/>
          <w:sz w:val="44"/>
          <w:szCs w:val="44"/>
        </w:rPr>
        <w:sectPr w:rsidR="00673105">
          <w:head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673105" w:rsidRDefault="00673105">
      <w:pPr>
        <w:tabs>
          <w:tab w:val="left" w:pos="2728"/>
        </w:tabs>
        <w:rPr>
          <w:rFonts w:ascii="黑体" w:eastAsia="黑体" w:cs="Times New Roman"/>
          <w:color w:val="000000"/>
          <w:sz w:val="48"/>
          <w:szCs w:val="48"/>
        </w:rPr>
      </w:pPr>
    </w:p>
    <w:p w:rsidR="00673105" w:rsidRDefault="00673105">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673105" w:rsidRDefault="00673105">
      <w:pPr>
        <w:widowControl/>
        <w:spacing w:after="160" w:line="584" w:lineRule="exact"/>
        <w:ind w:firstLineChars="200" w:firstLine="640"/>
        <w:rPr>
          <w:rFonts w:ascii="Times New Roman" w:eastAsia="黑体" w:cs="Times New Roman"/>
          <w:color w:val="000000"/>
          <w:sz w:val="32"/>
          <w:szCs w:val="32"/>
        </w:rPr>
      </w:pPr>
    </w:p>
    <w:p w:rsidR="00673105" w:rsidRDefault="00673105">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673105" w:rsidRDefault="00673105">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673105" w:rsidRDefault="00673105">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673105" w:rsidRDefault="00673105">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673105" w:rsidRDefault="00673105">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673105" w:rsidRDefault="00673105">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673105" w:rsidRDefault="00673105">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673105" w:rsidRDefault="00673105">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673105" w:rsidRDefault="00673105">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673105" w:rsidRDefault="00673105">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673105" w:rsidRDefault="00673105">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673105" w:rsidRDefault="00673105">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673105" w:rsidRDefault="00673105">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673105" w:rsidRPr="00B87C18" w:rsidRDefault="00673105">
      <w:pPr>
        <w:widowControl/>
        <w:spacing w:after="160" w:line="584" w:lineRule="exact"/>
        <w:ind w:left="640" w:firstLineChars="200" w:firstLine="640"/>
        <w:rPr>
          <w:rFonts w:ascii="Times New Roman" w:eastAsia="仿宋_GB2312" w:cs="Times New Roman"/>
          <w:color w:val="000000"/>
          <w:sz w:val="32"/>
          <w:szCs w:val="32"/>
        </w:rPr>
      </w:pPr>
      <w:bookmarkStart w:id="0" w:name="_GoBack"/>
      <w:bookmarkEnd w:id="0"/>
    </w:p>
    <w:p w:rsidR="00673105" w:rsidRDefault="00673105">
      <w:pPr>
        <w:widowControl/>
        <w:spacing w:after="160" w:line="580" w:lineRule="exact"/>
        <w:ind w:firstLineChars="200" w:firstLine="640"/>
        <w:rPr>
          <w:rFonts w:ascii="Times New Roman" w:eastAsia="黑体" w:cs="Times New Roman"/>
          <w:color w:val="000000"/>
          <w:sz w:val="32"/>
          <w:szCs w:val="32"/>
        </w:rPr>
        <w:sectPr w:rsidR="00673105">
          <w:headerReference w:type="default" r:id="rId16"/>
          <w:footerReference w:type="default" r:id="rId17"/>
          <w:headerReference w:type="first" r:id="rId18"/>
          <w:footerReference w:type="first" r:id="rId19"/>
          <w:type w:val="continuous"/>
          <w:pgSz w:w="11906" w:h="16838"/>
          <w:pgMar w:top="2041" w:right="1531" w:bottom="2041" w:left="1531" w:header="851" w:footer="992" w:gutter="0"/>
          <w:cols w:space="720"/>
          <w:titlePg/>
          <w:docGrid w:type="lines" w:linePitch="312"/>
        </w:sectPr>
      </w:pPr>
    </w:p>
    <w:p w:rsidR="00673105" w:rsidRDefault="00F25D6E">
      <w:pPr>
        <w:rPr>
          <w:color w:val="000000"/>
        </w:rPr>
      </w:pPr>
      <w:r w:rsidRPr="00F25D6E">
        <w:rPr>
          <w:noProof/>
        </w:rPr>
        <w:lastRenderedPageBreak/>
        <w:pict>
          <v:shape id="文本框 88" o:spid="_x0000_s1059" type="#_x0000_t202" style="position:absolute;left:0;text-align:left;margin-left:-85.7pt;margin-top:80.7pt;width:613.65pt;height:215.5pt;z-index:251656704;mso-wrap-distance-left:3.17494mm;mso-wrap-distance-right:3.17494mm;v-text-anchor:middle" fillcolor="#ffd966" strokecolor="#ffd966" strokeweight="1pt">
            <v:fill r:id="rId20" o:title="" type="pattern"/>
            <v:textbox id="851custom">
              <w:txbxContent>
                <w:p w:rsidR="00B4175D" w:rsidRDefault="00B4175D">
                  <w:pPr>
                    <w:widowControl/>
                    <w:jc w:val="center"/>
                    <w:rPr>
                      <w:rFonts w:ascii="黑体" w:eastAsia="黑体" w:cs="黑体" w:hint="eastAsia"/>
                      <w:color w:val="000000"/>
                      <w:sz w:val="96"/>
                      <w:szCs w:val="96"/>
                    </w:rPr>
                  </w:pPr>
                </w:p>
                <w:p w:rsidR="00B4175D" w:rsidRDefault="00B4175D">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673105">
        <w:rPr>
          <w:color w:val="000000"/>
        </w:rPr>
        <w:br w:type="page"/>
      </w:r>
    </w:p>
    <w:p w:rsidR="00673105" w:rsidRDefault="00673105">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673105" w:rsidRDefault="00673105">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（一）、执行本级人民代表大会的决议和上级国家行政机关的决定和命令，发布决定和命令</w:t>
      </w:r>
      <w:r>
        <w:rPr>
          <w:rFonts w:ascii="仿宋_GB2312" w:eastAsia="仿宋_GB2312"/>
          <w:color w:val="000000"/>
          <w:sz w:val="32"/>
          <w:szCs w:val="32"/>
        </w:rPr>
        <w:t>;</w:t>
      </w:r>
    </w:p>
    <w:p w:rsidR="00673105" w:rsidRDefault="00673105">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（二）、执行本行政区域内的经济和社会发展计划、预算，管理本行政区域内的经济、教育、科学、文化、卫生、体育事业和财政、民政、司法行政、计划生育等行政工作</w:t>
      </w:r>
      <w:r>
        <w:rPr>
          <w:rFonts w:ascii="仿宋_GB2312" w:eastAsia="仿宋_GB2312"/>
          <w:color w:val="000000"/>
          <w:sz w:val="32"/>
          <w:szCs w:val="32"/>
        </w:rPr>
        <w:t>;</w:t>
      </w:r>
    </w:p>
    <w:p w:rsidR="00673105" w:rsidRDefault="00673105">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（三）、保护社会主义的全民所有的财产和劳动群众集体所有的财产，保护公民私人所有的合法财产，维护社会秩序，保障公民的人身权利、民主权利和其他权利</w:t>
      </w:r>
      <w:r>
        <w:rPr>
          <w:rFonts w:ascii="仿宋_GB2312" w:eastAsia="仿宋_GB2312"/>
          <w:color w:val="000000"/>
          <w:sz w:val="32"/>
          <w:szCs w:val="32"/>
        </w:rPr>
        <w:t>;</w:t>
      </w:r>
    </w:p>
    <w:p w:rsidR="00673105" w:rsidRDefault="00673105">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（四）、保护各种经济组织的合法权益</w:t>
      </w:r>
      <w:r>
        <w:rPr>
          <w:rFonts w:ascii="仿宋_GB2312" w:eastAsia="仿宋_GB2312"/>
          <w:color w:val="000000"/>
          <w:sz w:val="32"/>
          <w:szCs w:val="32"/>
        </w:rPr>
        <w:t>;</w:t>
      </w:r>
    </w:p>
    <w:p w:rsidR="00673105" w:rsidRDefault="00673105">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（五）、保障少数民族的权利和尊重少数民族的风俗习惯</w:t>
      </w:r>
      <w:r>
        <w:rPr>
          <w:rFonts w:ascii="仿宋_GB2312" w:eastAsia="仿宋_GB2312"/>
          <w:color w:val="000000"/>
          <w:sz w:val="32"/>
          <w:szCs w:val="32"/>
        </w:rPr>
        <w:t>;</w:t>
      </w:r>
    </w:p>
    <w:p w:rsidR="00673105" w:rsidRDefault="00673105">
      <w:pPr>
        <w:widowControl/>
        <w:spacing w:line="520" w:lineRule="exact"/>
        <w:ind w:firstLineChars="200" w:firstLine="640"/>
        <w:jc w:val="left"/>
        <w:rPr>
          <w:rFonts w:ascii="仿宋_GB2312" w:eastAsia="仿宋_GB2312"/>
          <w:sz w:val="32"/>
          <w:szCs w:val="32"/>
        </w:rPr>
      </w:pPr>
      <w:r>
        <w:rPr>
          <w:rFonts w:ascii="仿宋_GB2312" w:eastAsia="仿宋_GB2312" w:hint="eastAsia"/>
          <w:color w:val="000000"/>
          <w:sz w:val="32"/>
          <w:szCs w:val="32"/>
        </w:rPr>
        <w:t>（六）、办理上级区委、区政府交办的其他事项。</w:t>
      </w:r>
    </w:p>
    <w:p w:rsidR="00673105" w:rsidRDefault="00673105">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673105" w:rsidRDefault="00673105">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985"/>
        <w:gridCol w:w="3485"/>
        <w:gridCol w:w="2445"/>
        <w:gridCol w:w="2665"/>
      </w:tblGrid>
      <w:tr w:rsidR="00673105">
        <w:trPr>
          <w:trHeight w:val="811"/>
        </w:trPr>
        <w:tc>
          <w:tcPr>
            <w:tcW w:w="985" w:type="dxa"/>
            <w:tcBorders>
              <w:top w:val="single" w:sz="4" w:space="0" w:color="auto"/>
            </w:tcBorders>
            <w:vAlign w:val="center"/>
          </w:tcPr>
          <w:p w:rsidR="00673105" w:rsidRDefault="00673105">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673105" w:rsidRDefault="00673105">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673105" w:rsidRDefault="00673105">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673105" w:rsidRDefault="00673105">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673105">
        <w:trPr>
          <w:trHeight w:val="596"/>
        </w:trPr>
        <w:tc>
          <w:tcPr>
            <w:tcW w:w="985" w:type="dxa"/>
          </w:tcPr>
          <w:p w:rsidR="00673105" w:rsidRDefault="00673105">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673105" w:rsidRDefault="00673105">
            <w:pPr>
              <w:widowControl/>
              <w:spacing w:line="520" w:lineRule="exact"/>
              <w:jc w:val="left"/>
              <w:rPr>
                <w:rFonts w:eastAsia="仿宋_GB2312"/>
                <w:sz w:val="32"/>
                <w:szCs w:val="32"/>
              </w:rPr>
            </w:pPr>
            <w:r>
              <w:rPr>
                <w:rFonts w:ascii="仿宋_GB2312" w:eastAsia="仿宋_GB2312" w:hint="eastAsia"/>
                <w:color w:val="000000"/>
                <w:sz w:val="32"/>
                <w:szCs w:val="32"/>
              </w:rPr>
              <w:t>廊坊市广阳区九州镇人民政府</w:t>
            </w:r>
          </w:p>
        </w:tc>
        <w:tc>
          <w:tcPr>
            <w:tcW w:w="2445" w:type="dxa"/>
          </w:tcPr>
          <w:p w:rsidR="00673105" w:rsidRDefault="00673105">
            <w:pPr>
              <w:widowControl/>
              <w:spacing w:line="580" w:lineRule="exact"/>
              <w:rPr>
                <w:rFonts w:eastAsia="仿宋_GB2312"/>
                <w:sz w:val="32"/>
                <w:szCs w:val="32"/>
              </w:rPr>
            </w:pPr>
            <w:r>
              <w:rPr>
                <w:rFonts w:eastAsia="仿宋_GB2312" w:hint="eastAsia"/>
                <w:sz w:val="32"/>
                <w:szCs w:val="32"/>
              </w:rPr>
              <w:t>行政</w:t>
            </w:r>
          </w:p>
        </w:tc>
        <w:tc>
          <w:tcPr>
            <w:tcW w:w="2665" w:type="dxa"/>
          </w:tcPr>
          <w:p w:rsidR="00673105" w:rsidRDefault="00673105">
            <w:pPr>
              <w:widowControl/>
              <w:spacing w:line="580" w:lineRule="exact"/>
              <w:rPr>
                <w:rFonts w:eastAsia="仿宋_GB2312"/>
                <w:sz w:val="32"/>
                <w:szCs w:val="32"/>
              </w:rPr>
            </w:pPr>
            <w:r>
              <w:rPr>
                <w:rFonts w:eastAsia="仿宋_GB2312" w:hint="eastAsia"/>
                <w:sz w:val="32"/>
                <w:szCs w:val="32"/>
              </w:rPr>
              <w:t>财政拨款</w:t>
            </w:r>
          </w:p>
        </w:tc>
      </w:tr>
      <w:tr w:rsidR="00673105">
        <w:trPr>
          <w:trHeight w:val="606"/>
        </w:trPr>
        <w:tc>
          <w:tcPr>
            <w:tcW w:w="9580" w:type="dxa"/>
            <w:gridSpan w:val="4"/>
            <w:tcBorders>
              <w:top w:val="single" w:sz="4" w:space="0" w:color="auto"/>
              <w:left w:val="nil"/>
              <w:bottom w:val="nil"/>
              <w:right w:val="nil"/>
            </w:tcBorders>
          </w:tcPr>
          <w:p w:rsidR="00673105" w:rsidRDefault="00673105">
            <w:pPr>
              <w:spacing w:line="560" w:lineRule="exact"/>
              <w:ind w:firstLineChars="200" w:firstLine="560"/>
              <w:jc w:val="left"/>
              <w:rPr>
                <w:rFonts w:ascii="仿宋_GB2312" w:eastAsia="仿宋_GB2312" w:cs="ArialUnicodeMS"/>
                <w:color w:val="000000"/>
                <w:kern w:val="0"/>
                <w:sz w:val="28"/>
                <w:szCs w:val="28"/>
              </w:rPr>
            </w:pPr>
          </w:p>
        </w:tc>
      </w:tr>
    </w:tbl>
    <w:p w:rsidR="00673105" w:rsidRDefault="00673105">
      <w:pPr>
        <w:widowControl/>
        <w:spacing w:after="160" w:line="580" w:lineRule="exact"/>
        <w:ind w:firstLineChars="200" w:firstLine="640"/>
        <w:rPr>
          <w:rFonts w:ascii="Times New Roman" w:eastAsia="黑体" w:cs="Times New Roman"/>
          <w:color w:val="000000"/>
          <w:sz w:val="32"/>
          <w:szCs w:val="32"/>
        </w:rPr>
      </w:pPr>
    </w:p>
    <w:p w:rsidR="00673105" w:rsidRDefault="00673105">
      <w:pPr>
        <w:widowControl/>
        <w:spacing w:after="160" w:line="580" w:lineRule="exact"/>
        <w:ind w:firstLineChars="200" w:firstLine="640"/>
        <w:rPr>
          <w:rFonts w:ascii="Times New Roman" w:eastAsia="黑体" w:cs="Times New Roman"/>
          <w:color w:val="000000"/>
          <w:sz w:val="32"/>
          <w:szCs w:val="32"/>
        </w:rPr>
      </w:pPr>
    </w:p>
    <w:p w:rsidR="00673105" w:rsidRDefault="00673105">
      <w:pPr>
        <w:widowControl/>
        <w:spacing w:after="160" w:line="580" w:lineRule="exact"/>
        <w:ind w:firstLineChars="200" w:firstLine="640"/>
        <w:rPr>
          <w:rFonts w:ascii="Times New Roman" w:eastAsia="黑体" w:cs="Times New Roman"/>
          <w:color w:val="000000"/>
          <w:sz w:val="32"/>
          <w:szCs w:val="32"/>
        </w:rPr>
        <w:sectPr w:rsidR="00673105">
          <w:headerReference w:type="default" r:id="rId21"/>
          <w:footerReference w:type="default" r:id="rId22"/>
          <w:footerReference w:type="first" r:id="rId23"/>
          <w:pgSz w:w="11906" w:h="16838"/>
          <w:pgMar w:top="2041" w:right="1531" w:bottom="2041" w:left="1531" w:header="851" w:footer="992" w:gutter="0"/>
          <w:pgNumType w:fmt="numberInDash" w:start="1"/>
          <w:cols w:space="720"/>
          <w:titlePg/>
          <w:docGrid w:type="lines" w:linePitch="312"/>
        </w:sectPr>
      </w:pPr>
    </w:p>
    <w:p w:rsidR="00673105" w:rsidRDefault="00673105">
      <w:pPr>
        <w:widowControl/>
        <w:spacing w:after="160" w:line="580" w:lineRule="exact"/>
        <w:ind w:firstLineChars="200" w:firstLine="640"/>
        <w:rPr>
          <w:rFonts w:ascii="Times New Roman" w:eastAsia="黑体" w:cs="Times New Roman"/>
          <w:color w:val="000000"/>
          <w:sz w:val="32"/>
          <w:szCs w:val="32"/>
        </w:rPr>
        <w:sectPr w:rsidR="00673105">
          <w:headerReference w:type="default" r:id="rId24"/>
          <w:type w:val="continuous"/>
          <w:pgSz w:w="11906" w:h="16838"/>
          <w:pgMar w:top="2041" w:right="1531" w:bottom="2041" w:left="1531" w:header="851" w:footer="992" w:gutter="0"/>
          <w:pgNumType w:fmt="numberInDash"/>
          <w:cols w:space="720"/>
          <w:titlePg/>
          <w:docGrid w:type="lines" w:linePitch="312"/>
        </w:sectPr>
      </w:pPr>
    </w:p>
    <w:p w:rsidR="00673105" w:rsidRDefault="00F25D6E" w:rsidP="00A320F2">
      <w:pPr>
        <w:widowControl/>
        <w:spacing w:after="160" w:line="580" w:lineRule="exact"/>
        <w:ind w:firstLineChars="200" w:firstLine="420"/>
        <w:rPr>
          <w:rFonts w:ascii="Times New Roman" w:eastAsia="黑体" w:cs="Times New Roman"/>
          <w:color w:val="000000"/>
          <w:sz w:val="32"/>
          <w:szCs w:val="32"/>
        </w:rPr>
        <w:sectPr w:rsidR="00673105">
          <w:pgSz w:w="11906" w:h="16838"/>
          <w:pgMar w:top="2041" w:right="1531" w:bottom="2041" w:left="1531" w:header="851" w:footer="992" w:gutter="0"/>
          <w:pgNumType w:fmt="numberInDash"/>
          <w:cols w:space="720"/>
          <w:titlePg/>
          <w:docGrid w:type="lines" w:linePitch="312"/>
        </w:sectPr>
      </w:pPr>
      <w:r w:rsidRPr="00F25D6E">
        <w:rPr>
          <w:noProof/>
        </w:rPr>
        <w:lastRenderedPageBreak/>
        <w:pict>
          <v:shape id="文本框 109" o:spid="_x0000_s1067" type="#_x0000_t202" style="position:absolute;left:0;text-align:left;margin-left:-85.7pt;margin-top:238.15pt;width:613.65pt;height:173.25pt;z-index:251657728;mso-wrap-distance-left:3.17494mm;mso-wrap-distance-right:3.17494mm" filled="f" stroked="f">
            <v:textbox id="852custom">
              <w:txbxContent>
                <w:p w:rsidR="00B4175D" w:rsidRDefault="00B4175D">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B4175D" w:rsidRDefault="00B4175D">
                  <w:pPr>
                    <w:widowControl/>
                    <w:jc w:val="center"/>
                    <w:rPr>
                      <w:rFonts w:ascii="黑体" w:eastAsia="黑体" w:cs="黑体"/>
                      <w:color w:val="000000"/>
                      <w:sz w:val="96"/>
                      <w:szCs w:val="96"/>
                    </w:rPr>
                  </w:pPr>
                </w:p>
              </w:txbxContent>
            </v:textbox>
          </v:shape>
        </w:pict>
      </w:r>
    </w:p>
    <w:p w:rsidR="00673105" w:rsidRDefault="00673105">
      <w:pPr>
        <w:widowControl/>
        <w:spacing w:line="580" w:lineRule="exact"/>
        <w:ind w:firstLineChars="200" w:firstLine="640"/>
        <w:rPr>
          <w:rFonts w:eastAsia="黑体"/>
          <w:color w:val="000000"/>
          <w:sz w:val="32"/>
          <w:szCs w:val="3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F25D6E">
      <w:pPr>
        <w:jc w:val="center"/>
        <w:rPr>
          <w:rFonts w:ascii="黑体" w:eastAsia="黑体" w:cs="黑体"/>
          <w:color w:val="000000"/>
          <w:sz w:val="56"/>
          <w:szCs w:val="72"/>
        </w:rPr>
      </w:pPr>
      <w:r w:rsidRPr="00F25D6E">
        <w:rPr>
          <w:noProof/>
        </w:rPr>
        <w:pict>
          <v:shape id="文本框 112" o:spid="_x0000_s1068" type="#_x0000_t202" style="position:absolute;left:0;text-align:left;margin-left:-90.8pt;margin-top:4.35pt;width:613.65pt;height:263.1pt;z-index:251658752;mso-wrap-distance-left:3.17494mm;mso-wrap-distance-right:3.17494mm;v-text-anchor:middle" fillcolor="#ffd966" strokecolor="#ffd966" strokeweight=".5pt">
            <v:fill r:id="rId20" o:title="" type="pattern"/>
            <v:textbox id="853custom">
              <w:txbxContent>
                <w:p w:rsidR="00B4175D" w:rsidRDefault="00B4175D">
                  <w:pPr>
                    <w:widowControl/>
                    <w:jc w:val="center"/>
                    <w:rPr>
                      <w:rFonts w:ascii="黑体" w:eastAsia="黑体" w:cs="黑体" w:hint="eastAsia"/>
                      <w:color w:val="000000"/>
                      <w:sz w:val="90"/>
                      <w:szCs w:val="90"/>
                    </w:rPr>
                  </w:pPr>
                </w:p>
                <w:p w:rsidR="00B4175D" w:rsidRDefault="00B4175D">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B4175D" w:rsidRDefault="00B4175D">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B4175D" w:rsidRDefault="00B4175D"/>
              </w:txbxContent>
            </v:textbox>
          </v:shape>
        </w:pict>
      </w: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rsidP="00E22874">
      <w:pPr>
        <w:keepNext/>
        <w:keepLines/>
        <w:snapToGrid w:val="0"/>
        <w:spacing w:line="580" w:lineRule="exact"/>
        <w:ind w:firstLineChars="200" w:firstLine="643"/>
        <w:outlineLvl w:val="1"/>
        <w:rPr>
          <w:rFonts w:ascii="黑体" w:eastAsia="黑体" w:cs="Times New Roman"/>
          <w:b/>
          <w:color w:val="000000"/>
          <w:sz w:val="32"/>
          <w:szCs w:val="32"/>
        </w:rPr>
      </w:pPr>
      <w:r>
        <w:rPr>
          <w:rFonts w:ascii="黑体" w:eastAsia="黑体" w:cs="Times New Roman" w:hint="eastAsia"/>
          <w:b/>
          <w:color w:val="000000"/>
          <w:sz w:val="32"/>
          <w:szCs w:val="32"/>
        </w:rPr>
        <w:lastRenderedPageBreak/>
        <w:t>一、收入</w:t>
      </w:r>
      <w:r>
        <w:rPr>
          <w:rFonts w:ascii="黑体" w:eastAsia="黑体" w:cs="黑体" w:hint="eastAsia"/>
          <w:b/>
          <w:color w:val="000000"/>
          <w:kern w:val="0"/>
          <w:sz w:val="32"/>
          <w:szCs w:val="32"/>
        </w:rPr>
        <w:t>支出</w:t>
      </w:r>
      <w:r>
        <w:rPr>
          <w:rFonts w:ascii="黑体" w:eastAsia="黑体" w:cs="Times New Roman" w:hint="eastAsia"/>
          <w:b/>
          <w:color w:val="000000"/>
          <w:sz w:val="32"/>
          <w:szCs w:val="32"/>
        </w:rPr>
        <w:t>决算总体情况说明</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年度决算相比，收入增加</w:t>
      </w:r>
      <w:r>
        <w:rPr>
          <w:rFonts w:ascii="仿宋_GB2312" w:eastAsia="仿宋_GB2312" w:cs="DengXian-Regular"/>
          <w:color w:val="000000"/>
          <w:sz w:val="32"/>
          <w:szCs w:val="32"/>
        </w:rPr>
        <w:t>1351.95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19%</w:t>
      </w:r>
      <w:r>
        <w:rPr>
          <w:rFonts w:ascii="仿宋_GB2312" w:eastAsia="仿宋_GB2312" w:cs="DengXian-Regular" w:hint="eastAsia"/>
          <w:color w:val="000000"/>
          <w:sz w:val="32"/>
          <w:szCs w:val="32"/>
        </w:rPr>
        <w:t>；支出增加</w:t>
      </w:r>
      <w:r>
        <w:rPr>
          <w:rFonts w:ascii="仿宋_GB2312" w:eastAsia="仿宋_GB2312" w:cs="DengXian-Regular"/>
          <w:color w:val="000000"/>
          <w:sz w:val="32"/>
          <w:szCs w:val="32"/>
        </w:rPr>
        <w:t>1351.95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19%</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年度增加人员经费收支，</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年度增加了城乡社区环境卫生收支</w:t>
      </w:r>
      <w:r>
        <w:rPr>
          <w:rFonts w:ascii="仿宋_GB2312" w:eastAsia="仿宋_GB2312" w:cs="DengXian-Regular" w:hint="eastAsia"/>
          <w:color w:val="000000"/>
          <w:sz w:val="32"/>
          <w:szCs w:val="32"/>
        </w:rPr>
        <w:t>。</w:t>
      </w:r>
    </w:p>
    <w:p w:rsidR="00673105" w:rsidRDefault="00673105" w:rsidP="00E22874">
      <w:pPr>
        <w:keepNext/>
        <w:keepLines/>
        <w:snapToGrid w:val="0"/>
        <w:spacing w:line="580" w:lineRule="exact"/>
        <w:ind w:firstLineChars="200" w:firstLine="643"/>
        <w:outlineLvl w:val="1"/>
        <w:rPr>
          <w:rFonts w:ascii="黑体" w:eastAsia="黑体" w:cs="Times New Roman"/>
          <w:b/>
          <w:color w:val="000000"/>
          <w:sz w:val="32"/>
          <w:szCs w:val="32"/>
        </w:rPr>
      </w:pPr>
      <w:r>
        <w:rPr>
          <w:rFonts w:ascii="黑体" w:eastAsia="黑体" w:cs="Times New Roman" w:hint="eastAsia"/>
          <w:b/>
          <w:color w:val="000000"/>
          <w:sz w:val="32"/>
          <w:szCs w:val="32"/>
        </w:rPr>
        <w:t>二、收入决算情况说明</w:t>
      </w:r>
    </w:p>
    <w:p w:rsidR="00673105" w:rsidRDefault="00673105">
      <w:pPr>
        <w:adjustRightInd w:val="0"/>
        <w:snapToGrid w:val="0"/>
        <w:spacing w:line="580" w:lineRule="exact"/>
        <w:ind w:firstLineChars="200" w:firstLine="640"/>
        <w:rPr>
          <w:rFonts w:ascii="仿宋_GB2312" w:eastAsia="仿宋_GB2312" w:cs="DengXian-Regular"/>
          <w:b/>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p>
    <w:p w:rsidR="00673105" w:rsidRDefault="00673105" w:rsidP="00E22874">
      <w:pPr>
        <w:keepNext/>
        <w:keepLines/>
        <w:snapToGrid w:val="0"/>
        <w:spacing w:line="580" w:lineRule="exact"/>
        <w:ind w:firstLineChars="200" w:firstLine="643"/>
        <w:outlineLvl w:val="1"/>
        <w:rPr>
          <w:rFonts w:ascii="黑体" w:eastAsia="黑体" w:cs="Times New Roman"/>
          <w:b/>
          <w:color w:val="000000"/>
          <w:sz w:val="32"/>
          <w:szCs w:val="32"/>
        </w:rPr>
      </w:pPr>
      <w:r>
        <w:rPr>
          <w:rFonts w:ascii="黑体" w:eastAsia="黑体" w:cs="Times New Roman" w:hint="eastAsia"/>
          <w:b/>
          <w:color w:val="000000"/>
          <w:sz w:val="32"/>
          <w:szCs w:val="32"/>
        </w:rPr>
        <w:t>三、支出决算情况说明</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6527.69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96%</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300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w:t>
      </w:r>
    </w:p>
    <w:p w:rsidR="00673105" w:rsidRDefault="00673105" w:rsidP="00E22874">
      <w:pPr>
        <w:keepNext/>
        <w:keepLines/>
        <w:snapToGrid w:val="0"/>
        <w:spacing w:line="580" w:lineRule="exact"/>
        <w:ind w:firstLineChars="200" w:firstLine="643"/>
        <w:outlineLvl w:val="1"/>
        <w:rPr>
          <w:rFonts w:ascii="黑体" w:eastAsia="黑体" w:cs="Times New Roman"/>
          <w:b/>
          <w:color w:val="000000"/>
          <w:sz w:val="32"/>
          <w:szCs w:val="32"/>
        </w:rPr>
      </w:pPr>
      <w:r>
        <w:rPr>
          <w:rFonts w:ascii="黑体" w:eastAsia="黑体" w:cs="Times New Roman" w:hint="eastAsia"/>
          <w:b/>
          <w:color w:val="000000"/>
          <w:sz w:val="32"/>
          <w:szCs w:val="32"/>
        </w:rPr>
        <w:t>四、</w:t>
      </w:r>
      <w:r>
        <w:rPr>
          <w:rFonts w:ascii="黑体" w:eastAsia="黑体" w:cs="黑体" w:hint="eastAsia"/>
          <w:b/>
          <w:color w:val="000000"/>
          <w:kern w:val="0"/>
          <w:sz w:val="32"/>
          <w:szCs w:val="32"/>
        </w:rPr>
        <w:t>财政</w:t>
      </w:r>
      <w:r>
        <w:rPr>
          <w:rFonts w:ascii="黑体" w:eastAsia="黑体" w:cs="Times New Roman" w:hint="eastAsia"/>
          <w:b/>
          <w:color w:val="000000"/>
          <w:sz w:val="32"/>
          <w:szCs w:val="32"/>
        </w:rPr>
        <w:t>拨款收入支出决算总体情况说明</w:t>
      </w:r>
    </w:p>
    <w:p w:rsidR="00673105" w:rsidRDefault="00673105" w:rsidP="00E22874">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1351.98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19%</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1351.98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19%</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。具体情况如下：</w:t>
      </w:r>
    </w:p>
    <w:p w:rsidR="00673105" w:rsidRDefault="00673105">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w:t>
      </w:r>
      <w:r>
        <w:rPr>
          <w:rFonts w:ascii="仿宋_GB2312" w:eastAsia="仿宋_GB2312" w:cs="DengXian-Regular"/>
          <w:color w:val="000000"/>
          <w:sz w:val="32"/>
          <w:szCs w:val="32"/>
        </w:rPr>
        <w:t>6527.69</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1051.95</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lastRenderedPageBreak/>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6527.69</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1051.95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16.1%</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rsidR="00673105" w:rsidRDefault="00673105">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w:t>
      </w:r>
      <w:r>
        <w:rPr>
          <w:rFonts w:ascii="仿宋_GB2312" w:eastAsia="仿宋_GB2312" w:cs="DengXian-Regular"/>
          <w:color w:val="000000"/>
          <w:sz w:val="32"/>
          <w:szCs w:val="32"/>
        </w:rPr>
        <w:t>300</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300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300</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300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rsidR="00673105" w:rsidRDefault="00673105" w:rsidP="00E22874">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132%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1651.11</w:t>
      </w:r>
      <w:r>
        <w:rPr>
          <w:rFonts w:ascii="仿宋_GB2312" w:eastAsia="仿宋_GB2312" w:cs="DengXian-Regular" w:hint="eastAsia"/>
          <w:color w:val="000000"/>
          <w:sz w:val="32"/>
          <w:szCs w:val="32"/>
        </w:rPr>
        <w:t>万元，决算数大于预算数主要原因是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132%,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1651.11</w:t>
      </w:r>
      <w:r>
        <w:rPr>
          <w:rFonts w:ascii="仿宋_GB2312" w:eastAsia="仿宋_GB2312" w:cs="DengXian-Regular" w:hint="eastAsia"/>
          <w:color w:val="000000"/>
          <w:sz w:val="32"/>
          <w:szCs w:val="32"/>
        </w:rPr>
        <w:t>万元，决算数大于预算数主要原因是主要是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。具体情况如下：</w:t>
      </w:r>
    </w:p>
    <w:p w:rsidR="00673105" w:rsidRDefault="00673105">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126%</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1351.11</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126%</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1351.11</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w:t>
      </w:r>
      <w:r>
        <w:rPr>
          <w:rFonts w:ascii="仿宋_GB2312" w:eastAsia="仿宋_GB2312" w:cs="DengXian-Regular" w:hint="eastAsia"/>
          <w:sz w:val="32"/>
          <w:szCs w:val="32"/>
        </w:rPr>
        <w:lastRenderedPageBreak/>
        <w:t>支出</w:t>
      </w:r>
      <w:r>
        <w:rPr>
          <w:rFonts w:ascii="仿宋_GB2312" w:eastAsia="仿宋_GB2312" w:cs="DengXian-Regular" w:hint="eastAsia"/>
          <w:color w:val="000000"/>
          <w:sz w:val="32"/>
          <w:szCs w:val="32"/>
        </w:rPr>
        <w:t>。</w:t>
      </w:r>
    </w:p>
    <w:p w:rsidR="00673105" w:rsidRDefault="00673105">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300</w:t>
      </w:r>
      <w:r>
        <w:rPr>
          <w:rFonts w:ascii="仿宋_GB2312" w:eastAsia="仿宋_GB2312" w:cs="DengXian-Regular" w:hint="eastAsia"/>
          <w:color w:val="000000"/>
          <w:sz w:val="32"/>
          <w:szCs w:val="32"/>
        </w:rPr>
        <w:t>万元，主要是</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300</w:t>
      </w:r>
      <w:r>
        <w:rPr>
          <w:rFonts w:ascii="仿宋_GB2312" w:eastAsia="仿宋_GB2312" w:cs="DengXian-Regular" w:hint="eastAsia"/>
          <w:color w:val="000000"/>
          <w:sz w:val="32"/>
          <w:szCs w:val="32"/>
        </w:rPr>
        <w:t>万元，主要是</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rsidR="00673105" w:rsidRDefault="00673105">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6827.69</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1565.02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22%</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4101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61%</w:t>
      </w:r>
      <w:r>
        <w:rPr>
          <w:rFonts w:ascii="仿宋_GB2312" w:eastAsia="仿宋_GB2312" w:cs="DengXian-Regular" w:hint="eastAsia"/>
          <w:color w:val="000000"/>
          <w:sz w:val="32"/>
          <w:szCs w:val="32"/>
        </w:rPr>
        <w:t>；卫生健康（类）支出</w:t>
      </w:r>
      <w:r>
        <w:rPr>
          <w:rFonts w:ascii="仿宋_GB2312" w:eastAsia="仿宋_GB2312" w:cs="DengXian-Regular"/>
          <w:color w:val="000000"/>
          <w:sz w:val="32"/>
          <w:szCs w:val="32"/>
        </w:rPr>
        <w:t>69.04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1%</w:t>
      </w:r>
      <w:r>
        <w:rPr>
          <w:rFonts w:ascii="仿宋_GB2312" w:eastAsia="仿宋_GB2312" w:cs="DengXian-Regular" w:hint="eastAsia"/>
          <w:color w:val="000000"/>
          <w:sz w:val="32"/>
          <w:szCs w:val="32"/>
        </w:rPr>
        <w:t>；城乡社区（类）支出</w:t>
      </w:r>
      <w:r>
        <w:rPr>
          <w:rFonts w:ascii="仿宋_GB2312" w:eastAsia="仿宋_GB2312" w:cs="DengXian-Regular"/>
          <w:color w:val="000000"/>
          <w:sz w:val="32"/>
          <w:szCs w:val="32"/>
        </w:rPr>
        <w:t xml:space="preserve"> 500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7.4%</w:t>
      </w:r>
      <w:r>
        <w:rPr>
          <w:rFonts w:ascii="仿宋_GB2312" w:eastAsia="仿宋_GB2312" w:cs="DengXian-Regular" w:hint="eastAsia"/>
          <w:color w:val="000000"/>
          <w:sz w:val="32"/>
          <w:szCs w:val="32"/>
        </w:rPr>
        <w:t>；农林水（类）支出</w:t>
      </w:r>
      <w:r>
        <w:rPr>
          <w:rFonts w:ascii="仿宋_GB2312" w:eastAsia="仿宋_GB2312" w:cs="DengXian-Regular"/>
          <w:color w:val="000000"/>
          <w:sz w:val="32"/>
          <w:szCs w:val="32"/>
        </w:rPr>
        <w:t>592.63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8.6%</w:t>
      </w:r>
      <w:r>
        <w:rPr>
          <w:rFonts w:ascii="仿宋_GB2312" w:eastAsia="仿宋_GB2312" w:cs="DengXian-Regular" w:hint="eastAsia"/>
          <w:color w:val="000000"/>
          <w:sz w:val="32"/>
          <w:szCs w:val="32"/>
        </w:rPr>
        <w:t>。</w:t>
      </w:r>
    </w:p>
    <w:p w:rsidR="00673105" w:rsidRDefault="00673105">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6527.69</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5590.34</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937.35</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w:t>
      </w:r>
      <w:r>
        <w:rPr>
          <w:rFonts w:ascii="仿宋_GB2312" w:eastAsia="仿宋_GB2312" w:cs="DengXian-Regular" w:hint="eastAsia"/>
          <w:color w:val="000000"/>
          <w:sz w:val="32"/>
          <w:szCs w:val="32"/>
        </w:rPr>
        <w:lastRenderedPageBreak/>
        <w:t>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673105" w:rsidRDefault="00673105">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0.07</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1.6%,</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4.3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98%</w:t>
      </w:r>
      <w:r>
        <w:rPr>
          <w:rFonts w:ascii="仿宋_GB2312" w:eastAsia="仿宋_GB2312" w:cs="DengXian-Regular" w:hint="eastAsia"/>
          <w:color w:val="000000"/>
          <w:sz w:val="32"/>
          <w:szCs w:val="32"/>
        </w:rPr>
        <w:t>，主要是严格执行规定精神，</w:t>
      </w:r>
      <w:r>
        <w:rPr>
          <w:rFonts w:ascii="Calibri" w:eastAsia="仿宋_GB2312" w:hAnsi="Calibri" w:cs="DengXian-Regular" w:hint="eastAsia"/>
          <w:color w:val="000000"/>
          <w:sz w:val="32"/>
          <w:szCs w:val="32"/>
        </w:rPr>
        <w:t>“</w:t>
      </w:r>
      <w:r>
        <w:rPr>
          <w:rFonts w:ascii="仿宋_GB2312" w:eastAsia="仿宋_GB2312" w:cs="DengXian-Regular" w:hint="eastAsia"/>
          <w:color w:val="000000"/>
          <w:sz w:val="32"/>
          <w:szCs w:val="32"/>
        </w:rPr>
        <w:t>三公”经费支出下降，进一步压减支出；较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0.64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91%</w:t>
      </w:r>
      <w:r>
        <w:rPr>
          <w:rFonts w:ascii="仿宋_GB2312" w:eastAsia="仿宋_GB2312" w:cs="DengXian-Regular" w:hint="eastAsia"/>
          <w:color w:val="000000"/>
          <w:sz w:val="32"/>
          <w:szCs w:val="32"/>
        </w:rPr>
        <w:t>，主要是：严格执行规定精神，</w:t>
      </w:r>
      <w:r>
        <w:rPr>
          <w:rFonts w:ascii="Calibri" w:eastAsia="仿宋_GB2312" w:hAnsi="Calibri" w:cs="DengXian-Regular" w:hint="eastAsia"/>
          <w:color w:val="000000"/>
          <w:sz w:val="32"/>
          <w:szCs w:val="32"/>
        </w:rPr>
        <w:t>“</w:t>
      </w:r>
      <w:r>
        <w:rPr>
          <w:rFonts w:ascii="仿宋_GB2312" w:eastAsia="仿宋_GB2312" w:cs="DengXian-Regular" w:hint="eastAsia"/>
          <w:color w:val="000000"/>
          <w:sz w:val="32"/>
          <w:szCs w:val="32"/>
        </w:rPr>
        <w:t>三公”经费支出下降，进一步压减支出。具体情况如下：</w:t>
      </w:r>
    </w:p>
    <w:p w:rsidR="00673105" w:rsidRDefault="00673105" w:rsidP="00E22874">
      <w:pPr>
        <w:adjustRightInd w:val="0"/>
        <w:snapToGrid w:val="0"/>
        <w:spacing w:line="584" w:lineRule="exact"/>
        <w:ind w:firstLineChars="200" w:firstLine="643"/>
        <w:rPr>
          <w:rFonts w:eastAsia="仿宋_GB2312"/>
          <w:sz w:val="32"/>
          <w:szCs w:val="32"/>
          <w:highlight w:val="yellow"/>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w:t>
      </w:r>
      <w:r>
        <w:rPr>
          <w:rFonts w:eastAsia="仿宋_GB2312" w:hint="eastAsia"/>
          <w:sz w:val="32"/>
          <w:szCs w:val="32"/>
        </w:rPr>
        <w:t>因公出国（境）费支出较年初预算无增减变化；较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w:t>
      </w:r>
      <w:r>
        <w:rPr>
          <w:rFonts w:eastAsia="仿宋_GB2312" w:hint="eastAsia"/>
          <w:sz w:val="32"/>
          <w:szCs w:val="32"/>
        </w:rPr>
        <w:t>度决算无增减变化，本单位无因公出国（境）支出。</w:t>
      </w:r>
    </w:p>
    <w:p w:rsidR="00673105" w:rsidRDefault="00673105" w:rsidP="00E22874">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0.07</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4.3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98%,</w:t>
      </w:r>
      <w:r>
        <w:rPr>
          <w:rFonts w:ascii="仿宋_GB2312" w:eastAsia="仿宋_GB2312" w:cs="DengXian-Regular" w:hint="eastAsia"/>
          <w:color w:val="000000"/>
          <w:sz w:val="32"/>
          <w:szCs w:val="32"/>
        </w:rPr>
        <w:t>主要是</w:t>
      </w:r>
      <w:r>
        <w:rPr>
          <w:rFonts w:ascii="Calibri" w:eastAsia="仿宋_GB2312" w:hAnsi="Calibri" w:cs="DengXian-Regular" w:hint="eastAsia"/>
          <w:color w:val="000000"/>
          <w:sz w:val="32"/>
          <w:szCs w:val="32"/>
        </w:rPr>
        <w:t>公务用车</w:t>
      </w:r>
      <w:r>
        <w:rPr>
          <w:rFonts w:ascii="仿宋_GB2312" w:eastAsia="仿宋_GB2312" w:cs="DengXian-Regular" w:hint="eastAsia"/>
          <w:color w:val="000000"/>
          <w:sz w:val="32"/>
          <w:szCs w:val="32"/>
        </w:rPr>
        <w:t>经费支出下降，进一步压减支出；较上年减少</w:t>
      </w:r>
      <w:r>
        <w:rPr>
          <w:rFonts w:ascii="仿宋_GB2312" w:eastAsia="仿宋_GB2312" w:cs="DengXian-Regular"/>
          <w:color w:val="000000"/>
          <w:sz w:val="32"/>
          <w:szCs w:val="32"/>
        </w:rPr>
        <w:t>0.64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91%,</w:t>
      </w:r>
      <w:r>
        <w:rPr>
          <w:rFonts w:ascii="仿宋_GB2312" w:eastAsia="仿宋_GB2312" w:cs="DengXian-Regular" w:hint="eastAsia"/>
          <w:color w:val="000000"/>
          <w:sz w:val="32"/>
          <w:szCs w:val="32"/>
        </w:rPr>
        <w:t>主要是严格执行规定精神，</w:t>
      </w:r>
      <w:r>
        <w:rPr>
          <w:rFonts w:ascii="Calibri" w:eastAsia="仿宋_GB2312" w:hAnsi="Calibri" w:cs="DengXian-Regular" w:hint="eastAsia"/>
          <w:color w:val="000000"/>
          <w:sz w:val="32"/>
          <w:szCs w:val="32"/>
        </w:rPr>
        <w:t>公务用车</w:t>
      </w:r>
      <w:r>
        <w:rPr>
          <w:rFonts w:ascii="仿宋_GB2312" w:eastAsia="仿宋_GB2312" w:cs="DengXian-Regular" w:hint="eastAsia"/>
          <w:color w:val="000000"/>
          <w:sz w:val="32"/>
          <w:szCs w:val="32"/>
        </w:rPr>
        <w:t>经费支出下降，进一步压减支出。</w:t>
      </w:r>
      <w:r>
        <w:rPr>
          <w:rFonts w:ascii="仿宋_GB2312" w:eastAsia="仿宋_GB2312" w:cs="DengXian-Bold" w:hint="eastAsia"/>
          <w:b/>
          <w:bCs/>
          <w:color w:val="000000"/>
          <w:sz w:val="32"/>
          <w:szCs w:val="32"/>
        </w:rPr>
        <w:t>其中：</w:t>
      </w:r>
    </w:p>
    <w:p w:rsidR="00673105" w:rsidRDefault="00673105" w:rsidP="00B87C18">
      <w:pPr>
        <w:adjustRightInd w:val="0"/>
        <w:snapToGrid w:val="0"/>
        <w:spacing w:line="584" w:lineRule="exact"/>
        <w:ind w:firstLineChars="200" w:firstLine="643"/>
        <w:rPr>
          <w:rFonts w:eastAsia="仿宋_GB2312"/>
          <w:sz w:val="32"/>
          <w:szCs w:val="32"/>
          <w:highlight w:val="yellow"/>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w:t>
      </w:r>
      <w:r>
        <w:rPr>
          <w:rFonts w:ascii="仿宋_GB2312" w:eastAsia="仿宋_GB2312" w:cs="DengXian-Regular" w:hint="eastAsia"/>
          <w:color w:val="000000"/>
          <w:sz w:val="32"/>
          <w:szCs w:val="32"/>
        </w:rPr>
        <w:lastRenderedPageBreak/>
        <w:t>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w:t>
      </w:r>
      <w:r>
        <w:rPr>
          <w:rFonts w:eastAsia="仿宋_GB2312" w:hint="eastAsia"/>
          <w:sz w:val="32"/>
          <w:szCs w:val="32"/>
        </w:rPr>
        <w:t>公务用车购置费支出较年初预算无增减变化，无新增公务用车；</w:t>
      </w:r>
      <w:r>
        <w:rPr>
          <w:rFonts w:ascii="仿宋_GB2312" w:eastAsia="仿宋_GB2312" w:cs="DengXian-Regular" w:hint="eastAsia"/>
          <w:color w:val="000000"/>
          <w:sz w:val="32"/>
          <w:szCs w:val="32"/>
        </w:rPr>
        <w:t>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w:t>
      </w:r>
      <w:r>
        <w:rPr>
          <w:rFonts w:eastAsia="仿宋_GB2312" w:hint="eastAsia"/>
          <w:sz w:val="32"/>
          <w:szCs w:val="32"/>
        </w:rPr>
        <w:t>无增减变化，无新增公务用车。</w:t>
      </w:r>
    </w:p>
    <w:p w:rsidR="00673105" w:rsidRDefault="00673105" w:rsidP="00B87C18">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w:t>
      </w:r>
    </w:p>
    <w:p w:rsidR="00673105" w:rsidRDefault="00673105">
      <w:pPr>
        <w:adjustRightInd w:val="0"/>
        <w:snapToGrid w:val="0"/>
        <w:spacing w:line="580" w:lineRule="exact"/>
        <w:rPr>
          <w:rFonts w:ascii="仿宋_GB2312" w:eastAsia="仿宋_GB2312" w:cs="DengXian-Regular"/>
          <w:color w:val="000000"/>
          <w:sz w:val="32"/>
          <w:szCs w:val="32"/>
        </w:rPr>
      </w:pPr>
      <w:r>
        <w:rPr>
          <w:rFonts w:ascii="仿宋_GB2312" w:eastAsia="仿宋_GB2312" w:cs="DengXian-Regular" w:hint="eastAsia"/>
          <w:color w:val="000000"/>
          <w:sz w:val="32"/>
          <w:szCs w:val="32"/>
        </w:rPr>
        <w:t>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4.3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98%,</w:t>
      </w:r>
      <w:r>
        <w:rPr>
          <w:rFonts w:ascii="仿宋_GB2312" w:eastAsia="仿宋_GB2312" w:cs="DengXian-Regular" w:hint="eastAsia"/>
          <w:color w:val="000000"/>
          <w:sz w:val="32"/>
          <w:szCs w:val="32"/>
        </w:rPr>
        <w:t>主要是严格执行规定精神，</w:t>
      </w:r>
      <w:r>
        <w:rPr>
          <w:rFonts w:ascii="Calibri" w:eastAsia="仿宋_GB2312" w:hAnsi="Calibri" w:cs="DengXian-Regular" w:hint="eastAsia"/>
          <w:color w:val="000000"/>
          <w:sz w:val="32"/>
          <w:szCs w:val="32"/>
        </w:rPr>
        <w:t>公务用车</w:t>
      </w:r>
      <w:r>
        <w:rPr>
          <w:rFonts w:ascii="仿宋_GB2312" w:eastAsia="仿宋_GB2312" w:cs="DengXian-Regular" w:hint="eastAsia"/>
          <w:color w:val="000000"/>
          <w:sz w:val="32"/>
          <w:szCs w:val="32"/>
        </w:rPr>
        <w:t>经费支出下降，进一步压减支出；较上年减少</w:t>
      </w:r>
      <w:r>
        <w:rPr>
          <w:rFonts w:ascii="仿宋_GB2312" w:eastAsia="仿宋_GB2312" w:cs="DengXian-Regular"/>
          <w:color w:val="000000"/>
          <w:sz w:val="32"/>
          <w:szCs w:val="32"/>
        </w:rPr>
        <w:t>0.64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91%</w:t>
      </w:r>
      <w:r>
        <w:rPr>
          <w:rFonts w:ascii="仿宋_GB2312" w:eastAsia="仿宋_GB2312" w:cs="DengXian-Regular" w:hint="eastAsia"/>
          <w:color w:val="000000"/>
          <w:sz w:val="32"/>
          <w:szCs w:val="32"/>
        </w:rPr>
        <w:t>，主要是</w:t>
      </w:r>
      <w:r>
        <w:rPr>
          <w:rFonts w:ascii="Calibri" w:eastAsia="仿宋_GB2312" w:hAnsi="Calibri" w:cs="DengXian-Regular" w:hint="eastAsia"/>
          <w:color w:val="000000"/>
          <w:sz w:val="32"/>
          <w:szCs w:val="32"/>
        </w:rPr>
        <w:t>公务用车</w:t>
      </w:r>
      <w:r>
        <w:rPr>
          <w:rFonts w:ascii="仿宋_GB2312" w:eastAsia="仿宋_GB2312" w:cs="DengXian-Regular" w:hint="eastAsia"/>
          <w:color w:val="000000"/>
          <w:sz w:val="32"/>
          <w:szCs w:val="32"/>
        </w:rPr>
        <w:t>经费支出下降，进一步压减支出。</w:t>
      </w:r>
    </w:p>
    <w:p w:rsidR="00673105" w:rsidRDefault="00673105" w:rsidP="00E22874">
      <w:pPr>
        <w:adjustRightInd w:val="0"/>
        <w:snapToGrid w:val="0"/>
        <w:spacing w:line="584"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人次。公务接待费支出较年初预算无增减变化；较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年度决算无增减变化。</w:t>
      </w:r>
    </w:p>
    <w:p w:rsidR="00673105" w:rsidRDefault="00673105">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673105" w:rsidRDefault="00673105" w:rsidP="00E2287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937.35</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654.47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33%</w:t>
      </w:r>
      <w:r>
        <w:rPr>
          <w:rFonts w:ascii="仿宋_GB2312" w:eastAsia="仿宋_GB2312" w:cs="DengXian-Regular" w:hint="eastAsia"/>
          <w:color w:val="000000"/>
          <w:sz w:val="32"/>
          <w:szCs w:val="32"/>
        </w:rPr>
        <w:t>。主要原因是</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rsidR="00673105" w:rsidRDefault="00673105" w:rsidP="00E22874">
      <w:pPr>
        <w:adjustRightInd w:val="0"/>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673105" w:rsidRDefault="00673105">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741.57</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 xml:space="preserve">59 </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592.57</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90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741.57</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，其中授予小微企业合同金</w:t>
      </w:r>
      <w:r>
        <w:rPr>
          <w:rFonts w:ascii="仿宋_GB2312" w:eastAsia="仿宋_GB2312" w:cs="仿宋_GB2312" w:hint="eastAsia"/>
          <w:color w:val="000000"/>
          <w:kern w:val="0"/>
          <w:sz w:val="32"/>
          <w:szCs w:val="32"/>
        </w:rPr>
        <w:lastRenderedPageBreak/>
        <w:t>额</w:t>
      </w:r>
      <w:r>
        <w:rPr>
          <w:rFonts w:ascii="仿宋_GB2312" w:eastAsia="仿宋_GB2312" w:cs="仿宋_GB2312"/>
          <w:color w:val="000000"/>
          <w:kern w:val="0"/>
          <w:sz w:val="32"/>
          <w:szCs w:val="32"/>
        </w:rPr>
        <w:t>741.57</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w:t>
      </w:r>
      <w:r>
        <w:rPr>
          <w:rFonts w:ascii="仿宋_GB2312" w:eastAsia="仿宋_GB2312" w:cs="仿宋_GB2312" w:hint="eastAsia"/>
          <w:color w:val="000000"/>
          <w:kern w:val="0"/>
          <w:sz w:val="32"/>
          <w:szCs w:val="32"/>
        </w:rPr>
        <w:t>。</w:t>
      </w:r>
    </w:p>
    <w:p w:rsidR="00673105" w:rsidRDefault="00673105" w:rsidP="00E2287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w:t>
      </w:r>
      <w:r>
        <w:rPr>
          <w:rFonts w:ascii="仿宋_GB2312" w:eastAsia="仿宋_GB2312" w:cs="DengXian-Regular" w:hint="eastAsia"/>
          <w:sz w:val="32"/>
          <w:szCs w:val="32"/>
        </w:rPr>
        <w:t>较上年无增减</w:t>
      </w:r>
      <w:r>
        <w:rPr>
          <w:rFonts w:ascii="仿宋_GB2312" w:eastAsia="仿宋_GB2312" w:cs="DengXian-Regular" w:hint="eastAsia"/>
          <w:color w:val="000000"/>
          <w:sz w:val="32"/>
          <w:szCs w:val="32"/>
        </w:rPr>
        <w:t>。其中，副部（省）级及以上领导用车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w:t>
      </w:r>
    </w:p>
    <w:p w:rsidR="00673105" w:rsidRDefault="00673105">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Pr>
          <w:rFonts w:ascii="仿宋_GB2312" w:eastAsia="仿宋_GB2312" w:cs="DengXian-Regular" w:hint="eastAsia"/>
          <w:sz w:val="32"/>
          <w:szCs w:val="32"/>
        </w:rPr>
        <w:t>较上年无增减</w:t>
      </w: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Pr>
          <w:rFonts w:ascii="仿宋_GB2312" w:eastAsia="仿宋_GB2312" w:cs="DengXian-Regular" w:hint="eastAsia"/>
          <w:sz w:val="32"/>
          <w:szCs w:val="32"/>
        </w:rPr>
        <w:t>较上年无增减</w:t>
      </w:r>
      <w:r>
        <w:rPr>
          <w:rFonts w:ascii="仿宋_GB2312" w:eastAsia="仿宋_GB2312" w:cs="DengXian-Regular" w:hint="eastAsia"/>
          <w:color w:val="000000"/>
          <w:sz w:val="32"/>
          <w:szCs w:val="32"/>
        </w:rPr>
        <w:t>。</w:t>
      </w:r>
    </w:p>
    <w:p w:rsidR="00673105" w:rsidRDefault="00673105" w:rsidP="00E2287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673105" w:rsidRDefault="00673105">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w:t>
      </w:r>
      <w:r>
        <w:rPr>
          <w:rFonts w:ascii="仿宋_GB2312" w:eastAsia="仿宋_GB2312" w:cs="DengXian-Regular" w:hint="eastAsia"/>
          <w:sz w:val="32"/>
          <w:szCs w:val="32"/>
        </w:rPr>
        <w:t>国有资本经营预算收入无收支及结转结余情况，故国有资本经营预算财政拨款支出决算表以空表列示。</w:t>
      </w:r>
    </w:p>
    <w:p w:rsidR="00673105" w:rsidRDefault="00673105">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673105" w:rsidRDefault="00673105">
      <w:pPr>
        <w:jc w:val="center"/>
        <w:rPr>
          <w:rFonts w:ascii="黑体" w:eastAsia="黑体" w:cs="黑体"/>
          <w:color w:val="000000"/>
          <w:sz w:val="56"/>
          <w:szCs w:val="72"/>
        </w:rPr>
        <w:sectPr w:rsidR="00673105">
          <w:type w:val="continuous"/>
          <w:pgSz w:w="11906" w:h="16838"/>
          <w:pgMar w:top="2041" w:right="1531" w:bottom="2041" w:left="1531" w:header="851" w:footer="992" w:gutter="0"/>
          <w:pgNumType w:fmt="numberInDash"/>
          <w:cols w:space="720"/>
          <w:titlePg/>
          <w:docGrid w:type="lines" w:linePitch="312"/>
        </w:sectPr>
      </w:pPr>
    </w:p>
    <w:p w:rsidR="00673105" w:rsidRDefault="00673105">
      <w:pPr>
        <w:rPr>
          <w:rFonts w:ascii="黑体" w:eastAsia="黑体" w:cs="黑体"/>
          <w:color w:val="000000"/>
          <w:sz w:val="56"/>
          <w:szCs w:val="72"/>
        </w:rPr>
        <w:sectPr w:rsidR="00673105">
          <w:headerReference w:type="default" r:id="rId25"/>
          <w:footerReference w:type="default" r:id="rId26"/>
          <w:headerReference w:type="first" r:id="rId27"/>
          <w:footerReference w:type="first" r:id="rId28"/>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673105" w:rsidRDefault="00673105">
      <w:pP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F25D6E">
      <w:pPr>
        <w:jc w:val="center"/>
        <w:rPr>
          <w:color w:val="000000"/>
          <w:sz w:val="72"/>
        </w:rPr>
      </w:pPr>
      <w:r w:rsidRPr="00F25D6E">
        <w:rPr>
          <w:noProof/>
        </w:rPr>
        <w:pict>
          <v:shape id="文本框 156" o:spid="_x0000_s1085" type="#_x0000_t202" style="position:absolute;left:0;text-align:left;margin-left:-80.45pt;margin-top:34.8pt;width:613.65pt;height:219.25pt;z-index:251659776;mso-wrap-distance-left:3.17494mm;mso-wrap-distance-right:3.17494mm;v-text-anchor:middle" fillcolor="#ffd966" strokecolor="#ffd966" strokeweight=".5pt">
            <v:fill r:id="rId20" o:title="" type="pattern"/>
            <v:textbox id="856custom">
              <w:txbxContent>
                <w:p w:rsidR="00B4175D" w:rsidRDefault="00B4175D">
                  <w:pPr>
                    <w:widowControl/>
                    <w:jc w:val="center"/>
                    <w:rPr>
                      <w:rFonts w:ascii="黑体" w:eastAsia="黑体" w:cs="黑体" w:hint="eastAsia"/>
                      <w:color w:val="000000"/>
                      <w:sz w:val="90"/>
                      <w:szCs w:val="90"/>
                    </w:rPr>
                  </w:pPr>
                </w:p>
                <w:p w:rsidR="00B4175D" w:rsidRDefault="00B4175D">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tabs>
          <w:tab w:val="left" w:pos="886"/>
        </w:tabs>
        <w:jc w:val="left"/>
        <w:rPr>
          <w:color w:val="000000"/>
        </w:rPr>
        <w:sectPr w:rsidR="00673105">
          <w:headerReference w:type="first" r:id="rId29"/>
          <w:pgSz w:w="11906" w:h="16838"/>
          <w:pgMar w:top="2041" w:right="1531" w:bottom="2041" w:left="1531" w:header="851" w:footer="992" w:gutter="0"/>
          <w:pgNumType w:fmt="numberInDash"/>
          <w:cols w:space="720"/>
          <w:titlePg/>
          <w:docGrid w:type="lines" w:linePitch="312"/>
        </w:sectPr>
      </w:pP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673105" w:rsidRDefault="00673105" w:rsidP="00B87C18">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673105" w:rsidRDefault="00673105" w:rsidP="00B87C18">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673105" w:rsidRDefault="00673105" w:rsidP="00B87C18">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73105" w:rsidRDefault="00673105" w:rsidP="00B87C18">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tabs>
          <w:tab w:val="left" w:pos="235"/>
        </w:tabs>
        <w:jc w:val="left"/>
        <w:rPr>
          <w:color w:val="000000"/>
        </w:rPr>
      </w:pPr>
    </w:p>
    <w:p w:rsidR="00673105" w:rsidRDefault="00673105">
      <w:pPr>
        <w:tabs>
          <w:tab w:val="left" w:pos="235"/>
        </w:tabs>
        <w:jc w:val="left"/>
        <w:rPr>
          <w:color w:val="000000"/>
        </w:rPr>
        <w:sectPr w:rsidR="00673105">
          <w:headerReference w:type="default" r:id="rId30"/>
          <w:pgSz w:w="11906" w:h="16838"/>
          <w:pgMar w:top="2098" w:right="1474" w:bottom="1985" w:left="1588" w:header="851" w:footer="992" w:gutter="0"/>
          <w:pgNumType w:fmt="numberInDash"/>
          <w:cols w:space="720"/>
          <w:docGrid w:type="lines" w:linePitch="312"/>
        </w:sectPr>
      </w:pPr>
    </w:p>
    <w:p w:rsidR="00673105" w:rsidRDefault="00673105">
      <w:pPr>
        <w:rPr>
          <w:color w:val="000000"/>
        </w:rPr>
      </w:pPr>
    </w:p>
    <w:p w:rsidR="00673105" w:rsidRDefault="00F25D6E">
      <w:pPr>
        <w:tabs>
          <w:tab w:val="left" w:pos="235"/>
        </w:tabs>
        <w:jc w:val="left"/>
        <w:rPr>
          <w:color w:val="000000"/>
        </w:rPr>
        <w:sectPr w:rsidR="00673105">
          <w:headerReference w:type="default" r:id="rId31"/>
          <w:pgSz w:w="11906" w:h="16838"/>
          <w:pgMar w:top="2098" w:right="1474" w:bottom="1985" w:left="1588" w:header="851" w:footer="992" w:gutter="0"/>
          <w:pgNumType w:fmt="numberInDash"/>
          <w:cols w:space="720"/>
          <w:docGrid w:type="lines" w:linePitch="312"/>
        </w:sectPr>
      </w:pPr>
      <w:r w:rsidRPr="00F25D6E">
        <w:rPr>
          <w:noProof/>
        </w:rPr>
        <w:pict>
          <v:shape id="文本框 175" o:spid="_x0000_s1090" type="#_x0000_t202" style="position:absolute;margin-left:-82.05pt;margin-top:111.85pt;width:613.65pt;height:263.1pt;z-index:251660800;mso-wrap-distance-left:3.17494mm;mso-wrap-distance-right:3.17494mm;v-text-anchor:middle" fillcolor="#ffd966" strokecolor="#ffd966" strokeweight=".5pt">
            <v:fill r:id="rId20" o:title="" type="pattern"/>
            <v:textbox id="857custom">
              <w:txbxContent>
                <w:p w:rsidR="00B4175D" w:rsidRDefault="00B4175D">
                  <w:pPr>
                    <w:widowControl/>
                    <w:jc w:val="center"/>
                    <w:rPr>
                      <w:rFonts w:ascii="黑体" w:eastAsia="黑体" w:cs="黑体" w:hint="eastAsia"/>
                      <w:color w:val="000000"/>
                      <w:sz w:val="90"/>
                      <w:szCs w:val="90"/>
                    </w:rPr>
                  </w:pPr>
                </w:p>
                <w:p w:rsidR="00B4175D" w:rsidRDefault="00B4175D">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B4175D" w:rsidRDefault="00B4175D">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tbl>
      <w:tblPr>
        <w:tblW w:w="9008" w:type="dxa"/>
        <w:jc w:val="center"/>
        <w:tblLayout w:type="fixed"/>
        <w:tblCellMar>
          <w:left w:w="0" w:type="dxa"/>
          <w:right w:w="0" w:type="dxa"/>
        </w:tblCellMar>
        <w:tblLook w:val="0000"/>
      </w:tblPr>
      <w:tblGrid>
        <w:gridCol w:w="2605"/>
        <w:gridCol w:w="476"/>
        <w:gridCol w:w="983"/>
        <w:gridCol w:w="3214"/>
        <w:gridCol w:w="738"/>
        <w:gridCol w:w="992"/>
      </w:tblGrid>
      <w:tr w:rsidR="00673105">
        <w:trPr>
          <w:trHeight w:val="390"/>
          <w:jc w:val="center"/>
        </w:trPr>
        <w:tc>
          <w:tcPr>
            <w:tcW w:w="9008" w:type="dxa"/>
            <w:gridSpan w:val="6"/>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lastRenderedPageBreak/>
              <w:t>收入支出决算总表</w:t>
            </w:r>
          </w:p>
        </w:tc>
      </w:tr>
      <w:tr w:rsidR="00673105">
        <w:trPr>
          <w:trHeight w:val="255"/>
          <w:jc w:val="center"/>
        </w:trPr>
        <w:tc>
          <w:tcPr>
            <w:tcW w:w="2605"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476"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3214"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38"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673105">
        <w:trPr>
          <w:trHeight w:val="255"/>
          <w:jc w:val="center"/>
        </w:trPr>
        <w:tc>
          <w:tcPr>
            <w:tcW w:w="4064" w:type="dxa"/>
            <w:gridSpan w:val="3"/>
            <w:tcBorders>
              <w:top w:val="nil"/>
              <w:left w:val="nil"/>
              <w:bottom w:val="nil"/>
              <w:right w:val="nil"/>
            </w:tcBorders>
            <w:noWrap/>
            <w:tcMar>
              <w:top w:w="15" w:type="dxa"/>
              <w:left w:w="15" w:type="dxa"/>
              <w:right w:w="15" w:type="dxa"/>
            </w:tcMar>
            <w:vAlign w:val="bottom"/>
          </w:tcPr>
          <w:p w:rsidR="00673105" w:rsidRDefault="00673105">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3214"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730" w:type="dxa"/>
            <w:gridSpan w:val="2"/>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trHeight w:val="308"/>
          <w:jc w:val="center"/>
        </w:trPr>
        <w:tc>
          <w:tcPr>
            <w:tcW w:w="40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944"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4,499.08</w:t>
            </w: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946.00</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2,078.72</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14.35</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2,223.49</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18.27</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5,289.08</w:t>
            </w: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5,280.84</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8.24</w:t>
            </w: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r>
      <w:tr w:rsidR="00673105">
        <w:trPr>
          <w:trHeight w:val="308"/>
          <w:jc w:val="center"/>
        </w:trPr>
        <w:tc>
          <w:tcPr>
            <w:tcW w:w="26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7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983"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5,289.08</w:t>
            </w:r>
          </w:p>
        </w:tc>
        <w:tc>
          <w:tcPr>
            <w:tcW w:w="3214"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5,289.08</w:t>
            </w:r>
          </w:p>
        </w:tc>
      </w:tr>
      <w:tr w:rsidR="00673105">
        <w:trPr>
          <w:trHeight w:val="308"/>
          <w:jc w:val="center"/>
        </w:trPr>
        <w:tc>
          <w:tcPr>
            <w:tcW w:w="9008" w:type="dxa"/>
            <w:gridSpan w:val="6"/>
            <w:tcBorders>
              <w:top w:val="nil"/>
              <w:left w:val="nil"/>
              <w:bottom w:val="nil"/>
              <w:right w:val="nil"/>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注：本表反映部门本年度的总收支和年末结转结余情况。</w:t>
            </w:r>
          </w:p>
        </w:tc>
      </w:tr>
    </w:tbl>
    <w:p w:rsidR="00673105" w:rsidRDefault="00673105">
      <w:pPr>
        <w:rPr>
          <w:color w:val="000000"/>
        </w:rPr>
      </w:pPr>
    </w:p>
    <w:p w:rsidR="00673105" w:rsidRDefault="00673105">
      <w:pPr>
        <w:rPr>
          <w:color w:val="000000"/>
        </w:rPr>
      </w:pPr>
    </w:p>
    <w:tbl>
      <w:tblPr>
        <w:tblW w:w="10261" w:type="dxa"/>
        <w:tblInd w:w="-626" w:type="dxa"/>
        <w:tblLayout w:type="fixed"/>
        <w:tblCellMar>
          <w:left w:w="0" w:type="dxa"/>
          <w:right w:w="0" w:type="dxa"/>
        </w:tblCellMar>
        <w:tblLook w:val="0000"/>
      </w:tblPr>
      <w:tblGrid>
        <w:gridCol w:w="29"/>
        <w:gridCol w:w="264"/>
        <w:gridCol w:w="363"/>
        <w:gridCol w:w="257"/>
        <w:gridCol w:w="178"/>
        <w:gridCol w:w="100"/>
        <w:gridCol w:w="39"/>
        <w:gridCol w:w="1119"/>
        <w:gridCol w:w="409"/>
        <w:gridCol w:w="800"/>
        <w:gridCol w:w="610"/>
        <w:gridCol w:w="589"/>
        <w:gridCol w:w="460"/>
        <w:gridCol w:w="413"/>
        <w:gridCol w:w="426"/>
        <w:gridCol w:w="738"/>
        <w:gridCol w:w="103"/>
        <w:gridCol w:w="418"/>
        <w:gridCol w:w="204"/>
        <w:gridCol w:w="113"/>
        <w:gridCol w:w="260"/>
        <w:gridCol w:w="360"/>
        <w:gridCol w:w="107"/>
        <w:gridCol w:w="550"/>
        <w:gridCol w:w="75"/>
        <w:gridCol w:w="794"/>
        <w:gridCol w:w="483"/>
      </w:tblGrid>
      <w:tr w:rsidR="00673105">
        <w:trPr>
          <w:gridAfter w:val="1"/>
          <w:wAfter w:w="483" w:type="dxa"/>
          <w:trHeight w:val="474"/>
        </w:trPr>
        <w:tc>
          <w:tcPr>
            <w:tcW w:w="9778" w:type="dxa"/>
            <w:gridSpan w:val="26"/>
            <w:tcBorders>
              <w:top w:val="nil"/>
              <w:left w:val="nil"/>
              <w:bottom w:val="nil"/>
              <w:right w:val="nil"/>
            </w:tcBorders>
            <w:noWrap/>
            <w:vAlign w:val="bottom"/>
          </w:tcPr>
          <w:p w:rsidR="00673105" w:rsidRDefault="00673105">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lastRenderedPageBreak/>
              <w:t>收入决算表</w:t>
            </w:r>
          </w:p>
        </w:tc>
      </w:tr>
      <w:tr w:rsidR="00673105">
        <w:trPr>
          <w:gridAfter w:val="1"/>
          <w:wAfter w:w="483" w:type="dxa"/>
          <w:trHeight w:val="255"/>
        </w:trPr>
        <w:tc>
          <w:tcPr>
            <w:tcW w:w="915" w:type="dxa"/>
            <w:gridSpan w:val="4"/>
            <w:tcBorders>
              <w:top w:val="nil"/>
              <w:left w:val="nil"/>
              <w:bottom w:val="nil"/>
              <w:right w:val="nil"/>
            </w:tcBorders>
            <w:noWrap/>
            <w:vAlign w:val="bottom"/>
          </w:tcPr>
          <w:p w:rsidR="00673105" w:rsidRDefault="00673105">
            <w:pPr>
              <w:rPr>
                <w:rFonts w:ascii="Arial" w:hAnsi="Arial"/>
                <w:color w:val="000000"/>
                <w:sz w:val="20"/>
                <w:szCs w:val="20"/>
              </w:rPr>
            </w:pPr>
          </w:p>
        </w:tc>
        <w:tc>
          <w:tcPr>
            <w:tcW w:w="178"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39" w:type="dxa"/>
            <w:gridSpan w:val="2"/>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938" w:type="dxa"/>
            <w:gridSpan w:val="4"/>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049" w:type="dxa"/>
            <w:gridSpan w:val="2"/>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39" w:type="dxa"/>
            <w:gridSpan w:val="2"/>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38"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521" w:type="dxa"/>
            <w:gridSpan w:val="2"/>
            <w:tcBorders>
              <w:top w:val="nil"/>
              <w:left w:val="nil"/>
              <w:bottom w:val="nil"/>
              <w:right w:val="nil"/>
            </w:tcBorders>
            <w:noWrap/>
            <w:vAlign w:val="bottom"/>
          </w:tcPr>
          <w:p w:rsidR="00673105" w:rsidRDefault="00673105">
            <w:pPr>
              <w:rPr>
                <w:rFonts w:ascii="Arial" w:hAnsi="Arial"/>
                <w:color w:val="000000"/>
                <w:sz w:val="20"/>
                <w:szCs w:val="20"/>
              </w:rPr>
            </w:pPr>
          </w:p>
        </w:tc>
        <w:tc>
          <w:tcPr>
            <w:tcW w:w="2462" w:type="dxa"/>
            <w:gridSpan w:val="8"/>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673105">
        <w:trPr>
          <w:gridAfter w:val="1"/>
          <w:wAfter w:w="483" w:type="dxa"/>
          <w:trHeight w:val="255"/>
        </w:trPr>
        <w:tc>
          <w:tcPr>
            <w:tcW w:w="7892" w:type="dxa"/>
            <w:gridSpan w:val="21"/>
            <w:tcBorders>
              <w:top w:val="nil"/>
              <w:left w:val="nil"/>
              <w:bottom w:val="nil"/>
              <w:right w:val="nil"/>
            </w:tcBorders>
            <w:noWrap/>
            <w:vAlign w:val="bottom"/>
          </w:tcPr>
          <w:p w:rsidR="00673105" w:rsidRDefault="00673105">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1886" w:type="dxa"/>
            <w:gridSpan w:val="5"/>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gridAfter w:val="1"/>
          <w:wAfter w:w="483" w:type="dxa"/>
          <w:trHeight w:val="308"/>
        </w:trPr>
        <w:tc>
          <w:tcPr>
            <w:tcW w:w="4170" w:type="dxa"/>
            <w:gridSpan w:val="11"/>
            <w:tcBorders>
              <w:top w:val="single" w:sz="4" w:space="0" w:color="000000"/>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49"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839"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52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577"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17"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869"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673105">
        <w:trPr>
          <w:gridAfter w:val="1"/>
          <w:wAfter w:w="483" w:type="dxa"/>
          <w:trHeight w:val="312"/>
        </w:trPr>
        <w:tc>
          <w:tcPr>
            <w:tcW w:w="1232" w:type="dxa"/>
            <w:gridSpan w:val="7"/>
            <w:vMerge w:val="restart"/>
            <w:tcBorders>
              <w:top w:val="nil"/>
              <w:left w:val="single" w:sz="4" w:space="0" w:color="000000"/>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938" w:type="dxa"/>
            <w:gridSpan w:val="4"/>
            <w:vMerge w:val="restart"/>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2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97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52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795"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020"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8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gridAfter w:val="1"/>
          <w:wAfter w:w="483" w:type="dxa"/>
          <w:trHeight w:val="624"/>
        </w:trPr>
        <w:tc>
          <w:tcPr>
            <w:tcW w:w="1232" w:type="dxa"/>
            <w:gridSpan w:val="7"/>
            <w:vMerge/>
            <w:tcBorders>
              <w:top w:val="nil"/>
              <w:left w:val="single" w:sz="4" w:space="0" w:color="000000"/>
              <w:bottom w:val="single" w:sz="4" w:space="0" w:color="000000"/>
              <w:right w:val="single" w:sz="4" w:space="0" w:color="000000"/>
            </w:tcBorders>
            <w:vAlign w:val="center"/>
          </w:tcPr>
          <w:p w:rsidR="00673105" w:rsidRDefault="00673105"/>
        </w:tc>
        <w:tc>
          <w:tcPr>
            <w:tcW w:w="2220"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tc>
        <w:tc>
          <w:tcPr>
            <w:tcW w:w="112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97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52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795"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020"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8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gridAfter w:val="1"/>
          <w:wAfter w:w="483" w:type="dxa"/>
          <w:trHeight w:val="624"/>
        </w:trPr>
        <w:tc>
          <w:tcPr>
            <w:tcW w:w="1232" w:type="dxa"/>
            <w:gridSpan w:val="7"/>
            <w:vMerge/>
            <w:tcBorders>
              <w:top w:val="nil"/>
              <w:left w:val="single" w:sz="4" w:space="0" w:color="000000"/>
              <w:bottom w:val="single" w:sz="4" w:space="0" w:color="000000"/>
              <w:right w:val="single" w:sz="4" w:space="0" w:color="000000"/>
            </w:tcBorders>
            <w:vAlign w:val="center"/>
          </w:tcPr>
          <w:p w:rsidR="00673105" w:rsidRDefault="00673105"/>
        </w:tc>
        <w:tc>
          <w:tcPr>
            <w:tcW w:w="2220"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tc>
        <w:tc>
          <w:tcPr>
            <w:tcW w:w="112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97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52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795"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020"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87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gridAfter w:val="1"/>
          <w:wAfter w:w="483" w:type="dxa"/>
          <w:trHeight w:val="308"/>
        </w:trPr>
        <w:tc>
          <w:tcPr>
            <w:tcW w:w="4170" w:type="dxa"/>
            <w:gridSpan w:val="11"/>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49" w:type="dxa"/>
            <w:gridSpan w:val="2"/>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39" w:type="dxa"/>
            <w:gridSpan w:val="2"/>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38"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521" w:type="dxa"/>
            <w:gridSpan w:val="2"/>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577" w:type="dxa"/>
            <w:gridSpan w:val="3"/>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17" w:type="dxa"/>
            <w:gridSpan w:val="3"/>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69" w:type="dxa"/>
            <w:gridSpan w:val="2"/>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673105">
        <w:trPr>
          <w:gridAfter w:val="1"/>
          <w:wAfter w:w="483" w:type="dxa"/>
          <w:trHeight w:val="308"/>
        </w:trPr>
        <w:tc>
          <w:tcPr>
            <w:tcW w:w="4170" w:type="dxa"/>
            <w:gridSpan w:val="11"/>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6827.69</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6827.69</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一般公共服务支出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1565.02</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1565.02</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20103</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政府办公厅（室）及相关机构事务</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2010301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20106</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财政事务</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2010601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205</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教育支出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4101</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4101</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661"/>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20501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教育管理事务</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2050101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20502</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普通教育</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1483.37</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1483.37</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2050202</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小学教育</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979.12</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979.12</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2050203</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初中教育</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490.25</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490.25</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2050299</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其他教育支出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14</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14</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210</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卫生健康支出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69.04</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69.04</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21007</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计划生育事务</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2100716</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计划生育机构</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21011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行政事业单位医疗</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2101101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行政单位医疗</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212</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城乡社区支出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500</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500</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21205</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城乡社区环境卫生</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2120501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城乡社区环境卫生</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769"/>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21208</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国有土地使用权出让收入及对应专项债务收入安排的支出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2120802</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土地开发支出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213</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农林水支出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592.63</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592.63</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21301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农业</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2130101</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color w:val="000000"/>
                <w:kern w:val="0"/>
                <w:sz w:val="20"/>
                <w:szCs w:val="20"/>
              </w:rPr>
              <w:t>21307</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农村综合改革</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554.6</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554.6</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2130707</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农村综合改革示范试点补助资金</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10</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10</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1232"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lastRenderedPageBreak/>
              <w:t>2130799</w:t>
            </w:r>
          </w:p>
        </w:tc>
        <w:tc>
          <w:tcPr>
            <w:tcW w:w="293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其他农村综合改革支出</w:t>
            </w:r>
          </w:p>
        </w:tc>
        <w:tc>
          <w:tcPr>
            <w:tcW w:w="104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544.6</w:t>
            </w:r>
          </w:p>
        </w:tc>
        <w:tc>
          <w:tcPr>
            <w:tcW w:w="83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544.6</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01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86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gridAfter w:val="1"/>
          <w:wAfter w:w="483" w:type="dxa"/>
          <w:trHeight w:val="308"/>
        </w:trPr>
        <w:tc>
          <w:tcPr>
            <w:tcW w:w="9778" w:type="dxa"/>
            <w:gridSpan w:val="26"/>
            <w:tcBorders>
              <w:top w:val="nil"/>
              <w:left w:val="nil"/>
              <w:bottom w:val="nil"/>
              <w:right w:val="nil"/>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r w:rsidR="00673105">
        <w:trPr>
          <w:gridAfter w:val="1"/>
          <w:wAfter w:w="483" w:type="dxa"/>
          <w:trHeight w:val="307"/>
        </w:trPr>
        <w:tc>
          <w:tcPr>
            <w:tcW w:w="9778" w:type="dxa"/>
            <w:gridSpan w:val="26"/>
            <w:tcBorders>
              <w:top w:val="nil"/>
              <w:left w:val="nil"/>
              <w:bottom w:val="nil"/>
              <w:right w:val="nil"/>
            </w:tcBorders>
            <w:noWrap/>
            <w:vAlign w:val="center"/>
          </w:tcPr>
          <w:p w:rsidR="00673105" w:rsidRDefault="00673105">
            <w:pPr>
              <w:widowControl/>
              <w:jc w:val="left"/>
              <w:textAlignment w:val="center"/>
              <w:rPr>
                <w:rFonts w:ascii="宋体" w:eastAsia="宋体" w:cs="宋体"/>
                <w:color w:val="000000"/>
                <w:kern w:val="0"/>
                <w:sz w:val="22"/>
              </w:rPr>
            </w:pPr>
          </w:p>
        </w:tc>
      </w:tr>
      <w:tr w:rsidR="00673105">
        <w:trPr>
          <w:trHeight w:val="390"/>
        </w:trPr>
        <w:tc>
          <w:tcPr>
            <w:tcW w:w="10261" w:type="dxa"/>
            <w:gridSpan w:val="27"/>
            <w:tcBorders>
              <w:top w:val="nil"/>
              <w:left w:val="nil"/>
              <w:bottom w:val="nil"/>
              <w:right w:val="nil"/>
            </w:tcBorders>
            <w:noWrap/>
            <w:vAlign w:val="bottom"/>
          </w:tcPr>
          <w:p w:rsidR="00673105" w:rsidRDefault="00673105">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支出决算表</w:t>
            </w:r>
          </w:p>
        </w:tc>
      </w:tr>
      <w:tr w:rsidR="00673105">
        <w:trPr>
          <w:trHeight w:val="255"/>
        </w:trPr>
        <w:tc>
          <w:tcPr>
            <w:tcW w:w="658" w:type="dxa"/>
            <w:gridSpan w:val="3"/>
            <w:tcBorders>
              <w:top w:val="nil"/>
              <w:left w:val="nil"/>
              <w:bottom w:val="nil"/>
              <w:right w:val="nil"/>
            </w:tcBorders>
            <w:noWrap/>
            <w:vAlign w:val="bottom"/>
          </w:tcPr>
          <w:p w:rsidR="00673105" w:rsidRDefault="00673105">
            <w:pPr>
              <w:rPr>
                <w:rFonts w:ascii="Arial" w:hAnsi="Arial"/>
                <w:color w:val="000000"/>
                <w:sz w:val="20"/>
                <w:szCs w:val="20"/>
              </w:rPr>
            </w:pPr>
          </w:p>
        </w:tc>
        <w:tc>
          <w:tcPr>
            <w:tcW w:w="256"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78" w:type="dxa"/>
            <w:gridSpan w:val="2"/>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3566" w:type="dxa"/>
            <w:gridSpan w:val="6"/>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299" w:type="dxa"/>
            <w:gridSpan w:val="3"/>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41" w:type="dxa"/>
            <w:gridSpan w:val="2"/>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622" w:type="dxa"/>
            <w:gridSpan w:val="2"/>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33" w:type="dxa"/>
            <w:gridSpan w:val="3"/>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32" w:type="dxa"/>
            <w:gridSpan w:val="3"/>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275" w:type="dxa"/>
            <w:gridSpan w:val="2"/>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673105">
        <w:trPr>
          <w:trHeight w:val="255"/>
        </w:trPr>
        <w:tc>
          <w:tcPr>
            <w:tcW w:w="6899" w:type="dxa"/>
            <w:gridSpan w:val="17"/>
            <w:tcBorders>
              <w:top w:val="nil"/>
              <w:left w:val="nil"/>
              <w:bottom w:val="nil"/>
              <w:right w:val="nil"/>
            </w:tcBorders>
            <w:noWrap/>
            <w:vAlign w:val="bottom"/>
          </w:tcPr>
          <w:p w:rsidR="00673105" w:rsidRDefault="00673105">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622" w:type="dxa"/>
            <w:gridSpan w:val="2"/>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33" w:type="dxa"/>
            <w:gridSpan w:val="3"/>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007" w:type="dxa"/>
            <w:gridSpan w:val="5"/>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trHeight w:val="308"/>
        </w:trPr>
        <w:tc>
          <w:tcPr>
            <w:tcW w:w="4758" w:type="dxa"/>
            <w:gridSpan w:val="12"/>
            <w:tcBorders>
              <w:top w:val="single" w:sz="4" w:space="0" w:color="000000"/>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99"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84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622"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733"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732"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275"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p w:rsidR="00673105" w:rsidRDefault="00673105">
            <w:pPr>
              <w:widowControl/>
              <w:jc w:val="center"/>
              <w:textAlignment w:val="center"/>
              <w:rPr>
                <w:rFonts w:ascii="宋体" w:eastAsia="宋体" w:cs="宋体"/>
                <w:color w:val="000000"/>
                <w:sz w:val="22"/>
              </w:rPr>
            </w:pPr>
          </w:p>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673105">
        <w:trPr>
          <w:trHeight w:val="935"/>
        </w:trPr>
        <w:tc>
          <w:tcPr>
            <w:tcW w:w="1192" w:type="dxa"/>
            <w:gridSpan w:val="6"/>
            <w:tcBorders>
              <w:top w:val="nil"/>
              <w:left w:val="single" w:sz="4" w:space="0" w:color="000000"/>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55"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09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29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750"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855"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156"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trHeight w:val="308"/>
        </w:trPr>
        <w:tc>
          <w:tcPr>
            <w:tcW w:w="4758" w:type="dxa"/>
            <w:gridSpan w:val="12"/>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99" w:type="dxa"/>
            <w:gridSpan w:val="3"/>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41" w:type="dxa"/>
            <w:gridSpan w:val="2"/>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22" w:type="dxa"/>
            <w:gridSpan w:val="2"/>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33" w:type="dxa"/>
            <w:gridSpan w:val="3"/>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32" w:type="dxa"/>
            <w:gridSpan w:val="3"/>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27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kern w:val="0"/>
                <w:sz w:val="22"/>
              </w:rPr>
            </w:pPr>
          </w:p>
        </w:tc>
      </w:tr>
      <w:tr w:rsidR="00673105">
        <w:trPr>
          <w:trHeight w:val="308"/>
        </w:trPr>
        <w:tc>
          <w:tcPr>
            <w:tcW w:w="4758" w:type="dxa"/>
            <w:gridSpan w:val="12"/>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6827.69</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6827.69</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127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kern w:val="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1565.02</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1565.02</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20106</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财政事务</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2010601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教育支出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4101</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4101</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教育管理事务</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2050101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20502</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普通教育</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1483.37</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1483.37</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2050202</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小学教育</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979.12</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979.12</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2050203</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初中教育</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490.25</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490.25</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2050299</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其他教育支出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14</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14</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69.04</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69.04</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21007</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计划生育事务</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2100716</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计划生育机构</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21011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行政事业单位医疗</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2101101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行政单位医疗</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500</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500</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21205</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城乡社区环境卫生</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2120501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城乡社区环境卫生</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21208</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国有土地使用权出让收入及对应专项债务收入安排的支出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2120802</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土地开发支出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农林水支出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592.63</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592.63</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农业</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2130101</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21307</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农村综合改革</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554.6</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554.6</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2130707</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农村综合改革示范试点补助资金</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10</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10</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192" w:type="dxa"/>
            <w:gridSpan w:val="6"/>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2130799</w:t>
            </w:r>
          </w:p>
        </w:tc>
        <w:tc>
          <w:tcPr>
            <w:tcW w:w="356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其他农村综合改革支出</w:t>
            </w:r>
          </w:p>
        </w:tc>
        <w:tc>
          <w:tcPr>
            <w:tcW w:w="12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544.6</w:t>
            </w:r>
          </w:p>
        </w:tc>
        <w:tc>
          <w:tcPr>
            <w:tcW w:w="84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544.6</w:t>
            </w:r>
          </w:p>
        </w:tc>
        <w:tc>
          <w:tcPr>
            <w:tcW w:w="6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7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10261" w:type="dxa"/>
            <w:gridSpan w:val="27"/>
            <w:tcBorders>
              <w:top w:val="nil"/>
              <w:left w:val="nil"/>
              <w:bottom w:val="nil"/>
              <w:right w:val="nil"/>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lastRenderedPageBreak/>
              <w:t>注：本表反映部门本年度各项支出情况。</w:t>
            </w:r>
          </w:p>
        </w:tc>
      </w:tr>
      <w:tr w:rsidR="00673105">
        <w:trPr>
          <w:trHeight w:val="390"/>
        </w:trPr>
        <w:tc>
          <w:tcPr>
            <w:tcW w:w="10261" w:type="dxa"/>
            <w:gridSpan w:val="27"/>
            <w:tcBorders>
              <w:top w:val="nil"/>
              <w:left w:val="nil"/>
              <w:bottom w:val="nil"/>
              <w:right w:val="nil"/>
            </w:tcBorders>
            <w:noWrap/>
            <w:vAlign w:val="bottom"/>
          </w:tcPr>
          <w:p w:rsidR="00673105" w:rsidRDefault="00673105">
            <w:pPr>
              <w:widowControl/>
              <w:jc w:val="center"/>
              <w:textAlignment w:val="bottom"/>
              <w:rPr>
                <w:rFonts w:ascii="宋体" w:eastAsia="宋体" w:cs="宋体"/>
                <w:color w:val="000000"/>
                <w:kern w:val="0"/>
                <w:sz w:val="30"/>
                <w:szCs w:val="30"/>
              </w:rPr>
            </w:pPr>
          </w:p>
          <w:p w:rsidR="00673105" w:rsidRDefault="00673105">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财政拨款收入支出决算总表</w:t>
            </w:r>
          </w:p>
        </w:tc>
      </w:tr>
      <w:tr w:rsidR="00673105">
        <w:trPr>
          <w:trHeight w:val="255"/>
        </w:trPr>
        <w:tc>
          <w:tcPr>
            <w:tcW w:w="2351" w:type="dxa"/>
            <w:gridSpan w:val="8"/>
            <w:tcBorders>
              <w:top w:val="nil"/>
              <w:left w:val="nil"/>
              <w:bottom w:val="nil"/>
              <w:right w:val="nil"/>
            </w:tcBorders>
            <w:noWrap/>
            <w:vAlign w:val="bottom"/>
          </w:tcPr>
          <w:p w:rsidR="00673105" w:rsidRDefault="00673105">
            <w:pPr>
              <w:rPr>
                <w:rFonts w:ascii="Arial" w:hAnsi="Arial"/>
                <w:color w:val="000000"/>
                <w:sz w:val="20"/>
                <w:szCs w:val="20"/>
              </w:rPr>
            </w:pPr>
          </w:p>
        </w:tc>
        <w:tc>
          <w:tcPr>
            <w:tcW w:w="409"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0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498" w:type="dxa"/>
            <w:gridSpan w:val="5"/>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38"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38" w:type="dxa"/>
            <w:gridSpan w:val="4"/>
            <w:tcBorders>
              <w:top w:val="nil"/>
              <w:left w:val="nil"/>
              <w:bottom w:val="nil"/>
              <w:right w:val="nil"/>
            </w:tcBorders>
            <w:noWrap/>
            <w:vAlign w:val="bottom"/>
          </w:tcPr>
          <w:p w:rsidR="00673105" w:rsidRDefault="00673105">
            <w:pPr>
              <w:rPr>
                <w:rFonts w:ascii="Arial" w:hAnsi="Arial"/>
                <w:color w:val="000000"/>
                <w:sz w:val="20"/>
                <w:szCs w:val="20"/>
              </w:rPr>
            </w:pPr>
          </w:p>
        </w:tc>
        <w:tc>
          <w:tcPr>
            <w:tcW w:w="1276" w:type="dxa"/>
            <w:gridSpan w:val="4"/>
            <w:tcBorders>
              <w:top w:val="nil"/>
              <w:left w:val="nil"/>
              <w:bottom w:val="nil"/>
              <w:right w:val="nil"/>
            </w:tcBorders>
            <w:noWrap/>
            <w:vAlign w:val="bottom"/>
          </w:tcPr>
          <w:p w:rsidR="00673105" w:rsidRDefault="00673105">
            <w:pPr>
              <w:rPr>
                <w:rFonts w:ascii="Arial" w:hAnsi="Arial"/>
                <w:color w:val="000000"/>
                <w:sz w:val="20"/>
                <w:szCs w:val="20"/>
              </w:rPr>
            </w:pPr>
          </w:p>
        </w:tc>
        <w:tc>
          <w:tcPr>
            <w:tcW w:w="1352" w:type="dxa"/>
            <w:gridSpan w:val="3"/>
            <w:tcBorders>
              <w:top w:val="nil"/>
              <w:left w:val="nil"/>
              <w:bottom w:val="nil"/>
              <w:right w:val="nil"/>
            </w:tcBorders>
            <w:noWrap/>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673105">
        <w:trPr>
          <w:trHeight w:val="255"/>
        </w:trPr>
        <w:tc>
          <w:tcPr>
            <w:tcW w:w="3560" w:type="dxa"/>
            <w:gridSpan w:val="10"/>
            <w:tcBorders>
              <w:top w:val="nil"/>
              <w:left w:val="nil"/>
              <w:bottom w:val="nil"/>
              <w:right w:val="nil"/>
            </w:tcBorders>
            <w:noWrap/>
            <w:vAlign w:val="bottom"/>
          </w:tcPr>
          <w:p w:rsidR="00673105" w:rsidRDefault="00673105">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2498" w:type="dxa"/>
            <w:gridSpan w:val="5"/>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38"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38" w:type="dxa"/>
            <w:gridSpan w:val="4"/>
            <w:tcBorders>
              <w:top w:val="nil"/>
              <w:left w:val="nil"/>
              <w:bottom w:val="nil"/>
              <w:right w:val="nil"/>
            </w:tcBorders>
            <w:noWrap/>
            <w:vAlign w:val="bottom"/>
          </w:tcPr>
          <w:p w:rsidR="00673105" w:rsidRDefault="00673105">
            <w:pPr>
              <w:rPr>
                <w:rFonts w:ascii="Arial" w:hAnsi="Arial"/>
                <w:color w:val="000000"/>
                <w:sz w:val="20"/>
                <w:szCs w:val="20"/>
              </w:rPr>
            </w:pPr>
          </w:p>
        </w:tc>
        <w:tc>
          <w:tcPr>
            <w:tcW w:w="2628" w:type="dxa"/>
            <w:gridSpan w:val="7"/>
            <w:tcBorders>
              <w:top w:val="nil"/>
              <w:left w:val="nil"/>
              <w:bottom w:val="nil"/>
              <w:right w:val="nil"/>
            </w:tcBorders>
            <w:noWrap/>
            <w:vAlign w:val="bottom"/>
          </w:tcPr>
          <w:p w:rsidR="00673105" w:rsidRDefault="00673105">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trHeight w:val="308"/>
        </w:trPr>
        <w:tc>
          <w:tcPr>
            <w:tcW w:w="3560" w:type="dxa"/>
            <w:gridSpan w:val="10"/>
            <w:tcBorders>
              <w:top w:val="single" w:sz="4" w:space="0" w:color="000000"/>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6701" w:type="dxa"/>
            <w:gridSpan w:val="17"/>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673105">
        <w:trPr>
          <w:trHeight w:val="706"/>
        </w:trPr>
        <w:tc>
          <w:tcPr>
            <w:tcW w:w="2351" w:type="dxa"/>
            <w:gridSpan w:val="8"/>
            <w:tcBorders>
              <w:top w:val="nil"/>
              <w:left w:val="single" w:sz="4" w:space="0" w:color="000000"/>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09"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0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498" w:type="dxa"/>
            <w:gridSpan w:val="5"/>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8"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76" w:type="dxa"/>
            <w:gridSpan w:val="4"/>
            <w:tcBorders>
              <w:top w:val="nil"/>
              <w:left w:val="nil"/>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一般公共预算财政拨款</w:t>
            </w:r>
          </w:p>
        </w:tc>
        <w:tc>
          <w:tcPr>
            <w:tcW w:w="1352" w:type="dxa"/>
            <w:gridSpan w:val="3"/>
            <w:tcBorders>
              <w:top w:val="nil"/>
              <w:left w:val="nil"/>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政府性基金预算财政拨款</w:t>
            </w: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352" w:type="dxa"/>
            <w:gridSpan w:val="3"/>
            <w:tcBorders>
              <w:top w:val="nil"/>
              <w:left w:val="nil"/>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kern w:val="0"/>
                <w:sz w:val="22"/>
              </w:rPr>
            </w:pPr>
            <w:r>
              <w:rPr>
                <w:rFonts w:ascii="宋体" w:eastAsia="宋体" w:cs="宋体"/>
                <w:color w:val="000000"/>
                <w:kern w:val="0"/>
                <w:sz w:val="22"/>
              </w:rPr>
              <w:t>4</w:t>
            </w: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6527.69</w:t>
            </w: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一、一般公共服务支出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30</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1565.02</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1565.02</w:t>
            </w: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300.00</w:t>
            </w: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二、外交支出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31</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三、国防支出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32</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四、公共安全支出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33</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五、教育支出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34</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4101</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4101</w:t>
            </w: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6</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六、科学技术支出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35</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7</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七、</w:t>
            </w:r>
            <w:r>
              <w:rPr>
                <w:rFonts w:ascii="宋体" w:eastAsia="宋体" w:cs="宋体" w:hint="eastAsia"/>
                <w:color w:val="000000"/>
                <w:kern w:val="0"/>
                <w:sz w:val="16"/>
                <w:szCs w:val="16"/>
              </w:rPr>
              <w:t>文化旅游体育与传媒支出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36</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8</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八、社会保障和就业支出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37</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9</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九、卫生健康支出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38</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69.04</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69.04</w:t>
            </w: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10</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十、节能环保支出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39</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11</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十一、城乡社区支出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40</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500</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200</w:t>
            </w:r>
          </w:p>
        </w:tc>
        <w:tc>
          <w:tcPr>
            <w:tcW w:w="1352" w:type="dxa"/>
            <w:gridSpan w:val="3"/>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300</w:t>
            </w: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12</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十二、农林水支出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41</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592.63</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592.63</w:t>
            </w: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13</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十三、交通运输支出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42</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14</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十四、资源勘探信息等支出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43</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15</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十五、商业服务业等支出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44</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16</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十六、金融支出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45</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17</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十七、援助其他地区支出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46</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18</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十八、自然资源海洋气象等支出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47</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19</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十九、住房保障支出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48</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20</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二十、粮油物资储备支出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49</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21</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二十一、灾害防治及应急管理支出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50</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22</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二十二、其他支出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51</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23</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二十四、债务付息支出</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52</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本年收入合计</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24</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6827.69</w:t>
            </w: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本年支出合计</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53</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6827.69</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6527.69</w:t>
            </w:r>
          </w:p>
        </w:tc>
        <w:tc>
          <w:tcPr>
            <w:tcW w:w="1352" w:type="dxa"/>
            <w:gridSpan w:val="3"/>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300</w:t>
            </w: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年初财政拨款结转和结余</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25</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年末财政拨款结转和结余</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54</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26</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0"/>
                <w:szCs w:val="20"/>
              </w:rPr>
            </w:pP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55</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27</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0"/>
                <w:szCs w:val="20"/>
              </w:rPr>
            </w:pP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56</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jc w:val="left"/>
              <w:rPr>
                <w:rFonts w:ascii="宋体" w:eastAsia="宋体" w:cs="宋体"/>
                <w:color w:val="000000"/>
                <w:sz w:val="20"/>
                <w:szCs w:val="20"/>
              </w:rPr>
            </w:pP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28</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0"/>
                <w:szCs w:val="20"/>
              </w:rPr>
            </w:pP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0"/>
                <w:szCs w:val="20"/>
              </w:rPr>
            </w:pP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57</w:t>
            </w:r>
          </w:p>
        </w:tc>
        <w:tc>
          <w:tcPr>
            <w:tcW w:w="838"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276" w:type="dxa"/>
            <w:gridSpan w:val="4"/>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c>
          <w:tcPr>
            <w:tcW w:w="1352"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0"/>
                <w:szCs w:val="20"/>
              </w:rPr>
            </w:pPr>
          </w:p>
        </w:tc>
      </w:tr>
      <w:tr w:rsidR="00673105">
        <w:trPr>
          <w:trHeight w:val="308"/>
        </w:trPr>
        <w:tc>
          <w:tcPr>
            <w:tcW w:w="2351" w:type="dxa"/>
            <w:gridSpan w:val="8"/>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409"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29</w:t>
            </w:r>
          </w:p>
        </w:tc>
        <w:tc>
          <w:tcPr>
            <w:tcW w:w="8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6827.69</w:t>
            </w:r>
          </w:p>
        </w:tc>
        <w:tc>
          <w:tcPr>
            <w:tcW w:w="249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73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58</w:t>
            </w:r>
          </w:p>
        </w:tc>
        <w:tc>
          <w:tcPr>
            <w:tcW w:w="838"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6827.69</w:t>
            </w:r>
          </w:p>
        </w:tc>
        <w:tc>
          <w:tcPr>
            <w:tcW w:w="1276" w:type="dxa"/>
            <w:gridSpan w:val="4"/>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6527.69</w:t>
            </w:r>
          </w:p>
        </w:tc>
        <w:tc>
          <w:tcPr>
            <w:tcW w:w="1352" w:type="dxa"/>
            <w:gridSpan w:val="3"/>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300</w:t>
            </w:r>
          </w:p>
        </w:tc>
      </w:tr>
      <w:tr w:rsidR="00673105">
        <w:trPr>
          <w:trHeight w:val="308"/>
        </w:trPr>
        <w:tc>
          <w:tcPr>
            <w:tcW w:w="10261" w:type="dxa"/>
            <w:gridSpan w:val="27"/>
            <w:tcBorders>
              <w:top w:val="nil"/>
              <w:left w:val="nil"/>
              <w:bottom w:val="nil"/>
              <w:right w:val="nil"/>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rsidR="00673105">
        <w:trPr>
          <w:gridAfter w:val="1"/>
          <w:wAfter w:w="483" w:type="dxa"/>
          <w:trHeight w:val="390"/>
        </w:trPr>
        <w:tc>
          <w:tcPr>
            <w:tcW w:w="9778" w:type="dxa"/>
            <w:gridSpan w:val="26"/>
            <w:tcBorders>
              <w:top w:val="nil"/>
              <w:left w:val="nil"/>
              <w:bottom w:val="nil"/>
              <w:right w:val="nil"/>
            </w:tcBorders>
            <w:noWrap/>
            <w:vAlign w:val="bottom"/>
          </w:tcPr>
          <w:p w:rsidR="00673105" w:rsidRDefault="00673105">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一般公共预算财政拨款支出决算表</w:t>
            </w:r>
          </w:p>
        </w:tc>
      </w:tr>
      <w:tr w:rsidR="00673105">
        <w:trPr>
          <w:gridAfter w:val="1"/>
          <w:wAfter w:w="483" w:type="dxa"/>
          <w:trHeight w:val="255"/>
        </w:trPr>
        <w:tc>
          <w:tcPr>
            <w:tcW w:w="30" w:type="dxa"/>
            <w:tcBorders>
              <w:top w:val="nil"/>
              <w:left w:val="nil"/>
              <w:bottom w:val="nil"/>
              <w:right w:val="nil"/>
            </w:tcBorders>
            <w:noWrap/>
            <w:vAlign w:val="bottom"/>
          </w:tcPr>
          <w:p w:rsidR="00673105" w:rsidRDefault="00673105">
            <w:pPr>
              <w:rPr>
                <w:rFonts w:ascii="Arial" w:hAnsi="Arial"/>
                <w:color w:val="000000"/>
                <w:sz w:val="20"/>
                <w:szCs w:val="20"/>
              </w:rPr>
            </w:pPr>
          </w:p>
        </w:tc>
        <w:tc>
          <w:tcPr>
            <w:tcW w:w="265"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056" w:type="dxa"/>
            <w:gridSpan w:val="6"/>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3281" w:type="dxa"/>
            <w:gridSpan w:val="6"/>
            <w:tcBorders>
              <w:top w:val="nil"/>
              <w:left w:val="nil"/>
              <w:bottom w:val="nil"/>
              <w:right w:val="nil"/>
            </w:tcBorders>
            <w:noWrap/>
            <w:vAlign w:val="bottom"/>
          </w:tcPr>
          <w:p w:rsidR="00673105" w:rsidRDefault="00673105">
            <w:pPr>
              <w:rPr>
                <w:rFonts w:ascii="Arial" w:hAnsi="Arial"/>
                <w:color w:val="000000"/>
                <w:sz w:val="20"/>
                <w:szCs w:val="20"/>
              </w:rPr>
            </w:pPr>
          </w:p>
        </w:tc>
        <w:tc>
          <w:tcPr>
            <w:tcW w:w="1164" w:type="dxa"/>
            <w:gridSpan w:val="2"/>
            <w:tcBorders>
              <w:top w:val="nil"/>
              <w:left w:val="nil"/>
              <w:bottom w:val="nil"/>
              <w:right w:val="nil"/>
            </w:tcBorders>
            <w:noWrap/>
            <w:vAlign w:val="bottom"/>
          </w:tcPr>
          <w:p w:rsidR="00673105" w:rsidRDefault="00673105">
            <w:pPr>
              <w:rPr>
                <w:rFonts w:ascii="Arial" w:hAnsi="Arial"/>
                <w:color w:val="000000"/>
                <w:sz w:val="20"/>
                <w:szCs w:val="20"/>
              </w:rPr>
            </w:pPr>
          </w:p>
        </w:tc>
        <w:tc>
          <w:tcPr>
            <w:tcW w:w="1565" w:type="dxa"/>
            <w:gridSpan w:val="7"/>
            <w:tcBorders>
              <w:top w:val="nil"/>
              <w:left w:val="nil"/>
              <w:bottom w:val="nil"/>
              <w:right w:val="nil"/>
            </w:tcBorders>
            <w:noWrap/>
            <w:vAlign w:val="bottom"/>
          </w:tcPr>
          <w:p w:rsidR="00673105" w:rsidRDefault="00673105">
            <w:pPr>
              <w:rPr>
                <w:rFonts w:ascii="Arial" w:hAnsi="Arial"/>
                <w:color w:val="000000"/>
                <w:sz w:val="20"/>
                <w:szCs w:val="20"/>
              </w:rPr>
            </w:pPr>
          </w:p>
        </w:tc>
        <w:tc>
          <w:tcPr>
            <w:tcW w:w="1418" w:type="dxa"/>
            <w:gridSpan w:val="3"/>
            <w:tcBorders>
              <w:top w:val="nil"/>
              <w:left w:val="nil"/>
              <w:bottom w:val="nil"/>
              <w:right w:val="nil"/>
            </w:tcBorders>
            <w:noWrap/>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673105">
        <w:trPr>
          <w:gridBefore w:val="1"/>
          <w:gridAfter w:val="1"/>
          <w:wBefore w:w="30" w:type="dxa"/>
          <w:wAfter w:w="483" w:type="dxa"/>
          <w:trHeight w:val="255"/>
        </w:trPr>
        <w:tc>
          <w:tcPr>
            <w:tcW w:w="6765" w:type="dxa"/>
            <w:gridSpan w:val="15"/>
            <w:tcBorders>
              <w:top w:val="nil"/>
              <w:left w:val="nil"/>
              <w:bottom w:val="nil"/>
              <w:right w:val="nil"/>
            </w:tcBorders>
            <w:noWrap/>
            <w:vAlign w:val="bottom"/>
          </w:tcPr>
          <w:p w:rsidR="00673105" w:rsidRDefault="00673105">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2983" w:type="dxa"/>
            <w:gridSpan w:val="10"/>
            <w:tcBorders>
              <w:top w:val="nil"/>
              <w:left w:val="nil"/>
              <w:bottom w:val="nil"/>
              <w:right w:val="nil"/>
            </w:tcBorders>
            <w:noWrap/>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gridBefore w:val="1"/>
          <w:gridAfter w:val="1"/>
          <w:wBefore w:w="30" w:type="dxa"/>
          <w:wAfter w:w="483" w:type="dxa"/>
          <w:trHeight w:val="308"/>
        </w:trPr>
        <w:tc>
          <w:tcPr>
            <w:tcW w:w="5601" w:type="dxa"/>
            <w:gridSpan w:val="13"/>
            <w:tcBorders>
              <w:top w:val="single" w:sz="4" w:space="0" w:color="000000"/>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147" w:type="dxa"/>
            <w:gridSpan w:val="12"/>
            <w:tcBorders>
              <w:top w:val="single" w:sz="4" w:space="0" w:color="000000"/>
              <w:left w:val="nil"/>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673105">
        <w:trPr>
          <w:gridBefore w:val="1"/>
          <w:gridAfter w:val="1"/>
          <w:wBefore w:w="30" w:type="dxa"/>
          <w:wAfter w:w="483" w:type="dxa"/>
          <w:trHeight w:val="935"/>
        </w:trPr>
        <w:tc>
          <w:tcPr>
            <w:tcW w:w="2321" w:type="dxa"/>
            <w:gridSpan w:val="7"/>
            <w:tcBorders>
              <w:top w:val="nil"/>
              <w:left w:val="single" w:sz="4" w:space="0" w:color="000000"/>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4" w:type="dxa"/>
            <w:gridSpan w:val="2"/>
            <w:tcBorders>
              <w:top w:val="nil"/>
              <w:left w:val="nil"/>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7"/>
            <w:tcBorders>
              <w:top w:val="nil"/>
              <w:left w:val="nil"/>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418" w:type="dxa"/>
            <w:gridSpan w:val="3"/>
            <w:vMerge w:val="restart"/>
            <w:tcBorders>
              <w:top w:val="nil"/>
              <w:left w:val="nil"/>
              <w:bottom w:val="single" w:sz="4" w:space="0" w:color="000000"/>
              <w:right w:val="single" w:sz="4" w:space="0" w:color="000000"/>
            </w:tcBorders>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673105">
        <w:trPr>
          <w:gridBefore w:val="1"/>
          <w:gridAfter w:val="1"/>
          <w:wBefore w:w="30" w:type="dxa"/>
          <w:wAfter w:w="483" w:type="dxa"/>
          <w:trHeight w:val="308"/>
        </w:trPr>
        <w:tc>
          <w:tcPr>
            <w:tcW w:w="5601" w:type="dxa"/>
            <w:gridSpan w:val="13"/>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419" w:type="dxa"/>
            <w:gridSpan w:val="3"/>
            <w:vMerge/>
            <w:tcBorders>
              <w:top w:val="nil"/>
              <w:left w:val="nil"/>
              <w:bottom w:val="single" w:sz="4" w:space="0" w:color="000000"/>
              <w:right w:val="single" w:sz="4" w:space="0" w:color="000000"/>
            </w:tcBorders>
            <w:noWrap/>
          </w:tcPr>
          <w:p w:rsidR="00673105" w:rsidRDefault="00673105"/>
        </w:tc>
      </w:tr>
      <w:tr w:rsidR="00673105">
        <w:trPr>
          <w:gridBefore w:val="1"/>
          <w:gridAfter w:val="1"/>
          <w:wBefore w:w="30" w:type="dxa"/>
          <w:wAfter w:w="483" w:type="dxa"/>
          <w:trHeight w:val="308"/>
        </w:trPr>
        <w:tc>
          <w:tcPr>
            <w:tcW w:w="5601" w:type="dxa"/>
            <w:gridSpan w:val="13"/>
            <w:tcBorders>
              <w:top w:val="nil"/>
              <w:left w:val="single" w:sz="4" w:space="0" w:color="000000"/>
              <w:bottom w:val="single" w:sz="4" w:space="0" w:color="000000"/>
              <w:right w:val="single" w:sz="4" w:space="0" w:color="000000"/>
            </w:tcBorders>
            <w:noWrap/>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6527.69</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6527.69</w:t>
            </w:r>
          </w:p>
        </w:tc>
        <w:tc>
          <w:tcPr>
            <w:tcW w:w="1419" w:type="dxa"/>
            <w:gridSpan w:val="3"/>
            <w:vMerge/>
            <w:tcBorders>
              <w:top w:val="nil"/>
              <w:left w:val="nil"/>
              <w:bottom w:val="single" w:sz="4" w:space="0" w:color="000000"/>
              <w:right w:val="single" w:sz="4" w:space="0" w:color="000000"/>
            </w:tcBorders>
            <w:noWrap/>
          </w:tcPr>
          <w:p w:rsidR="00673105" w:rsidRDefault="00673105"/>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1565.02</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1565.02</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1549.85</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20106</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财政事务</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2010601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15.17</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教育支出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4101</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4101</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教育管理事务</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2050101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2617.63</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20502</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普通教育</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1483.37</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1483.37</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2050202</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小学教育</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979.12</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979.12</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2050203</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初中教育</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490.25</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490.25</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2050299</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其他教育支出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14</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14</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69.04</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69.04</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21007</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计划生育事务</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2100716</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计划生育机构</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31.09</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21011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行政事业单位医疗</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2101101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行政单位医疗</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37.95</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21205</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城乡社区环境卫生</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2120501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城乡社区环境卫生</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200</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2120802</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土地开发支出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农林水支出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592.63</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592.63</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农业</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2130101</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38.03</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21307</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hint="eastAsia"/>
                <w:color w:val="000000"/>
                <w:kern w:val="0"/>
                <w:sz w:val="22"/>
              </w:rPr>
              <w:t>农村综合改革</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554.6</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554.6</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color w:val="000000"/>
                <w:kern w:val="0"/>
                <w:sz w:val="22"/>
              </w:rPr>
              <w:t>2130707</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农村综合改革示范试点补助资金</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10</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kern w:val="0"/>
                <w:sz w:val="22"/>
              </w:rPr>
            </w:pPr>
            <w:r>
              <w:rPr>
                <w:rFonts w:ascii="宋体" w:eastAsia="宋体" w:cs="宋体"/>
                <w:color w:val="000000"/>
                <w:kern w:val="0"/>
                <w:sz w:val="22"/>
              </w:rPr>
              <w:t>10</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r w:rsidR="00673105">
        <w:trPr>
          <w:gridBefore w:val="1"/>
          <w:gridAfter w:val="1"/>
          <w:wBefore w:w="30" w:type="dxa"/>
          <w:wAfter w:w="483" w:type="dxa"/>
          <w:trHeight w:val="308"/>
        </w:trPr>
        <w:tc>
          <w:tcPr>
            <w:tcW w:w="2321" w:type="dxa"/>
            <w:gridSpan w:val="7"/>
            <w:tcBorders>
              <w:top w:val="nil"/>
              <w:left w:val="single" w:sz="4" w:space="0" w:color="000000"/>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2130799</w:t>
            </w:r>
          </w:p>
        </w:tc>
        <w:tc>
          <w:tcPr>
            <w:tcW w:w="3281" w:type="dxa"/>
            <w:gridSpan w:val="6"/>
            <w:tcBorders>
              <w:top w:val="nil"/>
              <w:left w:val="nil"/>
              <w:bottom w:val="single" w:sz="4" w:space="0" w:color="000000"/>
              <w:right w:val="single" w:sz="4" w:space="0" w:color="000000"/>
            </w:tcBorders>
            <w:noWrap/>
            <w:vAlign w:val="center"/>
          </w:tcPr>
          <w:p w:rsidR="00673105" w:rsidRDefault="00673105">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其他农村综合改革支出</w:t>
            </w:r>
          </w:p>
        </w:tc>
        <w:tc>
          <w:tcPr>
            <w:tcW w:w="1164" w:type="dxa"/>
            <w:gridSpan w:val="2"/>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544.6</w:t>
            </w:r>
          </w:p>
        </w:tc>
        <w:tc>
          <w:tcPr>
            <w:tcW w:w="1565" w:type="dxa"/>
            <w:gridSpan w:val="7"/>
            <w:tcBorders>
              <w:top w:val="nil"/>
              <w:left w:val="nil"/>
              <w:bottom w:val="single" w:sz="4" w:space="0" w:color="000000"/>
              <w:right w:val="single" w:sz="4" w:space="0" w:color="000000"/>
            </w:tcBorders>
            <w:noWrap/>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544.6</w:t>
            </w:r>
          </w:p>
        </w:tc>
        <w:tc>
          <w:tcPr>
            <w:tcW w:w="1418" w:type="dxa"/>
            <w:gridSpan w:val="3"/>
            <w:tcBorders>
              <w:top w:val="nil"/>
              <w:left w:val="nil"/>
              <w:bottom w:val="single" w:sz="4" w:space="0" w:color="000000"/>
              <w:right w:val="single" w:sz="4" w:space="0" w:color="000000"/>
            </w:tcBorders>
            <w:noWrap/>
            <w:vAlign w:val="center"/>
          </w:tcPr>
          <w:p w:rsidR="00673105" w:rsidRDefault="00673105">
            <w:pPr>
              <w:jc w:val="right"/>
              <w:rPr>
                <w:rFonts w:ascii="宋体" w:eastAsia="宋体" w:cs="宋体"/>
                <w:color w:val="000000"/>
                <w:sz w:val="22"/>
              </w:rPr>
            </w:pPr>
          </w:p>
        </w:tc>
      </w:tr>
    </w:tbl>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tbl>
      <w:tblPr>
        <w:tblpPr w:leftFromText="180" w:rightFromText="180" w:vertAnchor="text" w:horzAnchor="page" w:tblpXSpec="center" w:tblpY="798"/>
        <w:tblOverlap w:val="never"/>
        <w:tblW w:w="10695" w:type="dxa"/>
        <w:tblLayout w:type="fixed"/>
        <w:tblCellMar>
          <w:left w:w="0" w:type="dxa"/>
          <w:right w:w="0" w:type="dxa"/>
        </w:tblCellMar>
        <w:tblLook w:val="0000"/>
      </w:tblPr>
      <w:tblGrid>
        <w:gridCol w:w="480"/>
        <w:gridCol w:w="2648"/>
        <w:gridCol w:w="832"/>
        <w:gridCol w:w="480"/>
        <w:gridCol w:w="1830"/>
        <w:gridCol w:w="750"/>
        <w:gridCol w:w="480"/>
        <w:gridCol w:w="2115"/>
        <w:gridCol w:w="1080"/>
      </w:tblGrid>
      <w:tr w:rsidR="00673105">
        <w:trPr>
          <w:trHeight w:val="390"/>
        </w:trPr>
        <w:tc>
          <w:tcPr>
            <w:tcW w:w="10695" w:type="dxa"/>
            <w:gridSpan w:val="9"/>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一般公共预算财政拨款基本支出决算表</w:t>
            </w:r>
          </w:p>
        </w:tc>
      </w:tr>
      <w:tr w:rsidR="00673105">
        <w:trPr>
          <w:trHeight w:val="255"/>
        </w:trPr>
        <w:tc>
          <w:tcPr>
            <w:tcW w:w="48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2648"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832"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48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183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75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3675" w:type="dxa"/>
            <w:gridSpan w:val="3"/>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673105">
        <w:trPr>
          <w:trHeight w:val="255"/>
        </w:trPr>
        <w:tc>
          <w:tcPr>
            <w:tcW w:w="4440" w:type="dxa"/>
            <w:gridSpan w:val="4"/>
            <w:tcBorders>
              <w:top w:val="nil"/>
              <w:left w:val="nil"/>
              <w:bottom w:val="nil"/>
              <w:right w:val="nil"/>
            </w:tcBorders>
            <w:noWrap/>
            <w:tcMar>
              <w:top w:w="15" w:type="dxa"/>
              <w:left w:w="15" w:type="dxa"/>
              <w:right w:w="15" w:type="dxa"/>
            </w:tcMar>
            <w:vAlign w:val="bottom"/>
          </w:tcPr>
          <w:p w:rsidR="00673105" w:rsidRDefault="00673105">
            <w:pPr>
              <w:widowControl/>
              <w:jc w:val="left"/>
              <w:textAlignment w:val="bottom"/>
              <w:rPr>
                <w:rFonts w:ascii="宋体" w:eastAsia="宋体" w:cs="宋体"/>
                <w:color w:val="000000"/>
                <w:sz w:val="18"/>
                <w:szCs w:val="18"/>
              </w:rPr>
            </w:pPr>
            <w:r>
              <w:rPr>
                <w:rFonts w:ascii="宋体" w:eastAsia="宋体" w:cs="宋体" w:hint="eastAsia"/>
                <w:color w:val="000000"/>
                <w:kern w:val="0"/>
                <w:sz w:val="18"/>
                <w:szCs w:val="18"/>
              </w:rPr>
              <w:t>部门：廊坊市广阳区九州镇人民政府</w:t>
            </w:r>
          </w:p>
        </w:tc>
        <w:tc>
          <w:tcPr>
            <w:tcW w:w="183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75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18"/>
                <w:szCs w:val="18"/>
              </w:rPr>
            </w:pPr>
          </w:p>
        </w:tc>
        <w:tc>
          <w:tcPr>
            <w:tcW w:w="3675" w:type="dxa"/>
            <w:gridSpan w:val="3"/>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673105">
        <w:trPr>
          <w:trHeight w:val="308"/>
        </w:trPr>
        <w:tc>
          <w:tcPr>
            <w:tcW w:w="39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人员经费</w:t>
            </w:r>
          </w:p>
        </w:tc>
        <w:tc>
          <w:tcPr>
            <w:tcW w:w="6735"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公用经费</w:t>
            </w:r>
          </w:p>
        </w:tc>
      </w:tr>
      <w:tr w:rsidR="00673105">
        <w:trPr>
          <w:trHeight w:val="312"/>
        </w:trPr>
        <w:tc>
          <w:tcPr>
            <w:tcW w:w="48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科目编码</w:t>
            </w:r>
          </w:p>
        </w:tc>
        <w:tc>
          <w:tcPr>
            <w:tcW w:w="2648"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8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c>
          <w:tcPr>
            <w:tcW w:w="48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科目编码</w:t>
            </w:r>
          </w:p>
        </w:tc>
        <w:tc>
          <w:tcPr>
            <w:tcW w:w="183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7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c>
          <w:tcPr>
            <w:tcW w:w="48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科目编码</w:t>
            </w:r>
          </w:p>
        </w:tc>
        <w:tc>
          <w:tcPr>
            <w:tcW w:w="2115"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108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r>
      <w:tr w:rsidR="00673105">
        <w:trPr>
          <w:trHeight w:val="624"/>
        </w:trPr>
        <w:tc>
          <w:tcPr>
            <w:tcW w:w="48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tc>
        <w:tc>
          <w:tcPr>
            <w:tcW w:w="2648"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832"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48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183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75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48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2115"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108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工资福利支出</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5549.17</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商品和服务支出</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937.35</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307</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债务利息及费用支出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基本工资</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1220.79</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30201</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办公费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135.69</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30701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国内债务付息</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30102</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津贴补贴</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2639.64</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30202</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印刷费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30702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国外债务付息</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奖金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30203</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咨询费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资本性支出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30106</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伙食补助费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30204</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手续费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房屋建筑物购建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30107</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绩效工资</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30205</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水费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办公设备购置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30108</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机关事业单位基本养老保险缴费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30206</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电费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31003</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专用设备购置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职业年金缴费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30207</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邮电费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31005</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基础设施建设</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30110</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职工基本医疗保险缴费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r>
              <w:rPr>
                <w:rFonts w:ascii="宋体" w:eastAsia="宋体" w:cs="宋体"/>
                <w:color w:val="000000"/>
                <w:sz w:val="18"/>
                <w:szCs w:val="18"/>
              </w:rPr>
              <w:t>37.95</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30208</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取暖费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r>
              <w:rPr>
                <w:rFonts w:ascii="宋体" w:eastAsia="宋体" w:cs="宋体"/>
                <w:color w:val="000000"/>
                <w:sz w:val="18"/>
                <w:szCs w:val="18"/>
              </w:rPr>
              <w:t>17.1</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31006</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大型修缮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公务员医疗补助缴费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物业管理费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31007</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信息网络及软件购置更新</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30112</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其他社会保障缴费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1383.26</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30211</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差旅费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31008</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物资储备</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住房公积金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267.54</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30212</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因公出国（境）费用</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土地补偿</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30114</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医疗费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30213</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维修（护）费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31010</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安置补助</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30199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其他工资福利支出</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30214</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租赁费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地上附着物和青苗补偿</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对个人和家庭的补助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41.17</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30215</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会议费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拆迁补偿</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离休费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30216</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培训费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31013</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公务用车购置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30302</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退休费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公务接待费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其他交通工具购置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退职（役）费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30218</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专用材料费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31021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文物和陈列品购置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30304</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抚恤金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30224</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被装购置费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31022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无形资产购置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30305</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生活补助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30225</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专用燃料费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31099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其他资本性支出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30306</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救济费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30226</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劳务费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其他支出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30307</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医疗费补助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30227</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委托业务费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39906</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赠与</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30308</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助学金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30228</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工会经费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24.91</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39907</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国家赔偿费用支出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奖励金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福利费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39908</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30310</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个人农业生产补贴</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30231</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公务用车运行维护费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39999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30399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其他对个人和家庭的补助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r>
              <w:rPr>
                <w:rFonts w:ascii="宋体" w:eastAsia="宋体" w:cs="宋体"/>
                <w:color w:val="000000"/>
                <w:sz w:val="18"/>
                <w:szCs w:val="18"/>
              </w:rPr>
              <w:t>41.17</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30239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其他交通费用</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30240</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税金及附加费用</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30299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其他商品和服务支出</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754.6</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18"/>
                <w:szCs w:val="18"/>
              </w:rPr>
            </w:pP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18"/>
                <w:szCs w:val="18"/>
              </w:rPr>
            </w:pPr>
          </w:p>
        </w:tc>
      </w:tr>
      <w:tr w:rsidR="00673105">
        <w:trPr>
          <w:trHeight w:val="308"/>
        </w:trPr>
        <w:tc>
          <w:tcPr>
            <w:tcW w:w="312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人员经费合计</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5590.34</w:t>
            </w:r>
          </w:p>
        </w:tc>
        <w:tc>
          <w:tcPr>
            <w:tcW w:w="565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公用经费合计</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937.35</w:t>
            </w:r>
          </w:p>
        </w:tc>
      </w:tr>
    </w:tbl>
    <w:p w:rsidR="00673105" w:rsidRDefault="00673105">
      <w:pPr>
        <w:rPr>
          <w:rFonts w:ascii="黑体" w:eastAsia="黑体" w:cs="黑体"/>
          <w:color w:val="000000"/>
          <w:sz w:val="56"/>
          <w:szCs w:val="72"/>
        </w:rPr>
      </w:pPr>
    </w:p>
    <w:tbl>
      <w:tblPr>
        <w:tblW w:w="9396" w:type="dxa"/>
        <w:tblInd w:w="15" w:type="dxa"/>
        <w:tblLayout w:type="fixed"/>
        <w:tblCellMar>
          <w:left w:w="0" w:type="dxa"/>
          <w:right w:w="0" w:type="dxa"/>
        </w:tblCellMar>
        <w:tblLook w:val="0000"/>
      </w:tblPr>
      <w:tblGrid>
        <w:gridCol w:w="620"/>
        <w:gridCol w:w="770"/>
        <w:gridCol w:w="620"/>
        <w:gridCol w:w="816"/>
        <w:gridCol w:w="645"/>
        <w:gridCol w:w="555"/>
        <w:gridCol w:w="572"/>
        <w:gridCol w:w="832"/>
        <w:gridCol w:w="636"/>
        <w:gridCol w:w="1052"/>
        <w:gridCol w:w="1288"/>
        <w:gridCol w:w="990"/>
      </w:tblGrid>
      <w:tr w:rsidR="00673105">
        <w:trPr>
          <w:trHeight w:val="540"/>
        </w:trPr>
        <w:tc>
          <w:tcPr>
            <w:tcW w:w="9396" w:type="dxa"/>
            <w:gridSpan w:val="12"/>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一般公共预算财政拨款“三公”经费支出决算表</w:t>
            </w:r>
          </w:p>
        </w:tc>
      </w:tr>
      <w:tr w:rsidR="00673105">
        <w:trPr>
          <w:trHeight w:val="255"/>
        </w:trPr>
        <w:tc>
          <w:tcPr>
            <w:tcW w:w="62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77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62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16"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645"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555"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572"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32"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636"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052"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288"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990" w:type="dxa"/>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673105">
        <w:trPr>
          <w:trHeight w:val="255"/>
        </w:trPr>
        <w:tc>
          <w:tcPr>
            <w:tcW w:w="4026" w:type="dxa"/>
            <w:gridSpan w:val="6"/>
            <w:tcBorders>
              <w:top w:val="nil"/>
              <w:left w:val="nil"/>
              <w:bottom w:val="nil"/>
              <w:right w:val="nil"/>
            </w:tcBorders>
            <w:noWrap/>
            <w:tcMar>
              <w:top w:w="15" w:type="dxa"/>
              <w:left w:w="15" w:type="dxa"/>
              <w:right w:w="15" w:type="dxa"/>
            </w:tcMar>
            <w:vAlign w:val="bottom"/>
          </w:tcPr>
          <w:p w:rsidR="00673105" w:rsidRDefault="00673105">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572"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32"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636"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052"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278" w:type="dxa"/>
            <w:gridSpan w:val="2"/>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trHeight w:val="308"/>
        </w:trPr>
        <w:tc>
          <w:tcPr>
            <w:tcW w:w="4026"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c>
          <w:tcPr>
            <w:tcW w:w="5370"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673105">
        <w:trPr>
          <w:trHeight w:val="308"/>
        </w:trPr>
        <w:tc>
          <w:tcPr>
            <w:tcW w:w="62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2081" w:type="dxa"/>
            <w:gridSpan w:val="3"/>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5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c>
          <w:tcPr>
            <w:tcW w:w="572"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2976" w:type="dxa"/>
            <w:gridSpan w:val="3"/>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673105">
        <w:trPr>
          <w:trHeight w:val="615"/>
        </w:trPr>
        <w:tc>
          <w:tcPr>
            <w:tcW w:w="62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tc>
        <w:tc>
          <w:tcPr>
            <w:tcW w:w="77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62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816"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645"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555"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435"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969"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636"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52"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288"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990" w:type="dxa"/>
            <w:tcBorders>
              <w:top w:val="nil"/>
              <w:left w:val="nil"/>
              <w:right w:val="single" w:sz="4" w:space="0" w:color="000000"/>
            </w:tcBorders>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6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7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2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16"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45"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555"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572"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32"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36"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052"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288"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673105">
        <w:trPr>
          <w:trHeight w:val="308"/>
        </w:trPr>
        <w:tc>
          <w:tcPr>
            <w:tcW w:w="62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7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62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81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64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55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57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0.07</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63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0.07</w:t>
            </w:r>
          </w:p>
        </w:tc>
        <w:tc>
          <w:tcPr>
            <w:tcW w:w="1052"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288"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0.07</w:t>
            </w:r>
          </w:p>
        </w:tc>
        <w:tc>
          <w:tcPr>
            <w:tcW w:w="99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bl>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rPr>
          <w:rFonts w:ascii="黑体" w:eastAsia="黑体" w:cs="黑体"/>
          <w:color w:val="000000"/>
          <w:sz w:val="56"/>
          <w:szCs w:val="72"/>
        </w:rPr>
      </w:pPr>
    </w:p>
    <w:tbl>
      <w:tblPr>
        <w:tblpPr w:leftFromText="180" w:rightFromText="180" w:vertAnchor="text" w:horzAnchor="page" w:tblpXSpec="center" w:tblpY="1081"/>
        <w:tblOverlap w:val="never"/>
        <w:tblW w:w="10530" w:type="dxa"/>
        <w:tblLayout w:type="fixed"/>
        <w:tblCellMar>
          <w:left w:w="0" w:type="dxa"/>
          <w:right w:w="0" w:type="dxa"/>
        </w:tblCellMar>
        <w:tblLook w:val="0000"/>
      </w:tblPr>
      <w:tblGrid>
        <w:gridCol w:w="266"/>
        <w:gridCol w:w="265"/>
        <w:gridCol w:w="269"/>
        <w:gridCol w:w="3370"/>
        <w:gridCol w:w="1275"/>
        <w:gridCol w:w="1230"/>
        <w:gridCol w:w="1200"/>
        <w:gridCol w:w="780"/>
        <w:gridCol w:w="870"/>
        <w:gridCol w:w="1005"/>
      </w:tblGrid>
      <w:tr w:rsidR="00673105">
        <w:trPr>
          <w:trHeight w:val="390"/>
        </w:trPr>
        <w:tc>
          <w:tcPr>
            <w:tcW w:w="10530" w:type="dxa"/>
            <w:gridSpan w:val="10"/>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政府性基金预算财政拨款收入支出决算表</w:t>
            </w:r>
          </w:p>
        </w:tc>
      </w:tr>
      <w:tr w:rsidR="00673105">
        <w:trPr>
          <w:trHeight w:val="255"/>
        </w:trPr>
        <w:tc>
          <w:tcPr>
            <w:tcW w:w="266"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265"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269"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337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1275"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123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120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78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87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1005" w:type="dxa"/>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673105">
        <w:trPr>
          <w:trHeight w:val="255"/>
        </w:trPr>
        <w:tc>
          <w:tcPr>
            <w:tcW w:w="5445" w:type="dxa"/>
            <w:gridSpan w:val="5"/>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123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120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780" w:type="dxa"/>
            <w:tcBorders>
              <w:top w:val="nil"/>
              <w:left w:val="nil"/>
              <w:bottom w:val="nil"/>
              <w:right w:val="nil"/>
            </w:tcBorders>
            <w:noWrap/>
            <w:tcMar>
              <w:top w:w="15" w:type="dxa"/>
              <w:left w:w="15" w:type="dxa"/>
              <w:right w:w="15" w:type="dxa"/>
            </w:tcMar>
            <w:vAlign w:val="bottom"/>
          </w:tcPr>
          <w:p w:rsidR="00673105" w:rsidRDefault="00673105">
            <w:pPr>
              <w:jc w:val="center"/>
              <w:rPr>
                <w:rFonts w:ascii="Arial" w:hAnsi="Arial"/>
                <w:color w:val="000000"/>
                <w:sz w:val="20"/>
                <w:szCs w:val="20"/>
              </w:rPr>
            </w:pPr>
          </w:p>
        </w:tc>
        <w:tc>
          <w:tcPr>
            <w:tcW w:w="1875" w:type="dxa"/>
            <w:gridSpan w:val="2"/>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trHeight w:val="308"/>
        </w:trPr>
        <w:tc>
          <w:tcPr>
            <w:tcW w:w="41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7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23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285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00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673105">
        <w:trPr>
          <w:trHeight w:val="312"/>
        </w:trPr>
        <w:tc>
          <w:tcPr>
            <w:tcW w:w="80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37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2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20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78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8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trHeight w:val="624"/>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tc>
        <w:tc>
          <w:tcPr>
            <w:tcW w:w="3370" w:type="dxa"/>
            <w:vMerge/>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tc>
        <w:tc>
          <w:tcPr>
            <w:tcW w:w="12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2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20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78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87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trHeight w:val="624"/>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tc>
        <w:tc>
          <w:tcPr>
            <w:tcW w:w="3370" w:type="dxa"/>
            <w:vMerge/>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tc>
        <w:tc>
          <w:tcPr>
            <w:tcW w:w="12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2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c>
          <w:tcPr>
            <w:tcW w:w="120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78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870" w:type="dxa"/>
            <w:vMerge/>
            <w:tcBorders>
              <w:top w:val="nil"/>
              <w:left w:val="nil"/>
              <w:bottom w:val="single" w:sz="4" w:space="0" w:color="000000"/>
              <w:right w:val="single" w:sz="4" w:space="0" w:color="000000"/>
            </w:tcBorders>
            <w:tcMar>
              <w:top w:w="15" w:type="dxa"/>
              <w:left w:w="15" w:type="dxa"/>
              <w:right w:w="15" w:type="dxa"/>
            </w:tcMar>
            <w:vAlign w:val="center"/>
          </w:tcPr>
          <w:p w:rsidR="00673105" w:rsidRDefault="00673105"/>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3105" w:rsidRDefault="00673105"/>
        </w:tc>
      </w:tr>
      <w:tr w:rsidR="00673105">
        <w:trPr>
          <w:trHeight w:val="308"/>
        </w:trPr>
        <w:tc>
          <w:tcPr>
            <w:tcW w:w="417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673105">
        <w:trPr>
          <w:trHeight w:val="308"/>
        </w:trPr>
        <w:tc>
          <w:tcPr>
            <w:tcW w:w="417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b/>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300</w:t>
            </w: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300</w:t>
            </w: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b/>
                <w:color w:val="000000"/>
                <w:sz w:val="22"/>
              </w:rPr>
            </w:pPr>
            <w:r>
              <w:rPr>
                <w:rFonts w:ascii="宋体" w:eastAsia="宋体" w:cs="宋体"/>
                <w:b/>
                <w:color w:val="000000"/>
                <w:kern w:val="0"/>
                <w:sz w:val="22"/>
              </w:rPr>
              <w:t>300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b/>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b/>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textAlignment w:val="center"/>
              <w:rPr>
                <w:rFonts w:ascii="宋体" w:eastAsia="宋体" w:cs="宋体"/>
                <w:color w:val="000000"/>
                <w:sz w:val="22"/>
              </w:rPr>
            </w:pPr>
            <w:r>
              <w:rPr>
                <w:rFonts w:ascii="宋体" w:eastAsia="宋体" w:cs="宋体"/>
                <w:color w:val="000000"/>
                <w:kern w:val="0"/>
                <w:sz w:val="22"/>
              </w:rPr>
              <w:t>212</w:t>
            </w: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20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78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textAlignment w:val="center"/>
              <w:rPr>
                <w:rFonts w:ascii="宋体" w:eastAsia="宋体" w:cs="宋体"/>
                <w:color w:val="000000"/>
                <w:sz w:val="22"/>
              </w:rPr>
            </w:pPr>
            <w:r>
              <w:rPr>
                <w:rFonts w:ascii="宋体" w:eastAsia="宋体" w:cs="宋体"/>
                <w:color w:val="000000"/>
                <w:kern w:val="0"/>
                <w:sz w:val="22"/>
              </w:rPr>
              <w:t>21208</w:t>
            </w: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textAlignment w:val="center"/>
              <w:rPr>
                <w:rFonts w:ascii="宋体" w:eastAsia="宋体" w:cs="宋体"/>
                <w:color w:val="000000"/>
                <w:sz w:val="22"/>
              </w:rPr>
            </w:pPr>
            <w:r>
              <w:rPr>
                <w:rFonts w:ascii="宋体" w:eastAsia="宋体" w:cs="宋体" w:hint="eastAsia"/>
                <w:color w:val="000000"/>
                <w:kern w:val="0"/>
                <w:sz w:val="22"/>
              </w:rPr>
              <w:t>国有土地使用权出让收入及对应专项债务收入安排的支出</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120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78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textAlignment w:val="center"/>
              <w:rPr>
                <w:rFonts w:ascii="宋体" w:eastAsia="宋体" w:cs="宋体"/>
                <w:color w:val="000000"/>
                <w:sz w:val="22"/>
              </w:rPr>
            </w:pPr>
            <w:r>
              <w:rPr>
                <w:rFonts w:ascii="宋体" w:eastAsia="宋体" w:cs="宋体"/>
                <w:color w:val="000000"/>
                <w:kern w:val="0"/>
                <w:sz w:val="22"/>
              </w:rPr>
              <w:t>2120802</w:t>
            </w: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textAlignment w:val="center"/>
              <w:rPr>
                <w:rFonts w:ascii="宋体" w:eastAsia="宋体" w:cs="宋体"/>
                <w:color w:val="000000"/>
                <w:sz w:val="22"/>
              </w:rPr>
            </w:pPr>
            <w:r>
              <w:rPr>
                <w:rFonts w:ascii="宋体" w:eastAsia="宋体" w:cs="宋体" w:hint="eastAsia"/>
                <w:color w:val="000000"/>
                <w:kern w:val="0"/>
                <w:sz w:val="22"/>
              </w:rPr>
              <w:t>土地开发支出</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120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780" w:type="dxa"/>
            <w:tcBorders>
              <w:top w:val="nil"/>
              <w:left w:val="nil"/>
              <w:bottom w:val="single" w:sz="4" w:space="0" w:color="000000"/>
              <w:right w:val="single" w:sz="4" w:space="0" w:color="000000"/>
            </w:tcBorders>
            <w:noWrap/>
            <w:tcMar>
              <w:top w:w="15" w:type="dxa"/>
              <w:left w:w="15" w:type="dxa"/>
              <w:right w:w="15" w:type="dxa"/>
            </w:tcMar>
          </w:tcPr>
          <w:p w:rsidR="00673105" w:rsidRDefault="00673105">
            <w:pPr>
              <w:jc w:val="right"/>
            </w:pPr>
            <w:r>
              <w:rPr>
                <w:rFonts w:ascii="宋体" w:eastAsia="宋体" w:cs="宋体"/>
                <w:color w:val="000000"/>
                <w:kern w:val="0"/>
                <w:sz w:val="22"/>
              </w:rPr>
              <w:t>300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r w:rsidR="00673105">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center"/>
              <w:rPr>
                <w:rFonts w:ascii="宋体" w:eastAsia="宋体" w:cs="宋体"/>
                <w:color w:val="000000"/>
                <w:sz w:val="22"/>
              </w:rPr>
            </w:pPr>
          </w:p>
        </w:tc>
      </w:tr>
    </w:tbl>
    <w:p w:rsidR="00673105" w:rsidRDefault="00673105">
      <w:pPr>
        <w:rPr>
          <w:rFonts w:ascii="黑体" w:eastAsia="黑体" w:cs="黑体"/>
          <w:color w:val="000000"/>
          <w:sz w:val="24"/>
          <w:szCs w:val="24"/>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tbl>
      <w:tblPr>
        <w:tblW w:w="9433" w:type="dxa"/>
        <w:tblInd w:w="15" w:type="dxa"/>
        <w:tblLayout w:type="fixed"/>
        <w:tblCellMar>
          <w:left w:w="0" w:type="dxa"/>
          <w:right w:w="0" w:type="dxa"/>
        </w:tblCellMar>
        <w:tblLook w:val="0000"/>
      </w:tblPr>
      <w:tblGrid>
        <w:gridCol w:w="83"/>
        <w:gridCol w:w="83"/>
        <w:gridCol w:w="2600"/>
        <w:gridCol w:w="2400"/>
        <w:gridCol w:w="1125"/>
        <w:gridCol w:w="1596"/>
        <w:gridCol w:w="1546"/>
      </w:tblGrid>
      <w:tr w:rsidR="00673105">
        <w:trPr>
          <w:trHeight w:val="540"/>
        </w:trPr>
        <w:tc>
          <w:tcPr>
            <w:tcW w:w="9433" w:type="dxa"/>
            <w:gridSpan w:val="7"/>
            <w:tcBorders>
              <w:top w:val="nil"/>
              <w:left w:val="nil"/>
              <w:bottom w:val="nil"/>
              <w:right w:val="nil"/>
            </w:tcBorders>
            <w:noWrap/>
            <w:tcMar>
              <w:top w:w="15" w:type="dxa"/>
              <w:left w:w="15" w:type="dxa"/>
              <w:right w:w="15" w:type="dxa"/>
            </w:tcMar>
            <w:vAlign w:val="bottom"/>
          </w:tcPr>
          <w:p w:rsidR="00673105" w:rsidRDefault="00673105">
            <w:pPr>
              <w:widowControl/>
              <w:jc w:val="center"/>
              <w:textAlignment w:val="bottom"/>
              <w:rPr>
                <w:rFonts w:ascii="宋体" w:eastAsia="宋体" w:cs="宋体"/>
                <w:color w:val="000000"/>
                <w:kern w:val="0"/>
                <w:sz w:val="44"/>
                <w:szCs w:val="44"/>
              </w:rPr>
            </w:pPr>
          </w:p>
          <w:p w:rsidR="00673105" w:rsidRDefault="00673105">
            <w:pPr>
              <w:widowControl/>
              <w:jc w:val="center"/>
              <w:textAlignment w:val="bottom"/>
              <w:rPr>
                <w:rFonts w:ascii="宋体" w:eastAsia="宋体" w:cs="宋体"/>
                <w:color w:val="000000"/>
                <w:kern w:val="0"/>
                <w:sz w:val="44"/>
                <w:szCs w:val="44"/>
              </w:rPr>
            </w:pPr>
          </w:p>
          <w:p w:rsidR="00673105" w:rsidRDefault="00673105">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国有资本经营预算财政拨款支出决算表</w:t>
            </w:r>
          </w:p>
        </w:tc>
      </w:tr>
      <w:tr w:rsidR="00673105">
        <w:trPr>
          <w:trHeight w:val="255"/>
        </w:trPr>
        <w:tc>
          <w:tcPr>
            <w:tcW w:w="83"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83"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60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2400"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125"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596" w:type="dxa"/>
            <w:tcBorders>
              <w:top w:val="nil"/>
              <w:left w:val="nil"/>
              <w:bottom w:val="nil"/>
              <w:right w:val="nil"/>
            </w:tcBorders>
            <w:noWrap/>
            <w:tcMar>
              <w:top w:w="15" w:type="dxa"/>
              <w:left w:w="15" w:type="dxa"/>
              <w:right w:w="15" w:type="dxa"/>
            </w:tcMar>
            <w:vAlign w:val="bottom"/>
          </w:tcPr>
          <w:p w:rsidR="00673105" w:rsidRDefault="00673105">
            <w:pPr>
              <w:rPr>
                <w:rFonts w:ascii="Arial" w:hAnsi="Arial"/>
                <w:color w:val="000000"/>
                <w:sz w:val="20"/>
                <w:szCs w:val="20"/>
              </w:rPr>
            </w:pPr>
          </w:p>
        </w:tc>
        <w:tc>
          <w:tcPr>
            <w:tcW w:w="1546" w:type="dxa"/>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673105">
        <w:trPr>
          <w:trHeight w:val="255"/>
        </w:trPr>
        <w:tc>
          <w:tcPr>
            <w:tcW w:w="6291" w:type="dxa"/>
            <w:gridSpan w:val="5"/>
            <w:tcBorders>
              <w:top w:val="nil"/>
              <w:left w:val="nil"/>
              <w:bottom w:val="nil"/>
              <w:right w:val="nil"/>
            </w:tcBorders>
            <w:noWrap/>
            <w:tcMar>
              <w:top w:w="15" w:type="dxa"/>
              <w:left w:w="15" w:type="dxa"/>
              <w:right w:w="15" w:type="dxa"/>
            </w:tcMar>
            <w:vAlign w:val="bottom"/>
          </w:tcPr>
          <w:p w:rsidR="00673105" w:rsidRDefault="00673105">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部门：廊坊市广阳区九州镇人民政府</w:t>
            </w:r>
          </w:p>
        </w:tc>
        <w:tc>
          <w:tcPr>
            <w:tcW w:w="3142" w:type="dxa"/>
            <w:gridSpan w:val="2"/>
            <w:tcBorders>
              <w:top w:val="nil"/>
              <w:left w:val="nil"/>
              <w:bottom w:val="nil"/>
              <w:right w:val="nil"/>
            </w:tcBorders>
            <w:noWrap/>
            <w:tcMar>
              <w:top w:w="15" w:type="dxa"/>
              <w:left w:w="15" w:type="dxa"/>
              <w:right w:w="15" w:type="dxa"/>
            </w:tcMar>
            <w:vAlign w:val="bottom"/>
          </w:tcPr>
          <w:p w:rsidR="00673105" w:rsidRDefault="00673105">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3105">
        <w:trPr>
          <w:trHeight w:val="308"/>
        </w:trPr>
        <w:tc>
          <w:tcPr>
            <w:tcW w:w="516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4267"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673105">
        <w:trPr>
          <w:trHeight w:val="615"/>
        </w:trPr>
        <w:tc>
          <w:tcPr>
            <w:tcW w:w="27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400"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673105">
        <w:trPr>
          <w:trHeight w:val="308"/>
        </w:trPr>
        <w:tc>
          <w:tcPr>
            <w:tcW w:w="516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673105">
        <w:trPr>
          <w:trHeight w:val="308"/>
        </w:trPr>
        <w:tc>
          <w:tcPr>
            <w:tcW w:w="516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b/>
                <w:color w:val="000000"/>
                <w:sz w:val="22"/>
              </w:rPr>
            </w:pPr>
          </w:p>
        </w:tc>
      </w:tr>
      <w:tr w:rsidR="00673105">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r w:rsidR="00673105">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73105" w:rsidRDefault="00673105">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rsidR="00673105" w:rsidRDefault="00673105">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rsidR="00673105" w:rsidRDefault="00673105">
            <w:pPr>
              <w:jc w:val="right"/>
              <w:rPr>
                <w:rFonts w:ascii="宋体" w:eastAsia="宋体" w:cs="宋体"/>
                <w:color w:val="000000"/>
                <w:sz w:val="22"/>
              </w:rPr>
            </w:pPr>
          </w:p>
        </w:tc>
      </w:tr>
    </w:tbl>
    <w:p w:rsidR="00673105" w:rsidRDefault="00673105">
      <w:pPr>
        <w:rPr>
          <w:rFonts w:ascii="黑体" w:eastAsia="黑体" w:cs="黑体"/>
          <w:color w:val="000000"/>
          <w:sz w:val="56"/>
          <w:szCs w:val="72"/>
        </w:rPr>
      </w:pPr>
      <w:r>
        <w:rPr>
          <w:rFonts w:ascii="宋体" w:eastAsia="宋体" w:cs="宋体" w:hint="eastAsia"/>
          <w:color w:val="000000"/>
          <w:kern w:val="0"/>
          <w:sz w:val="20"/>
          <w:szCs w:val="20"/>
        </w:rPr>
        <w:t>注：本部门本年度无相关收入（或支出、收支及结转结余等）情况，按要求空表列示。</w:t>
      </w: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673105">
      <w:pPr>
        <w:jc w:val="center"/>
        <w:rPr>
          <w:rFonts w:ascii="黑体" w:eastAsia="黑体" w:cs="黑体"/>
          <w:color w:val="000000"/>
          <w:sz w:val="56"/>
          <w:szCs w:val="72"/>
        </w:rPr>
      </w:pPr>
    </w:p>
    <w:p w:rsidR="00673105" w:rsidRDefault="00F25D6E">
      <w:pPr>
        <w:jc w:val="center"/>
        <w:rPr>
          <w:color w:val="000000"/>
          <w:sz w:val="72"/>
        </w:rPr>
      </w:pPr>
      <w:r w:rsidRPr="00F25D6E">
        <w:rPr>
          <w:noProof/>
        </w:rPr>
        <w:pict>
          <v:shape id="文本框 182" o:spid="_x0000_s1092" type="#_x0000_t202" style="position:absolute;left:0;text-align:left;margin-left:-80.45pt;margin-top:34.8pt;width:613.65pt;height:226.35pt;z-index:251661824;mso-wrap-distance-left:3.17494mm;mso-wrap-distance-right:3.17494mm;v-text-anchor:middle" fillcolor="#ffd966" strokecolor="#ffd966" strokeweight=".5pt">
            <v:fill r:id="rId20" o:title="" type="pattern"/>
            <v:textbox id="858custom">
              <w:txbxContent>
                <w:p w:rsidR="00B4175D" w:rsidRDefault="00B4175D">
                  <w:pPr>
                    <w:widowControl/>
                    <w:jc w:val="center"/>
                    <w:rPr>
                      <w:rFonts w:ascii="黑体" w:eastAsia="黑体" w:cs="黑体" w:hint="eastAsia"/>
                      <w:color w:val="000000"/>
                      <w:sz w:val="90"/>
                      <w:szCs w:val="90"/>
                    </w:rPr>
                  </w:pPr>
                </w:p>
                <w:p w:rsidR="00B4175D" w:rsidRDefault="00B4175D">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rPr>
          <w:color w:val="000000"/>
        </w:rPr>
      </w:pPr>
    </w:p>
    <w:p w:rsidR="00673105" w:rsidRDefault="00673105">
      <w:pPr>
        <w:widowControl/>
        <w:jc w:val="left"/>
        <w:rPr>
          <w:color w:val="000000"/>
        </w:rPr>
        <w:sectPr w:rsidR="00673105">
          <w:headerReference w:type="default" r:id="rId32"/>
          <w:footerReference w:type="default" r:id="rId33"/>
          <w:pgSz w:w="11906" w:h="16838"/>
          <w:pgMar w:top="1701" w:right="1417" w:bottom="1281" w:left="1417" w:header="851" w:footer="992" w:gutter="0"/>
          <w:pgNumType w:fmt="numberInDash"/>
          <w:cols w:space="720"/>
          <w:docGrid w:type="lines" w:linePitch="312"/>
        </w:sectPr>
      </w:pPr>
      <w:r>
        <w:rPr>
          <w:color w:val="000000"/>
        </w:rPr>
        <w:br w:type="page"/>
      </w:r>
    </w:p>
    <w:p w:rsidR="00673105" w:rsidRDefault="00673105" w:rsidP="00E22874">
      <w:pPr>
        <w:spacing w:line="584" w:lineRule="exact"/>
        <w:ind w:firstLineChars="200" w:firstLine="643"/>
        <w:rPr>
          <w:rFonts w:ascii="Times New Roman" w:eastAsia="仿宋_GB2312" w:cs="Times New Roman"/>
          <w:b/>
          <w:color w:val="000000"/>
          <w:sz w:val="32"/>
          <w:szCs w:val="32"/>
        </w:rPr>
      </w:pPr>
      <w:r>
        <w:rPr>
          <w:rFonts w:ascii="Times New Roman" w:eastAsia="黑体" w:cs="Times New Roman" w:hint="eastAsia"/>
          <w:b/>
          <w:color w:val="000000"/>
          <w:sz w:val="32"/>
          <w:szCs w:val="40"/>
        </w:rPr>
        <w:lastRenderedPageBreak/>
        <w:t>一、预算绩效情况说明</w:t>
      </w:r>
    </w:p>
    <w:p w:rsidR="00673105" w:rsidRDefault="00673105" w:rsidP="00E2287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673105" w:rsidRDefault="00673105">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38.15</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万元，占政府性基金预算项目支出总额的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年度民办教师人员经费</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38.15</w:t>
      </w:r>
      <w:r>
        <w:rPr>
          <w:rFonts w:ascii="Times New Roman" w:eastAsia="仿宋_GB2312" w:cs="Times New Roman" w:hint="eastAsia"/>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w:t>
      </w:r>
    </w:p>
    <w:p w:rsidR="00673105" w:rsidRDefault="00673105" w:rsidP="00E2287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673105" w:rsidRDefault="00673105" w:rsidP="00B87C18">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1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p>
    <w:p w:rsidR="00673105" w:rsidRDefault="00673105">
      <w:pPr>
        <w:spacing w:line="584"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年度民办教师人员经费项目综述：根据年初设定的绩效目标，</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年度民办教师人员经费项目绩效自评得分为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38.15</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38.15</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。项目绩效目标完成情况：一是切实维护非公办教师利益，促进教师队伍整体稳定；二是提高家长对学校的满意度。</w:t>
      </w:r>
    </w:p>
    <w:p w:rsidR="00673105" w:rsidRDefault="00673105">
      <w:pPr>
        <w:spacing w:line="584"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年度民办教师人员经费项目绩效自评综述：及时发放教师工资及为教师缴纳各项保险，促进教师队伍的稳定，家长对学校的满意度提。</w:t>
      </w:r>
    </w:p>
    <w:p w:rsidR="00673105" w:rsidRDefault="00673105" w:rsidP="00B87C18">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lastRenderedPageBreak/>
        <w:t>2.</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分，评价等级为优。从评价情况来看，我单位较好完成了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673105" w:rsidRDefault="00673105">
      <w:pPr>
        <w:rPr>
          <w:rFonts w:ascii="Times New Roman" w:cs="Times New Roman"/>
          <w:color w:val="000000"/>
        </w:rPr>
      </w:pPr>
    </w:p>
    <w:p w:rsidR="00673105" w:rsidRDefault="00673105">
      <w:pPr>
        <w:rPr>
          <w:rFonts w:ascii="Times New Roman" w:cs="Times New Roman"/>
          <w:color w:val="000000"/>
        </w:rPr>
      </w:pPr>
    </w:p>
    <w:p w:rsidR="00673105" w:rsidRDefault="00673105">
      <w:pPr>
        <w:rPr>
          <w:rFonts w:ascii="Times New Roman" w:cs="Times New Roman"/>
          <w:color w:val="000000"/>
        </w:rPr>
      </w:pPr>
    </w:p>
    <w:tbl>
      <w:tblPr>
        <w:tblW w:w="9072" w:type="dxa"/>
        <w:tblInd w:w="15" w:type="dxa"/>
        <w:tblLayout w:type="fixed"/>
        <w:tblCellMar>
          <w:left w:w="0" w:type="dxa"/>
          <w:right w:w="0" w:type="dxa"/>
        </w:tblCellMar>
        <w:tblLook w:val="0000"/>
      </w:tblPr>
      <w:tblGrid>
        <w:gridCol w:w="586"/>
        <w:gridCol w:w="626"/>
        <w:gridCol w:w="1465"/>
        <w:gridCol w:w="730"/>
        <w:gridCol w:w="972"/>
        <w:gridCol w:w="28"/>
        <w:gridCol w:w="980"/>
        <w:gridCol w:w="940"/>
        <w:gridCol w:w="196"/>
        <w:gridCol w:w="336"/>
        <w:gridCol w:w="434"/>
        <w:gridCol w:w="112"/>
        <w:gridCol w:w="784"/>
        <w:gridCol w:w="646"/>
        <w:gridCol w:w="237"/>
      </w:tblGrid>
      <w:tr w:rsidR="00673105">
        <w:trPr>
          <w:gridAfter w:val="1"/>
          <w:wAfter w:w="237"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方正小标宋简体"/>
                <w:kern w:val="0"/>
                <w:sz w:val="44"/>
                <w:szCs w:val="44"/>
              </w:rPr>
            </w:pPr>
          </w:p>
          <w:p w:rsidR="00673105" w:rsidRDefault="00673105">
            <w:pPr>
              <w:widowControl/>
              <w:jc w:val="center"/>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673105">
        <w:trPr>
          <w:trHeight w:val="259"/>
        </w:trPr>
        <w:tc>
          <w:tcPr>
            <w:tcW w:w="9072" w:type="dxa"/>
            <w:gridSpan w:val="15"/>
            <w:tcBorders>
              <w:top w:val="nil"/>
              <w:left w:val="nil"/>
              <w:bottom w:val="nil"/>
              <w:right w:val="nil"/>
            </w:tcBorders>
          </w:tcPr>
          <w:p w:rsidR="00673105" w:rsidRDefault="00673105">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 xml:space="preserve"> 2019</w:t>
            </w:r>
            <w:r>
              <w:rPr>
                <w:rFonts w:eastAsia="仿宋_GB2312" w:hint="eastAsia"/>
                <w:kern w:val="0"/>
                <w:sz w:val="24"/>
              </w:rPr>
              <w:t>年度）</w:t>
            </w:r>
          </w:p>
        </w:tc>
      </w:tr>
      <w:tr w:rsidR="00673105">
        <w:tc>
          <w:tcPr>
            <w:tcW w:w="1212" w:type="dxa"/>
            <w:gridSpan w:val="2"/>
            <w:tcBorders>
              <w:top w:val="single" w:sz="4" w:space="0" w:color="auto"/>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项目名称</w:t>
            </w:r>
          </w:p>
        </w:tc>
        <w:tc>
          <w:tcPr>
            <w:tcW w:w="7860" w:type="dxa"/>
            <w:gridSpan w:val="1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2019</w:t>
            </w:r>
            <w:r>
              <w:rPr>
                <w:rFonts w:eastAsia="仿宋_GB2312" w:hint="eastAsia"/>
                <w:kern w:val="0"/>
                <w:sz w:val="24"/>
              </w:rPr>
              <w:t>年度民办教师人员经费</w:t>
            </w:r>
          </w:p>
        </w:tc>
      </w:tr>
      <w:tr w:rsidR="00673105">
        <w:tc>
          <w:tcPr>
            <w:tcW w:w="1212" w:type="dxa"/>
            <w:gridSpan w:val="2"/>
            <w:tcBorders>
              <w:top w:val="single" w:sz="4" w:space="0" w:color="auto"/>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主管部门</w:t>
            </w:r>
          </w:p>
        </w:tc>
        <w:tc>
          <w:tcPr>
            <w:tcW w:w="4175" w:type="dxa"/>
            <w:gridSpan w:val="5"/>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廊坊市广阳区九州镇人民政府</w:t>
            </w:r>
          </w:p>
        </w:tc>
        <w:tc>
          <w:tcPr>
            <w:tcW w:w="113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实施单位</w:t>
            </w:r>
          </w:p>
        </w:tc>
        <w:tc>
          <w:tcPr>
            <w:tcW w:w="2549" w:type="dxa"/>
            <w:gridSpan w:val="6"/>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廊坊市广阳区九州镇人民政府</w:t>
            </w:r>
          </w:p>
        </w:tc>
      </w:tr>
      <w:tr w:rsidR="00673105">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年初</w:t>
            </w:r>
          </w:p>
          <w:p w:rsidR="00673105" w:rsidRDefault="00673105">
            <w:pPr>
              <w:widowControl/>
              <w:spacing w:line="240" w:lineRule="exact"/>
              <w:jc w:val="center"/>
              <w:rPr>
                <w:rFonts w:eastAsia="仿宋_GB2312"/>
                <w:kern w:val="0"/>
                <w:sz w:val="24"/>
              </w:rPr>
            </w:pPr>
            <w:r>
              <w:rPr>
                <w:rFonts w:eastAsia="仿宋_GB2312" w:hint="eastAsia"/>
                <w:kern w:val="0"/>
                <w:sz w:val="24"/>
              </w:rPr>
              <w:t>预算数</w:t>
            </w:r>
          </w:p>
        </w:tc>
        <w:tc>
          <w:tcPr>
            <w:tcW w:w="98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全年</w:t>
            </w:r>
          </w:p>
          <w:p w:rsidR="00673105" w:rsidRDefault="00673105">
            <w:pPr>
              <w:widowControl/>
              <w:spacing w:line="240" w:lineRule="exact"/>
              <w:jc w:val="center"/>
              <w:rPr>
                <w:rFonts w:eastAsia="仿宋_GB2312"/>
                <w:kern w:val="0"/>
                <w:sz w:val="24"/>
              </w:rPr>
            </w:pPr>
            <w:r>
              <w:rPr>
                <w:rFonts w:eastAsia="仿宋_GB2312" w:hint="eastAsia"/>
                <w:kern w:val="0"/>
                <w:sz w:val="24"/>
              </w:rPr>
              <w:t>预算数</w:t>
            </w:r>
          </w:p>
        </w:tc>
        <w:tc>
          <w:tcPr>
            <w:tcW w:w="113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全年</w:t>
            </w:r>
          </w:p>
          <w:p w:rsidR="00673105" w:rsidRDefault="00673105">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执行率</w:t>
            </w:r>
          </w:p>
        </w:tc>
        <w:tc>
          <w:tcPr>
            <w:tcW w:w="883"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得分</w:t>
            </w:r>
          </w:p>
        </w:tc>
      </w:tr>
      <w:tr w:rsidR="00673105">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673105" w:rsidRDefault="00673105"/>
        </w:tc>
        <w:tc>
          <w:tcPr>
            <w:tcW w:w="2195"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38.15</w:t>
            </w:r>
          </w:p>
        </w:tc>
        <w:tc>
          <w:tcPr>
            <w:tcW w:w="98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38.15</w:t>
            </w:r>
          </w:p>
        </w:tc>
        <w:tc>
          <w:tcPr>
            <w:tcW w:w="113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38.15</w:t>
            </w:r>
          </w:p>
        </w:tc>
        <w:tc>
          <w:tcPr>
            <w:tcW w:w="77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100%</w:t>
            </w:r>
          </w:p>
        </w:tc>
        <w:tc>
          <w:tcPr>
            <w:tcW w:w="883"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w:t>
            </w:r>
          </w:p>
        </w:tc>
      </w:tr>
      <w:tr w:rsidR="00673105">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673105" w:rsidRDefault="00673105"/>
        </w:tc>
        <w:tc>
          <w:tcPr>
            <w:tcW w:w="2195"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38.15</w:t>
            </w:r>
          </w:p>
        </w:tc>
        <w:tc>
          <w:tcPr>
            <w:tcW w:w="98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38.15</w:t>
            </w:r>
          </w:p>
        </w:tc>
        <w:tc>
          <w:tcPr>
            <w:tcW w:w="113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38.15</w:t>
            </w:r>
          </w:p>
        </w:tc>
        <w:tc>
          <w:tcPr>
            <w:tcW w:w="77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100%</w:t>
            </w:r>
          </w:p>
        </w:tc>
        <w:tc>
          <w:tcPr>
            <w:tcW w:w="883"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w:t>
            </w:r>
          </w:p>
        </w:tc>
      </w:tr>
      <w:tr w:rsidR="00673105">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673105" w:rsidRDefault="00673105"/>
        </w:tc>
        <w:tc>
          <w:tcPr>
            <w:tcW w:w="2195"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8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13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883"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w:t>
            </w:r>
          </w:p>
        </w:tc>
      </w:tr>
      <w:tr w:rsidR="00673105">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673105" w:rsidRDefault="00673105"/>
        </w:tc>
        <w:tc>
          <w:tcPr>
            <w:tcW w:w="2195"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8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13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883"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w:t>
            </w:r>
          </w:p>
        </w:tc>
      </w:tr>
      <w:tr w:rsidR="00673105">
        <w:tc>
          <w:tcPr>
            <w:tcW w:w="586"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年度总体目标</w:t>
            </w:r>
          </w:p>
        </w:tc>
        <w:tc>
          <w:tcPr>
            <w:tcW w:w="4801" w:type="dxa"/>
            <w:gridSpan w:val="6"/>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预期目标</w:t>
            </w:r>
          </w:p>
        </w:tc>
        <w:tc>
          <w:tcPr>
            <w:tcW w:w="3685" w:type="dxa"/>
            <w:gridSpan w:val="8"/>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实际完成情况</w:t>
            </w:r>
          </w:p>
        </w:tc>
      </w:tr>
      <w:tr w:rsidR="00673105">
        <w:trPr>
          <w:trHeight w:val="947"/>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4801" w:type="dxa"/>
            <w:gridSpan w:val="6"/>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rPr>
                <w:rFonts w:eastAsia="仿宋_GB2312"/>
                <w:kern w:val="0"/>
                <w:sz w:val="24"/>
              </w:rPr>
            </w:pPr>
            <w:r>
              <w:rPr>
                <w:rFonts w:eastAsia="仿宋_GB2312" w:hint="eastAsia"/>
                <w:kern w:val="0"/>
                <w:sz w:val="24"/>
              </w:rPr>
              <w:t>按月及时、足额的发放</w:t>
            </w:r>
            <w:r>
              <w:rPr>
                <w:rFonts w:eastAsia="仿宋_GB2312"/>
                <w:kern w:val="0"/>
                <w:sz w:val="24"/>
              </w:rPr>
              <w:t>7</w:t>
            </w:r>
            <w:r>
              <w:rPr>
                <w:rFonts w:eastAsia="仿宋_GB2312" w:hint="eastAsia"/>
                <w:kern w:val="0"/>
                <w:sz w:val="24"/>
              </w:rPr>
              <w:t>名民师工资，及时缴纳民师的各项保险，使民师各项福利得到保障</w:t>
            </w:r>
          </w:p>
        </w:tc>
        <w:tc>
          <w:tcPr>
            <w:tcW w:w="3685" w:type="dxa"/>
            <w:gridSpan w:val="8"/>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按月及时、足额的发放</w:t>
            </w:r>
            <w:r>
              <w:rPr>
                <w:rFonts w:eastAsia="仿宋_GB2312"/>
                <w:kern w:val="0"/>
                <w:sz w:val="24"/>
              </w:rPr>
              <w:t>7</w:t>
            </w:r>
            <w:r>
              <w:rPr>
                <w:rFonts w:eastAsia="仿宋_GB2312" w:hint="eastAsia"/>
                <w:kern w:val="0"/>
                <w:sz w:val="24"/>
              </w:rPr>
              <w:t>名民师工资；及时缴纳民师的各项保险，使民师各项福利得到保障</w:t>
            </w:r>
          </w:p>
        </w:tc>
      </w:tr>
      <w:tr w:rsidR="00673105">
        <w:trPr>
          <w:trHeight w:val="469"/>
        </w:trPr>
        <w:tc>
          <w:tcPr>
            <w:tcW w:w="586" w:type="dxa"/>
            <w:vMerge w:val="restart"/>
            <w:tcBorders>
              <w:top w:val="nil"/>
              <w:left w:val="single" w:sz="4" w:space="0" w:color="auto"/>
              <w:bottom w:val="nil"/>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三级指标</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年度</w:t>
            </w:r>
          </w:p>
          <w:p w:rsidR="00673105" w:rsidRDefault="00673105">
            <w:pPr>
              <w:widowControl/>
              <w:spacing w:line="240" w:lineRule="exact"/>
              <w:jc w:val="center"/>
              <w:rPr>
                <w:rFonts w:eastAsia="仿宋_GB2312"/>
                <w:kern w:val="0"/>
                <w:sz w:val="24"/>
              </w:rPr>
            </w:pPr>
            <w:r>
              <w:rPr>
                <w:rFonts w:eastAsia="仿宋_GB2312" w:hint="eastAsia"/>
                <w:kern w:val="0"/>
                <w:sz w:val="24"/>
              </w:rPr>
              <w:t>指标值</w:t>
            </w: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实际</w:t>
            </w:r>
          </w:p>
          <w:p w:rsidR="00673105" w:rsidRDefault="00673105">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得分</w:t>
            </w: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发放人数</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7</w:t>
            </w:r>
            <w:r>
              <w:rPr>
                <w:rFonts w:eastAsia="仿宋_GB2312" w:hint="eastAsia"/>
                <w:kern w:val="0"/>
                <w:sz w:val="24"/>
              </w:rPr>
              <w:t>人</w:t>
            </w: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7</w:t>
            </w:r>
            <w:r>
              <w:rPr>
                <w:rFonts w:eastAsia="仿宋_GB2312" w:hint="eastAsia"/>
                <w:kern w:val="0"/>
                <w:sz w:val="24"/>
              </w:rPr>
              <w:t>人</w:t>
            </w: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20</w:t>
            </w: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各项保险申报</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按标准缴纳</w:t>
            </w: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按标准缴纳</w:t>
            </w: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w:t>
            </w: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工资按月发放</w:t>
            </w:r>
          </w:p>
        </w:tc>
        <w:tc>
          <w:tcPr>
            <w:tcW w:w="1008"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每月按时、及时发放</w:t>
            </w:r>
          </w:p>
        </w:tc>
        <w:tc>
          <w:tcPr>
            <w:tcW w:w="940" w:type="dxa"/>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每月按时、及时发放</w:t>
            </w: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20</w:t>
            </w: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效益指标</w:t>
            </w:r>
          </w:p>
          <w:p w:rsidR="00673105" w:rsidRDefault="00673105">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经济效益</w:t>
            </w:r>
          </w:p>
          <w:p w:rsidR="00673105" w:rsidRDefault="00673105">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社会效益</w:t>
            </w:r>
          </w:p>
          <w:p w:rsidR="00673105" w:rsidRDefault="00673105">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学生辍学率（</w:t>
            </w:r>
            <w:r>
              <w:rPr>
                <w:rFonts w:eastAsia="仿宋_GB2312"/>
                <w:color w:val="000000"/>
                <w:kern w:val="0"/>
                <w:sz w:val="24"/>
              </w:rPr>
              <w:t>%</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5%</w:t>
            </w: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5%</w:t>
            </w: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30</w:t>
            </w: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生态效益</w:t>
            </w:r>
          </w:p>
          <w:p w:rsidR="00673105" w:rsidRDefault="00673105">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可持续影响</w:t>
            </w:r>
          </w:p>
          <w:p w:rsidR="00673105" w:rsidRDefault="00673105">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val="restart"/>
            <w:tcBorders>
              <w:top w:val="nil"/>
              <w:left w:val="single" w:sz="4" w:space="0" w:color="auto"/>
              <w:bottom w:val="nil"/>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满意度</w:t>
            </w:r>
          </w:p>
          <w:p w:rsidR="00673105" w:rsidRDefault="00673105">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80%</w:t>
            </w: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r>
              <w:rPr>
                <w:rFonts w:eastAsia="仿宋_GB2312"/>
                <w:kern w:val="0"/>
                <w:sz w:val="24"/>
              </w:rPr>
              <w:t>10</w:t>
            </w: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nil"/>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rPr>
          <w:trHeight w:val="229"/>
        </w:trPr>
        <w:tc>
          <w:tcPr>
            <w:tcW w:w="586" w:type="dxa"/>
            <w:vMerge/>
            <w:tcBorders>
              <w:top w:val="nil"/>
              <w:left w:val="single" w:sz="4" w:space="0" w:color="auto"/>
              <w:bottom w:val="single" w:sz="4" w:space="0" w:color="auto"/>
              <w:right w:val="single" w:sz="4" w:space="0" w:color="auto"/>
            </w:tcBorders>
            <w:vAlign w:val="center"/>
          </w:tcPr>
          <w:p w:rsidR="00673105" w:rsidRDefault="00673105"/>
        </w:tc>
        <w:tc>
          <w:tcPr>
            <w:tcW w:w="626" w:type="dxa"/>
            <w:vMerge/>
            <w:tcBorders>
              <w:top w:val="nil"/>
              <w:left w:val="single" w:sz="4" w:space="0" w:color="auto"/>
              <w:bottom w:val="single" w:sz="4" w:space="0" w:color="auto"/>
              <w:right w:val="single" w:sz="4" w:space="0" w:color="auto"/>
            </w:tcBorders>
            <w:vAlign w:val="center"/>
          </w:tcPr>
          <w:p w:rsidR="00673105" w:rsidRDefault="00673105"/>
        </w:tc>
        <w:tc>
          <w:tcPr>
            <w:tcW w:w="1465" w:type="dxa"/>
            <w:vMerge/>
            <w:tcBorders>
              <w:top w:val="nil"/>
              <w:left w:val="single" w:sz="4" w:space="0" w:color="auto"/>
              <w:bottom w:val="single" w:sz="4" w:space="0" w:color="auto"/>
              <w:right w:val="single" w:sz="4" w:space="0" w:color="auto"/>
            </w:tcBorders>
            <w:vAlign w:val="center"/>
          </w:tcPr>
          <w:p w:rsidR="00673105" w:rsidRDefault="00673105"/>
        </w:tc>
        <w:tc>
          <w:tcPr>
            <w:tcW w:w="1702" w:type="dxa"/>
            <w:gridSpan w:val="2"/>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r w:rsidR="00673105">
        <w:tc>
          <w:tcPr>
            <w:tcW w:w="6327" w:type="dxa"/>
            <w:gridSpan w:val="8"/>
            <w:tcBorders>
              <w:top w:val="single" w:sz="4" w:space="0" w:color="auto"/>
              <w:left w:val="single" w:sz="4" w:space="0" w:color="auto"/>
              <w:bottom w:val="single" w:sz="4" w:space="0" w:color="auto"/>
              <w:right w:val="single" w:sz="4" w:space="0" w:color="auto"/>
            </w:tcBorders>
            <w:vAlign w:val="center"/>
          </w:tcPr>
          <w:p w:rsidR="00673105" w:rsidRDefault="00673105">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color w:val="000000"/>
                <w:kern w:val="0"/>
                <w:sz w:val="24"/>
              </w:rPr>
            </w:pPr>
            <w:r>
              <w:rPr>
                <w:rFonts w:eastAsia="仿宋_GB2312"/>
                <w:color w:val="000000"/>
                <w:kern w:val="0"/>
                <w:sz w:val="24"/>
              </w:rPr>
              <w:t>100</w:t>
            </w:r>
          </w:p>
        </w:tc>
        <w:tc>
          <w:tcPr>
            <w:tcW w:w="1667" w:type="dxa"/>
            <w:gridSpan w:val="3"/>
            <w:tcBorders>
              <w:top w:val="single" w:sz="4" w:space="0" w:color="auto"/>
              <w:left w:val="nil"/>
              <w:bottom w:val="single" w:sz="4" w:space="0" w:color="auto"/>
              <w:right w:val="single" w:sz="4" w:space="0" w:color="auto"/>
            </w:tcBorders>
            <w:vAlign w:val="center"/>
          </w:tcPr>
          <w:p w:rsidR="00673105" w:rsidRDefault="00673105">
            <w:pPr>
              <w:widowControl/>
              <w:spacing w:line="240" w:lineRule="exact"/>
              <w:jc w:val="center"/>
              <w:rPr>
                <w:rFonts w:eastAsia="仿宋_GB2312"/>
                <w:kern w:val="0"/>
                <w:sz w:val="24"/>
              </w:rPr>
            </w:pPr>
          </w:p>
        </w:tc>
      </w:tr>
    </w:tbl>
    <w:p w:rsidR="00673105" w:rsidRDefault="00673105">
      <w:pPr>
        <w:spacing w:line="584" w:lineRule="exact"/>
        <w:ind w:firstLineChars="200" w:firstLine="420"/>
        <w:rPr>
          <w:color w:val="000000"/>
        </w:rPr>
      </w:pPr>
    </w:p>
    <w:sectPr w:rsidR="00673105" w:rsidSect="0001544E">
      <w:headerReference w:type="default" r:id="rId34"/>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219" w:rsidRDefault="00395219" w:rsidP="0001544E">
      <w:r>
        <w:separator/>
      </w:r>
    </w:p>
  </w:endnote>
  <w:endnote w:type="continuationSeparator" w:id="1">
    <w:p w:rsidR="00395219" w:rsidRDefault="00395219" w:rsidP="00015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Arial Unicode MS"/>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NewRomanPSMT">
    <w:altName w:val="Arial"/>
    <w:charset w:val="00"/>
    <w:family w:val="swiss"/>
    <w:pitch w:val="default"/>
    <w:sig w:usb0="00000000"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r>
      <w:rPr>
        <w:noProof/>
      </w:rPr>
      <w:pict>
        <v:shapetype id="_x0000_t202" coordsize="21600,21600" o:spt="202" path="m,l,21600r21600,l21600,xe">
          <v:stroke joinstyle="miter"/>
          <v:path gradientshapeok="t" o:connecttype="rect"/>
        </v:shapetype>
        <v:shape id="文本框 153" o:spid="_x0000_s2087" type="#_x0000_t202" style="position:absolute;margin-left:205.45pt;margin-top:-18.75pt;width:30.15pt;height:31.45pt;z-index:251659264;mso-wrap-distance-left:3.17494mm;mso-wrap-distance-right:3.17494mm;mso-position-horizontal-relative:margin" filled="f" stroked="f">
          <v:textbox id="869custom" inset="0,0,0,0">
            <w:txbxContent>
              <w:p w:rsidR="00B4175D" w:rsidRDefault="00B4175D">
                <w:pPr>
                  <w:pStyle w:val="a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6219C">
                  <w:rPr>
                    <w:rFonts w:ascii="Times New Roman" w:cs="Times New Roman"/>
                    <w:noProof/>
                    <w:sz w:val="24"/>
                    <w:szCs w:val="24"/>
                  </w:rPr>
                  <w:t>- 11 -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r>
      <w:rPr>
        <w:noProof/>
      </w:rPr>
      <w:pict>
        <v:shapetype id="_x0000_t202" coordsize="21600,21600" o:spt="202" path="m,l,21600r21600,l21600,xe">
          <v:stroke joinstyle="miter"/>
          <v:path gradientshapeok="t" o:connecttype="rect"/>
        </v:shapetype>
        <v:shape id="文本框 179" o:spid="_x0000_s2092" type="#_x0000_t202" style="position:absolute;margin-left:209.15pt;margin-top:-6pt;width:26pt;height:18.7pt;z-index:251664384;mso-wrap-style:none;mso-wrap-distance-left:3.17494mm;mso-wrap-distance-right:3.17494mm;mso-position-horizontal-relative:margin" filled="f" stroked="f">
          <v:textbox id="870custom" inset="0,0,0,0">
            <w:txbxContent>
              <w:p w:rsidR="00B4175D" w:rsidRDefault="00B4175D">
                <w:pPr>
                  <w:pStyle w:val="a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6219C">
                  <w:rPr>
                    <w:rFonts w:ascii="Times New Roman" w:cs="Times New Roman"/>
                    <w:noProof/>
                    <w:sz w:val="24"/>
                    <w:szCs w:val="24"/>
                  </w:rPr>
                  <w:t>- 25 -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r>
      <w:rPr>
        <w:noProof/>
      </w:rPr>
      <w:pict>
        <v:shapetype id="_x0000_t202" coordsize="21600,21600" o:spt="202" path="m,l,21600r21600,l21600,xe">
          <v:stroke joinstyle="miter"/>
          <v:path gradientshapeok="t" o:connecttype="rect"/>
        </v:shapetype>
        <v:shape id="文本框 82" o:spid="_x0000_s2063" type="#_x0000_t202" style="position:absolute;margin-left:209.65pt;margin-top:-12.95pt;width:30.6pt;height:14.3pt;z-index:251654144;mso-wrap-distance-left:3.17494mm;mso-wrap-distance-right:3.17494mm;mso-position-horizontal-relative:margin" filled="f" stroked="f">
          <v:textbox id="866custom" inset="0,0,0,0">
            <w:txbxContent>
              <w:p w:rsidR="00B4175D" w:rsidRDefault="00B4175D">
                <w:pPr>
                  <w:pStyle w:val="a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6219C">
                  <w:rPr>
                    <w:rFonts w:ascii="Times New Roman" w:cs="Times New Roman"/>
                    <w:noProof/>
                    <w:sz w:val="24"/>
                    <w:szCs w:val="24"/>
                  </w:rPr>
                  <w:t>- 6 -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r>
      <w:rPr>
        <w:noProof/>
      </w:rPr>
      <w:pict>
        <v:shapetype id="_x0000_t202" coordsize="21600,21600" o:spt="202" path="m,l,21600r21600,l21600,xe">
          <v:stroke joinstyle="miter"/>
          <v:path gradientshapeok="t" o:connecttype="rect"/>
        </v:shapetype>
        <v:shape id="文本框 85" o:spid="_x0000_s2064" type="#_x0000_t202" style="position:absolute;margin-left:206.55pt;margin-top:-22.45pt;width:34pt;height:35.15pt;z-index:251651072;mso-wrap-distance-left:3.17494mm;mso-wrap-distance-right:3.17494mm;mso-position-horizontal-relative:margin" filled="f" stroked="f">
          <v:textbox id="867custom" inset="0,0,0,0">
            <w:txbxContent>
              <w:p w:rsidR="00B4175D" w:rsidRDefault="00B4175D">
                <w:pPr>
                  <w:pStyle w:val="a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6219C">
                  <w:rPr>
                    <w:rFonts w:ascii="Times New Roman" w:cs="Times New Roman"/>
                    <w:noProof/>
                    <w:sz w:val="24"/>
                    <w:szCs w:val="24"/>
                  </w:rPr>
                  <w:t>- 3 -</w:t>
                </w:r>
                <w:r>
                  <w:rPr>
                    <w:rFonts w:asci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5"/>
    </w:pPr>
    <w:r>
      <w:rPr>
        <w:noProof/>
      </w:rPr>
      <w:pict>
        <v:shapetype id="_x0000_t202" coordsize="21600,21600" o:spt="202" path="m,l,21600r21600,l21600,xe">
          <v:stroke joinstyle="miter"/>
          <v:path gradientshapeok="t" o:connecttype="rect"/>
        </v:shapetype>
        <v:shape id="文本框 150" o:spid="_x0000_s2079" type="#_x0000_t202" style="position:absolute;margin-left:209.15pt;margin-top:-6pt;width:26pt;height:18.7pt;z-index:251662336;mso-wrap-style:none;mso-wrap-distance-left:3.17494mm;mso-wrap-distance-right:3.17494mm;mso-position-horizontal-relative:margin" filled="f" stroked="f">
          <v:textbox id="868custom" inset="0,0,0,0">
            <w:txbxContent>
              <w:p w:rsidR="00B4175D" w:rsidRDefault="00B4175D">
                <w:pPr>
                  <w:pStyle w:val="a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6219C">
                  <w:rPr>
                    <w:rFonts w:ascii="Times New Roman" w:cs="Times New Roman"/>
                    <w:noProof/>
                    <w:sz w:val="24"/>
                    <w:szCs w:val="24"/>
                  </w:rPr>
                  <w:t>- 15 -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219" w:rsidRDefault="00395219" w:rsidP="0001544E">
      <w:r>
        <w:separator/>
      </w:r>
    </w:p>
  </w:footnote>
  <w:footnote w:type="continuationSeparator" w:id="1">
    <w:p w:rsidR="00395219" w:rsidRDefault="00395219" w:rsidP="00015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r>
      <w:rPr>
        <w:noProof/>
      </w:rPr>
      <w:pict>
        <v:group id="组合 119" o:spid="_x0000_s2072" style="position:absolute;left:0;text-align:left;margin-left:0;margin-top:43.35pt;width:594.8pt;height:0;z-index:251660288;mso-wrap-distance-left:3.17494mm;mso-wrap-distance-right:3.17494mm;mso-position-horizontal-relative:page" coordorigin=",866" coordsize="11895,0">
          <v:rect id="矩形 120" o:spid="_x0000_s2073" style="position:absolute;top:867;width:11891;height:0" fillcolor="#ffd966" stroked="f"/>
          <v:shape id="曲线 121" o:spid="_x0000_s2074" style="position:absolute;left:9268;top:867;width:2611;height:0" coordsize="2611,0" path="m592,l2611,r,l,,592,r,l592,r,l592,xe" fillcolor="black" stroked="f"/>
          <v:shape id="曲线 122" o:spid="_x0000_s2075" style="position:absolute;left:9557;top:866;width:2337;height:0" coordsize="2337,0" path="m596,l2337,r,l,,596,r,l596,r,l596,xe" fillcolor="#ffd966" stroked="f"/>
          <w10:wrap anchorx="page"/>
        </v:group>
      </w:pict>
    </w:r>
    <w:r>
      <w:rPr>
        <w:noProof/>
      </w:rPr>
      <w:pict>
        <v:group id="组合 128" o:spid="_x0000_s2076" style="position:absolute;left:0;text-align:left;margin-left:-2.15pt;margin-top:47.15pt;width:235.55pt;height:0;z-index:251661312;mso-wrap-distance-left:3.17494mm;mso-wrap-distance-right:3.17494mm;mso-position-horizontal-relative:page;mso-position-vertical-relative:page" coordorigin="-42,942" coordsize="4711,0">
          <v:shapetype id="_x0000_t202" coordsize="21600,21600" o:spt="202" path="m,l,21600r21600,l21600,xe">
            <v:stroke joinstyle="miter"/>
            <v:path gradientshapeok="t" o:connecttype="rect"/>
          </v:shapetype>
          <v:shape id="文本框 129" o:spid="_x0000_s2077" type="#_x0000_t202" style="position:absolute;left:49;top:942;width:4619;height:0" filled="f" stroked="f">
            <v:textbox id="862custom">
              <w:txbxContent>
                <w:p w:rsidR="00B4175D" w:rsidRDefault="00B4175D">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hape>
          <v:rect id="矩形 130" o:spid="_x0000_s2078" style="position:absolute;left:-42;top:942;width:177;height:0" fillcolor="black" stroked="f"/>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r>
      <w:rPr>
        <w:noProof/>
      </w:rPr>
      <w:pict>
        <v:group id="组合 136" o:spid="_x0000_s2080" style="position:absolute;left:0;text-align:left;margin-left:0;margin-top:29.75pt;width:157.5pt;height:0;z-index:251657216;mso-wrap-distance-left:3.17494mm;mso-wrap-distance-right:3.17494mm;mso-position-horizontal:left;mso-position-horizontal-relative:page;mso-position-vertical-relative:page" coordorigin=",594" coordsize="3150,0">
          <v:shapetype id="_x0000_t202" coordsize="21600,21600" o:spt="202" path="m,l,21600r21600,l21600,xe">
            <v:stroke joinstyle="miter"/>
            <v:path gradientshapeok="t" o:connecttype="rect"/>
          </v:shapetype>
          <v:shape id="文本框 137" o:spid="_x0000_s2081" type="#_x0000_t202" style="position:absolute;left:64;top:594;width:3086;height:0" filled="f" stroked="f">
            <v:textbox id="863custom">
              <w:txbxContent>
                <w:p w:rsidR="00B4175D" w:rsidRDefault="00B4175D">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138" o:spid="_x0000_s2082" style="position:absolute;top:594;width:119;height:0" fillcolor="black" stroked="f"/>
          <w10:wrap anchorx="page" anchory="page"/>
        </v:group>
      </w:pict>
    </w:r>
    <w:r>
      <w:rPr>
        <w:noProof/>
      </w:rPr>
      <w:pict>
        <v:group id="组合 144" o:spid="_x0000_s2083" style="position:absolute;left:0;text-align:left;margin-left:0;margin-top:0;width:596.45pt;height:0;z-index:251658240;mso-wrap-distance-left:3.17494mm;mso-wrap-distance-right:3.17494mm;mso-position-horizontal:center;mso-position-horizontal-relative:page;mso-position-vertical:bottom" coordsize="11929,0">
          <v:rect id="矩形 145" o:spid="_x0000_s2084" style="position:absolute;width:11925;height:0" fillcolor="#ffd966" stroked="f"/>
          <v:shape id="曲线 146" o:spid="_x0000_s2085" style="position:absolute;left:9295;width:2619;height:0" coordsize="2619,0" path="m595,l2618,r,l,,595,r,l595,r,l595,xe" fillcolor="black" stroked="f"/>
          <v:shape id="曲线 147" o:spid="_x0000_s2086" style="position:absolute;left:9586;width:2343;height:0" coordsize="2343,0" path="m596,l2343,r,l,,596,r,l596,r,l596,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r>
      <w:rPr>
        <w:noProof/>
      </w:rPr>
      <w:pict>
        <v:group id="组合 163" o:spid="_x0000_s2088" style="position:absolute;left:0;text-align:left;margin-left:-2.15pt;margin-top:59pt;width:596.7pt;height:0;z-index:251663360;mso-wrap-distance-left:3.17494mm;mso-wrap-distance-right:3.17494mm;mso-position-horizontal-relative:page" coordorigin="-42,2031" coordsize="11934,0">
          <v:rect id="矩形 164" o:spid="_x0000_s2089" style="position:absolute;left:-42;top:2031;width:11888;height:0" fillcolor="#ffd966" stroked="f"/>
          <v:shape id="曲线 165" o:spid="_x0000_s2090" style="position:absolute;left:9225;top:2031;width:2610;height:0" coordsize="2610,0" path="m591,l2610,r,l,,591,r,l591,r,l591,xe" fillcolor="black" stroked="f"/>
          <v:shape id="曲线 166" o:spid="_x0000_s2091" style="position:absolute;left:9514;top:2031;width:2377;height:0" coordsize="2377,0" path="m605,l2377,r,l,,605,r,l605,r,l605,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r>
      <w:rPr>
        <w:noProof/>
      </w:rPr>
      <w:pict>
        <v:group id="组合 189" o:spid="_x0000_s2093" style="position:absolute;left:0;text-align:left;margin-left:2.25pt;margin-top:28.5pt;width:544.5pt;height:0;z-index:251665408;mso-wrap-distance-left:3.17494mm;mso-wrap-distance-right:3.17494mm;mso-position-horizontal-relative:page" coordorigin="45,1420" coordsize="10889,0">
          <v:rect id="矩形 190" o:spid="_x0000_s2094" style="position:absolute;left:45;top:1420;width:10884;height:0" fillcolor="#ffd966" stroked="f"/>
          <v:shape id="曲线 191" o:spid="_x0000_s2095" style="position:absolute;left:8529;top:1420;width:2389;height:0" coordsize="2389,0" path="m543,l2389,r,l,,543,r,l543,r,l543,xe" fillcolor="black" stroked="f"/>
          <v:shape id="曲线 192" o:spid="_x0000_s2096" style="position:absolute;left:8794;top:1420;width:2139;height:0" coordsize="2139,0" path="m544,l2139,r,l,,544,r,l544,r,l544,xe" fillcolor="#ffd966" stroked="f"/>
          <w10:wrap anchorx="page"/>
        </v:group>
      </w:pict>
    </w:r>
    <w:r>
      <w:rPr>
        <w:noProof/>
      </w:rPr>
      <w:pict>
        <v:group id="组合 198" o:spid="_x0000_s2097" style="position:absolute;left:0;text-align:left;margin-left:0;margin-top:29.75pt;width:279.95pt;height:0;z-index:251666432;mso-wrap-distance-left:3.17494mm;mso-wrap-distance-right:3.17494mm;mso-position-horizontal-relative:page;mso-position-vertical-relative:page" coordorigin=",594" coordsize="5599,0">
          <v:shapetype id="_x0000_t202" coordsize="21600,21600" o:spt="202" path="m,l,21600r21600,l21600,xe">
            <v:stroke joinstyle="miter"/>
            <v:path gradientshapeok="t" o:connecttype="rect"/>
          </v:shapetype>
          <v:shape id="文本框 199" o:spid="_x0000_s2098" type="#_x0000_t202" style="position:absolute;left:113;top:594;width:5486;height:0" filled="f" stroked="f">
            <v:textbox id="865custom">
              <w:txbxContent>
                <w:p w:rsidR="00B4175D" w:rsidRDefault="00B4175D">
                  <w:pPr>
                    <w:rPr>
                      <w:rFonts w:ascii="微软雅黑" w:eastAsia="微软雅黑" w:cs="微软雅黑"/>
                      <w:b/>
                      <w:bCs/>
                      <w:sz w:val="32"/>
                      <w:szCs w:val="40"/>
                    </w:rPr>
                  </w:pPr>
                  <w:r>
                    <w:rPr>
                      <w:rFonts w:ascii="微软雅黑" w:eastAsia="微软雅黑" w:cs="微软雅黑" w:hint="eastAsia"/>
                      <w:b/>
                      <w:bCs/>
                      <w:sz w:val="32"/>
                      <w:szCs w:val="40"/>
                    </w:rPr>
                    <w:t>第五部分</w:t>
                  </w:r>
                  <w:r>
                    <w:rPr>
                      <w:rFonts w:ascii="微软雅黑" w:eastAsia="微软雅黑" w:cs="微软雅黑"/>
                      <w:b/>
                      <w:bCs/>
                      <w:sz w:val="32"/>
                      <w:szCs w:val="40"/>
                    </w:rPr>
                    <w:t xml:space="preserve"> </w:t>
                  </w:r>
                  <w:r>
                    <w:rPr>
                      <w:rFonts w:ascii="微软雅黑" w:eastAsia="微软雅黑" w:cs="微软雅黑" w:hint="eastAsia"/>
                      <w:b/>
                      <w:bCs/>
                      <w:sz w:val="32"/>
                      <w:szCs w:val="40"/>
                    </w:rPr>
                    <w:t>预算绩效公开内容</w:t>
                  </w:r>
                </w:p>
                <w:p w:rsidR="00B4175D" w:rsidRDefault="00B4175D"/>
              </w:txbxContent>
            </v:textbox>
          </v:shape>
          <v:rect id="矩形 200" o:spid="_x0000_s2099" style="position:absolute;top:594;width:211;height:0" fillcolor="black" stroked="f"/>
          <w10:wrap anchorx="page" anchory="page"/>
        </v:group>
      </w:pic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r>
      <w:rPr>
        <w:noProof/>
      </w:rPr>
      <w:pict>
        <v:group id="组合 6" o:spid="_x0000_s2049" style="position:absolute;left:0;text-align:left;margin-left:0;margin-top:29.75pt;width:157.5pt;height:0;z-index:251649024;mso-wrap-distance-left:3.17494mm;mso-wrap-distance-right:3.17494mm;mso-position-horizontal:left;mso-position-horizontal-relative:page;mso-position-vertical-relative:page" coordorigin=",594" coordsize="3150,0">
          <v:shapetype id="_x0000_t202" coordsize="21600,21600" o:spt="202" path="m,l,21600r21600,l21600,xe">
            <v:stroke joinstyle="miter"/>
            <v:path gradientshapeok="t" o:connecttype="rect"/>
          </v:shapetype>
          <v:shape id="文本框 7" o:spid="_x0000_s2050" type="#_x0000_t202" style="position:absolute;left:64;top:594;width:3086;height:0" filled="f" stroked="f">
            <v:textbox id="859custom">
              <w:txbxContent>
                <w:p w:rsidR="00B4175D" w:rsidRDefault="00B4175D">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2051" style="position:absolute;top:594;width:119;height:0" fillcolor="black" stroked="f"/>
          <w10:wrap anchorx="page" anchory="page"/>
        </v:group>
      </w:pict>
    </w:r>
    <w:r>
      <w:rPr>
        <w:noProof/>
      </w:rPr>
      <w:pict>
        <v:group id="组合 14" o:spid="_x0000_s2052" style="position:absolute;left:0;text-align:left;margin-left:0;margin-top:0;width:596.45pt;height:0;z-index:251650048;mso-wrap-distance-left:3.17494mm;mso-wrap-distance-right:3.17494mm;mso-position-horizontal:center;mso-position-horizontal-relative:page;mso-position-vertical:bottom" coordsize="11929,0">
          <v:rect id="矩形 15" o:spid="_x0000_s2053" style="position:absolute;width:11925;height:0" fillcolor="#ffd966" stroked="f"/>
          <v:shape id="曲线 16" o:spid="_x0000_s2054" style="position:absolute;left:9295;width:2619;height:0" coordsize="2619,0" path="m595,l2618,r,l,,595,r,l595,r,l595,xe" fillcolor="black" stroked="f"/>
          <v:shape id="曲线 17" o:spid="_x0000_s2055" style="position:absolute;left:9586;width:2343;height:0" coordsize="2343,0" path="m596,l2343,r,l,,596,r,l596,r,l596,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r>
      <w:rPr>
        <w:noProof/>
      </w:rPr>
      <w:pict>
        <v:group id="组合 68" o:spid="_x0000_s2056" style="position:absolute;left:0;text-align:left;margin-left:0;margin-top:53.75pt;width:594.8pt;height:0;z-index:251652096;mso-wrap-distance-left:3.17494mm;mso-wrap-distance-right:3.17494mm;mso-position-horizontal-relative:page" coordorigin=",1926" coordsize="11895,0">
          <v:rect id="矩形 69" o:spid="_x0000_s2057" style="position:absolute;top:1926;width:11891;height:0" fillcolor="#ffd966" stroked="f"/>
          <v:shape id="曲线 70" o:spid="_x0000_s2058" style="position:absolute;left:9268;top:1926;width:2611;height:0" coordsize="2611,0" path="m592,l2611,r,l,,592,r,l592,r,l592,xe" fillcolor="black" stroked="f"/>
          <v:shape id="曲线 71" o:spid="_x0000_s2059" style="position:absolute;left:9557;top:1926;width:2337;height:0" coordsize="2337,0" path="m596,l2337,r,l,,596,r,l596,r,l596,xe" fillcolor="#ffd966" stroked="f"/>
          <w10:wrap anchorx="page"/>
        </v:group>
      </w:pict>
    </w:r>
    <w:r>
      <w:rPr>
        <w:noProof/>
      </w:rPr>
      <w:pict>
        <v:group id="组合 77" o:spid="_x0000_s2060" style="position:absolute;left:0;text-align:left;margin-left:-2.15pt;margin-top:47.15pt;width:235.55pt;height:0;z-index:251653120;mso-wrap-distance-left:3.17494mm;mso-wrap-distance-right:3.17494mm;mso-position-horizontal-relative:page;mso-position-vertical-relative:page" coordorigin="-42,942" coordsize="4711,0">
          <v:shapetype id="_x0000_t202" coordsize="21600,21600" o:spt="202" path="m,l,21600r21600,l21600,xe">
            <v:stroke joinstyle="miter"/>
            <v:path gradientshapeok="t" o:connecttype="rect"/>
          </v:shapetype>
          <v:shape id="文本框 78" o:spid="_x0000_s2061" type="#_x0000_t202" style="position:absolute;left:49;top:942;width:4619;height:0" filled="f" stroked="f">
            <v:textbox id="860custom">
              <w:txbxContent>
                <w:p w:rsidR="00B4175D" w:rsidRDefault="00B4175D">
                  <w:pPr>
                    <w:rPr>
                      <w:rFonts w:ascii="微软雅黑" w:eastAsia="微软雅黑" w:cs="微软雅黑"/>
                      <w:b/>
                      <w:bCs/>
                      <w:sz w:val="32"/>
                      <w:szCs w:val="40"/>
                    </w:rPr>
                  </w:pPr>
                  <w:r>
                    <w:rPr>
                      <w:rFonts w:ascii="微软雅黑" w:eastAsia="微软雅黑" w:cs="微软雅黑" w:hint="eastAsia"/>
                      <w:b/>
                      <w:bCs/>
                      <w:sz w:val="32"/>
                      <w:szCs w:val="40"/>
                    </w:rPr>
                    <w:t>第一部分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部门概况</w:t>
                  </w:r>
                </w:p>
              </w:txbxContent>
            </v:textbox>
          </v:shape>
          <v:rect id="矩形 79" o:spid="_x0000_s2062" style="position:absolute;left:-42;top:942;width:177;height:0" fillcolor="black" stroked="f"/>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5D" w:rsidRDefault="00B4175D">
    <w:pPr>
      <w:pStyle w:val="a6"/>
    </w:pPr>
    <w:r>
      <w:rPr>
        <w:noProof/>
      </w:rPr>
      <w:pict>
        <v:group id="组合 95" o:spid="_x0000_s2065" style="position:absolute;left:0;text-align:left;margin-left:2.25pt;margin-top:45.75pt;width:239.8pt;height:0;z-index:251655168;mso-wrap-distance-left:3.17494mm;mso-wrap-distance-right:3.17494mm;mso-position-horizontal-relative:page;mso-position-vertical-relative:page" coordorigin="45,915" coordsize="4796,0">
          <v:shapetype id="_x0000_t202" coordsize="21600,21600" o:spt="202" path="m,l,21600r21600,l21600,xe">
            <v:stroke joinstyle="miter"/>
            <v:path gradientshapeok="t" o:connecttype="rect"/>
          </v:shapetype>
          <v:shape id="文本框 96" o:spid="_x0000_s2066" type="#_x0000_t202" style="position:absolute;left:223;top:915;width:4618;height:0" filled="f" stroked="f">
            <v:textbox id="861custom">
              <w:txbxContent>
                <w:p w:rsidR="00B4175D" w:rsidRDefault="00B4175D">
                  <w:pPr>
                    <w:rPr>
                      <w:rFonts w:ascii="微软雅黑" w:eastAsia="微软雅黑" w:cs="微软雅黑"/>
                      <w:b/>
                      <w:bCs/>
                      <w:sz w:val="32"/>
                      <w:szCs w:val="40"/>
                    </w:rPr>
                  </w:pPr>
                  <w:r>
                    <w:rPr>
                      <w:rFonts w:ascii="微软雅黑" w:eastAsia="微软雅黑" w:cs="微软雅黑" w:hint="eastAsia"/>
                      <w:b/>
                      <w:bCs/>
                      <w:sz w:val="32"/>
                      <w:szCs w:val="40"/>
                    </w:rPr>
                    <w:t>第二部分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部门决算情况说明</w:t>
                  </w:r>
                </w:p>
              </w:txbxContent>
            </v:textbox>
          </v:shape>
          <v:rect id="矩形 97" o:spid="_x0000_s2067" style="position:absolute;left:45;top:915;width:178;height:0" fillcolor="black" stroked="f"/>
          <w10:wrap anchorx="page" anchory="page"/>
        </v:group>
      </w:pict>
    </w:r>
    <w:r>
      <w:rPr>
        <w:noProof/>
      </w:rPr>
      <w:pict>
        <v:group id="组合 103" o:spid="_x0000_s2068" style="position:absolute;left:0;text-align:left;margin-left:2.75pt;margin-top:46.95pt;width:596.9pt;height:0;z-index:251656192;mso-wrap-distance-left:3.17494mm;mso-wrap-distance-right:3.17494mm;mso-position-horizontal-relative:page" coordorigin="54,1789" coordsize="11938,0">
          <v:rect id="矩形 104" o:spid="_x0000_s2069" style="position:absolute;left:54;top:1789;width:11889;height:0" fillcolor="#ffd966" stroked="f"/>
          <v:shape id="曲线 105" o:spid="_x0000_s2070" style="position:absolute;left:9325;top:1789;width:2611;height:0" coordsize="2611,0" path="m592,l2611,r,l,,592,r,l592,r,l592,xe" fillcolor="black" stroked="f"/>
          <v:shape id="曲线 106" o:spid="_x0000_s2071" style="position:absolute;left:9614;top:1789;width:2378;height:0" coordsize="2378,0" path="m606,l2378,r,l,,606,r,l606,r,l606,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abstractNum w:abstractNumId="1">
    <w:nsid w:val="59950409"/>
    <w:multiLevelType w:val="singleLevel"/>
    <w:tmpl w:val="59950409"/>
    <w:lvl w:ilvl="0">
      <w:start w:val="1"/>
      <w:numFmt w:val="decimal"/>
      <w:lvlRestart w:val="0"/>
      <w:suff w:val="space"/>
      <w:lvlText w:val="%1."/>
      <w:lvlJc w:val="left"/>
      <w:pPr>
        <w:tabs>
          <w:tab w:val="num" w:pos="0"/>
        </w:tabs>
      </w:pPr>
      <w:rPr>
        <w:rFonts w:cs="Times New Roman"/>
      </w:rPr>
    </w:lvl>
  </w:abstractNum>
  <w:abstractNum w:abstractNumId="2">
    <w:nsid w:val="78C1413D"/>
    <w:multiLevelType w:val="singleLevel"/>
    <w:tmpl w:val="78C1413D"/>
    <w:lvl w:ilvl="0">
      <w:start w:val="1"/>
      <w:numFmt w:val="decimal"/>
      <w:lvlRestart w:val="0"/>
      <w:suff w:val="space"/>
      <w:lvlText w:val="%1."/>
      <w:lvlJc w:val="left"/>
      <w:pPr>
        <w:tabs>
          <w:tab w:val="num" w:pos="0"/>
        </w:tabs>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3"/>
  <w:displayHorizontalDrawingGridEvery w:val="0"/>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44E"/>
    <w:rsid w:val="0001544E"/>
    <w:rsid w:val="00395219"/>
    <w:rsid w:val="004B5D43"/>
    <w:rsid w:val="00673105"/>
    <w:rsid w:val="006A268B"/>
    <w:rsid w:val="006D19D4"/>
    <w:rsid w:val="007D5E1A"/>
    <w:rsid w:val="008B6B5C"/>
    <w:rsid w:val="009248C6"/>
    <w:rsid w:val="00A320F2"/>
    <w:rsid w:val="00AA3812"/>
    <w:rsid w:val="00B4175D"/>
    <w:rsid w:val="00B87C18"/>
    <w:rsid w:val="00D6219C"/>
    <w:rsid w:val="00D667DF"/>
    <w:rsid w:val="00E22874"/>
    <w:rsid w:val="00E96827"/>
    <w:rsid w:val="00F25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4E"/>
    <w:pPr>
      <w:widowControl w:val="0"/>
      <w:jc w:val="both"/>
    </w:pPr>
    <w:rPr>
      <w:rFonts w:ascii="等线" w:eastAsia="等线" w:cs="Arial"/>
      <w:kern w:val="2"/>
      <w:sz w:val="21"/>
      <w:szCs w:val="22"/>
    </w:rPr>
  </w:style>
  <w:style w:type="paragraph" w:styleId="1">
    <w:name w:val="heading 1"/>
    <w:basedOn w:val="a"/>
    <w:next w:val="a"/>
    <w:link w:val="1Char"/>
    <w:uiPriority w:val="99"/>
    <w:qFormat/>
    <w:rsid w:val="000154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2396E"/>
    <w:rPr>
      <w:rFonts w:ascii="等线" w:eastAsia="等线" w:cs="Arial"/>
      <w:b/>
      <w:bCs/>
      <w:kern w:val="44"/>
      <w:sz w:val="44"/>
      <w:szCs w:val="44"/>
    </w:rPr>
  </w:style>
  <w:style w:type="paragraph" w:styleId="a3">
    <w:name w:val="Body Text"/>
    <w:basedOn w:val="a"/>
    <w:link w:val="Char"/>
    <w:uiPriority w:val="99"/>
    <w:rsid w:val="0001544E"/>
    <w:rPr>
      <w:rFonts w:ascii="仿宋_GB2312" w:eastAsia="仿宋_GB2312" w:cs="仿宋_GB2312"/>
      <w:sz w:val="32"/>
      <w:szCs w:val="32"/>
      <w:lang w:val="zh-CN"/>
    </w:rPr>
  </w:style>
  <w:style w:type="character" w:customStyle="1" w:styleId="Char">
    <w:name w:val="正文文本 Char"/>
    <w:link w:val="a3"/>
    <w:uiPriority w:val="99"/>
    <w:semiHidden/>
    <w:rsid w:val="0012396E"/>
    <w:rPr>
      <w:rFonts w:ascii="等线" w:eastAsia="等线" w:cs="Arial"/>
    </w:rPr>
  </w:style>
  <w:style w:type="paragraph" w:styleId="a4">
    <w:name w:val="Balloon Text"/>
    <w:basedOn w:val="a"/>
    <w:link w:val="Char0"/>
    <w:uiPriority w:val="99"/>
    <w:rsid w:val="0001544E"/>
    <w:rPr>
      <w:sz w:val="18"/>
      <w:szCs w:val="18"/>
    </w:rPr>
  </w:style>
  <w:style w:type="character" w:customStyle="1" w:styleId="Char0">
    <w:name w:val="批注框文本 Char"/>
    <w:link w:val="a4"/>
    <w:uiPriority w:val="99"/>
    <w:semiHidden/>
    <w:rsid w:val="0012396E"/>
    <w:rPr>
      <w:rFonts w:ascii="等线" w:eastAsia="等线" w:cs="Arial"/>
      <w:sz w:val="0"/>
      <w:szCs w:val="0"/>
    </w:rPr>
  </w:style>
  <w:style w:type="paragraph" w:styleId="a5">
    <w:name w:val="footer"/>
    <w:basedOn w:val="a"/>
    <w:link w:val="Char1"/>
    <w:uiPriority w:val="99"/>
    <w:rsid w:val="0001544E"/>
    <w:pPr>
      <w:tabs>
        <w:tab w:val="center" w:pos="4153"/>
        <w:tab w:val="right" w:pos="8306"/>
      </w:tabs>
      <w:snapToGrid w:val="0"/>
      <w:jc w:val="left"/>
    </w:pPr>
    <w:rPr>
      <w:sz w:val="18"/>
      <w:szCs w:val="18"/>
    </w:rPr>
  </w:style>
  <w:style w:type="character" w:customStyle="1" w:styleId="Char1">
    <w:name w:val="页脚 Char"/>
    <w:link w:val="a5"/>
    <w:uiPriority w:val="99"/>
    <w:semiHidden/>
    <w:rsid w:val="0012396E"/>
    <w:rPr>
      <w:rFonts w:ascii="等线" w:eastAsia="等线" w:cs="Arial"/>
      <w:sz w:val="18"/>
      <w:szCs w:val="18"/>
    </w:rPr>
  </w:style>
  <w:style w:type="paragraph" w:styleId="a6">
    <w:name w:val="header"/>
    <w:basedOn w:val="a"/>
    <w:link w:val="Char2"/>
    <w:uiPriority w:val="99"/>
    <w:rsid w:val="0001544E"/>
    <w:pPr>
      <w:tabs>
        <w:tab w:val="center" w:pos="4153"/>
        <w:tab w:val="right" w:pos="8306"/>
      </w:tabs>
      <w:snapToGrid w:val="0"/>
      <w:jc w:val="center"/>
    </w:pPr>
    <w:rPr>
      <w:sz w:val="18"/>
      <w:szCs w:val="18"/>
    </w:rPr>
  </w:style>
  <w:style w:type="character" w:customStyle="1" w:styleId="Char2">
    <w:name w:val="页眉 Char"/>
    <w:link w:val="a6"/>
    <w:uiPriority w:val="99"/>
    <w:semiHidden/>
    <w:rsid w:val="0012396E"/>
    <w:rPr>
      <w:rFonts w:ascii="等线" w:eastAsia="等线" w:cs="Arial"/>
      <w:sz w:val="18"/>
      <w:szCs w:val="18"/>
    </w:rPr>
  </w:style>
  <w:style w:type="paragraph" w:customStyle="1" w:styleId="10">
    <w:name w:val="列出段落1"/>
    <w:basedOn w:val="a"/>
    <w:uiPriority w:val="99"/>
    <w:rsid w:val="0001544E"/>
    <w:pPr>
      <w:spacing w:before="2"/>
      <w:ind w:left="119" w:right="434" w:firstLine="643"/>
    </w:pPr>
    <w:rPr>
      <w:rFonts w:ascii="仿宋_GB2312" w:eastAsia="仿宋_GB2312" w:cs="仿宋_GB2312"/>
      <w:lang w:val="zh-CN"/>
    </w:rPr>
  </w:style>
  <w:style w:type="character" w:customStyle="1" w:styleId="font11">
    <w:name w:val="font11"/>
    <w:uiPriority w:val="99"/>
    <w:rsid w:val="0001544E"/>
    <w:rPr>
      <w:rFonts w:ascii="仿宋_GB2312" w:eastAsia="仿宋_GB2312"/>
      <w:color w:val="000000"/>
      <w:sz w:val="18"/>
      <w:u w:val="none"/>
    </w:rPr>
  </w:style>
  <w:style w:type="character" w:customStyle="1" w:styleId="font112">
    <w:name w:val="font112"/>
    <w:uiPriority w:val="99"/>
    <w:rsid w:val="0001544E"/>
    <w:rPr>
      <w:rFonts w:ascii="宋体" w:eastAsia="宋体"/>
      <w:color w:val="000000"/>
      <w:sz w:val="18"/>
      <w:u w:val="none"/>
    </w:rPr>
  </w:style>
  <w:style w:type="character" w:customStyle="1" w:styleId="font141">
    <w:name w:val="font141"/>
    <w:uiPriority w:val="99"/>
    <w:rsid w:val="0001544E"/>
    <w:rPr>
      <w:rFonts w:ascii="Times New Roman" w:hAnsi="Times New Roman"/>
      <w:color w:val="000000"/>
      <w:sz w:val="18"/>
      <w:u w:val="none"/>
    </w:rPr>
  </w:style>
  <w:style w:type="paragraph" w:customStyle="1" w:styleId="2">
    <w:name w:val="列出段落2"/>
    <w:basedOn w:val="a"/>
    <w:uiPriority w:val="99"/>
    <w:rsid w:val="0001544E"/>
    <w:pPr>
      <w:ind w:firstLineChars="200" w:firstLine="200"/>
    </w:pPr>
  </w:style>
  <w:style w:type="character" w:customStyle="1" w:styleId="font171">
    <w:name w:val="font171"/>
    <w:uiPriority w:val="99"/>
    <w:rsid w:val="0001544E"/>
    <w:rPr>
      <w:rFonts w:ascii="仿宋_GB2312" w:eastAsia="仿宋_GB2312" w:cs="仿宋_GB2312"/>
      <w:color w:val="000000"/>
      <w:sz w:val="18"/>
      <w:szCs w:val="18"/>
      <w:u w:val="none"/>
    </w:rPr>
  </w:style>
  <w:style w:type="character" w:customStyle="1" w:styleId="font51">
    <w:name w:val="font51"/>
    <w:uiPriority w:val="99"/>
    <w:rsid w:val="0001544E"/>
    <w:rPr>
      <w:rFonts w:ascii="Times New Roman" w:hAnsi="Times New Roman" w:cs="Times New Roman"/>
      <w:color w:val="000000"/>
      <w:sz w:val="18"/>
      <w:szCs w:val="18"/>
      <w:u w:val="none"/>
    </w:rPr>
  </w:style>
  <w:style w:type="character" w:customStyle="1" w:styleId="font161">
    <w:name w:val="font161"/>
    <w:uiPriority w:val="99"/>
    <w:rsid w:val="0001544E"/>
    <w:rPr>
      <w:rFonts w:ascii="宋体" w:eastAsia="宋体" w:cs="宋体"/>
      <w:color w:val="000000"/>
      <w:sz w:val="18"/>
      <w:szCs w:val="18"/>
      <w:u w:val="none"/>
    </w:rPr>
  </w:style>
  <w:style w:type="character" w:customStyle="1" w:styleId="font81">
    <w:name w:val="font81"/>
    <w:uiPriority w:val="99"/>
    <w:rsid w:val="0001544E"/>
    <w:rPr>
      <w:rFonts w:ascii="Times New Roman" w:hAnsi="Times New Roman" w:cs="Times New Roman"/>
      <w:color w:val="000000"/>
      <w:sz w:val="21"/>
      <w:szCs w:val="21"/>
      <w:u w:val="none"/>
    </w:rPr>
  </w:style>
  <w:style w:type="character" w:customStyle="1" w:styleId="font121">
    <w:name w:val="font121"/>
    <w:uiPriority w:val="99"/>
    <w:rsid w:val="0001544E"/>
    <w:rPr>
      <w:rFonts w:ascii="Times New Roman" w:hAnsi="Times New Roman" w:cs="Times New Roman"/>
      <w:color w:val="000000"/>
      <w:sz w:val="20"/>
      <w:szCs w:val="20"/>
      <w:u w:val="none"/>
    </w:rPr>
  </w:style>
  <w:style w:type="character" w:customStyle="1" w:styleId="font131">
    <w:name w:val="font131"/>
    <w:uiPriority w:val="99"/>
    <w:rsid w:val="0001544E"/>
    <w:rPr>
      <w:rFonts w:ascii="宋体" w:eastAsia="宋体" w:cs="宋体"/>
      <w:color w:val="000000"/>
      <w:sz w:val="20"/>
      <w:szCs w:val="20"/>
      <w:u w:val="none"/>
    </w:rPr>
  </w:style>
  <w:style w:type="character" w:styleId="a7">
    <w:name w:val="annotation reference"/>
    <w:uiPriority w:val="99"/>
    <w:semiHidden/>
    <w:rsid w:val="00A320F2"/>
    <w:rPr>
      <w:rFonts w:cs="Times New Roman"/>
      <w:sz w:val="21"/>
      <w:szCs w:val="21"/>
    </w:rPr>
  </w:style>
  <w:style w:type="paragraph" w:styleId="a8">
    <w:name w:val="annotation text"/>
    <w:basedOn w:val="a"/>
    <w:link w:val="Char3"/>
    <w:uiPriority w:val="99"/>
    <w:semiHidden/>
    <w:rsid w:val="00A320F2"/>
    <w:pPr>
      <w:jc w:val="left"/>
    </w:pPr>
  </w:style>
  <w:style w:type="character" w:customStyle="1" w:styleId="Char3">
    <w:name w:val="批注文字 Char"/>
    <w:link w:val="a8"/>
    <w:uiPriority w:val="99"/>
    <w:semiHidden/>
    <w:rsid w:val="0012396E"/>
    <w:rPr>
      <w:rFonts w:ascii="等线" w:eastAsia="等线" w:cs="Arial"/>
    </w:rPr>
  </w:style>
  <w:style w:type="paragraph" w:styleId="a9">
    <w:name w:val="annotation subject"/>
    <w:basedOn w:val="a8"/>
    <w:next w:val="a8"/>
    <w:link w:val="Char4"/>
    <w:uiPriority w:val="99"/>
    <w:semiHidden/>
    <w:rsid w:val="00A320F2"/>
    <w:rPr>
      <w:b/>
      <w:bCs/>
    </w:rPr>
  </w:style>
  <w:style w:type="character" w:customStyle="1" w:styleId="Char4">
    <w:name w:val="批注主题 Char"/>
    <w:link w:val="a9"/>
    <w:uiPriority w:val="99"/>
    <w:semiHidden/>
    <w:rsid w:val="0012396E"/>
    <w:rPr>
      <w:rFonts w:ascii="等线" w:eastAsia="等线" w:cs="Arial"/>
      <w:b/>
      <w:bCs/>
    </w:rPr>
  </w:style>
  <w:style w:type="paragraph" w:styleId="aa">
    <w:name w:val="Revision"/>
    <w:hidden/>
    <w:uiPriority w:val="99"/>
    <w:semiHidden/>
    <w:rsid w:val="00E96827"/>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1.gif"/><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5.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32</Pages>
  <Words>2077</Words>
  <Characters>11842</Characters>
  <Application>Microsoft Office Word</Application>
  <DocSecurity>0</DocSecurity>
  <Lines>98</Lines>
  <Paragraphs>27</Paragraphs>
  <ScaleCrop>false</ScaleCrop>
  <Company>Microsoft</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32</cp:revision>
  <cp:lastPrinted>2020-07-30T02:37:00Z</cp:lastPrinted>
  <dcterms:created xsi:type="dcterms:W3CDTF">2020-11-27T02:26:00Z</dcterms:created>
  <dcterms:modified xsi:type="dcterms:W3CDTF">2021-06-10T02:15:00Z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