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A1D" w:rsidRDefault="00061A1D">
      <w:pPr>
        <w:rPr>
          <w:color w:val="000000"/>
        </w:rPr>
        <w:sectPr w:rsidR="00061A1D">
          <w:headerReference w:type="even" r:id="rId7"/>
          <w:headerReference w:type="default" r:id="rId8"/>
          <w:footerReference w:type="even" r:id="rId9"/>
          <w:footerReference w:type="default" r:id="rId10"/>
          <w:headerReference w:type="first" r:id="rId11"/>
          <w:footerReference w:type="first" r:id="rId12"/>
          <w:pgSz w:w="11906" w:h="16838"/>
          <w:pgMar w:top="0" w:right="0" w:bottom="0" w:left="0" w:header="851" w:footer="992" w:gutter="0"/>
          <w:cols w:space="720"/>
          <w:titlePg/>
          <w:docGrid w:type="lines" w:linePitch="312"/>
        </w:sectPr>
      </w:pPr>
      <w:r w:rsidRPr="00061A1D">
        <w:pict>
          <v:shapetype id="_x0000_t202" coordsize="21600,21600" o:spt="202" path="m,l,21600r21600,l21600,xe">
            <v:stroke joinstyle="miter"/>
            <v:path gradientshapeok="t" o:connecttype="rect"/>
          </v:shapetype>
          <v:shape id="文本框 20" o:spid="_x0000_s2064" type="#_x0000_t202" style="position:absolute;left:0;text-align:left;margin-left:106.25pt;margin-top:693.55pt;width:404.15pt;height:38.4pt;z-index:251654656;mso-wrap-distance-left:3.17494mm;mso-wrap-distance-right:3.17494mm" filled="f" stroked="f">
            <v:textbox id="848custom" style="mso-fit-shape-to-text:t">
              <w:txbxContent>
                <w:p w:rsidR="00061A1D" w:rsidRDefault="00EC1FB7">
                  <w:pPr>
                    <w:jc w:val="center"/>
                    <w:rPr>
                      <w:rFonts w:ascii="等线 Light" w:eastAsia="等线 Light" w:cs="楷体_GB2312"/>
                      <w:color w:val="000000"/>
                      <w:kern w:val="0"/>
                      <w:sz w:val="44"/>
                      <w:szCs w:val="44"/>
                    </w:rPr>
                  </w:pPr>
                  <w:r>
                    <w:rPr>
                      <w:rFonts w:ascii="等线 Light" w:eastAsia="等线 Light" w:cs="楷体_GB2312" w:hint="eastAsia"/>
                      <w:color w:val="000000"/>
                      <w:kern w:val="0"/>
                      <w:sz w:val="44"/>
                      <w:szCs w:val="44"/>
                    </w:rPr>
                    <w:t>二〇二〇年十一月</w:t>
                  </w:r>
                </w:p>
              </w:txbxContent>
            </v:textbox>
          </v:shape>
        </w:pict>
      </w:r>
      <w:r w:rsidRPr="00061A1D">
        <w:pict>
          <v:oval id="椭圆 23" o:spid="_x0000_s2063" style="position:absolute;left:0;text-align:left;margin-left:53.5pt;margin-top:232.45pt;width:121.95pt;height:121.95pt;z-index:251652608;mso-wrap-distance-left:3.17494mm;mso-wrap-distance-right:3.17494mm#_x0000_t3" stroked="f">
            <v:textbox id="859custom">
              <w:txbxContent>
                <w:p w:rsidR="00061A1D" w:rsidRDefault="00061A1D">
                  <w:pPr>
                    <w:jc w:val="center"/>
                  </w:pPr>
                </w:p>
              </w:txbxContent>
            </v:textbox>
          </v:oval>
        </w:pict>
      </w:r>
      <w:r w:rsidRPr="00061A1D">
        <w:pict>
          <v:rect id="矩形 26" o:spid="_x0000_s2062" style="position:absolute;left:0;text-align:left;margin-left:33.6pt;margin-top:256.75pt;width:160.65pt;height:69.6pt;z-index:251656704;mso-wrap-distance-left:3.17494mm;mso-wrap-distance-right:1.1201mm#_x0000_t1" filled="f" stroked="f">
            <v:textbox id="860custom" style="mso-fit-shape-to-text:t">
              <w:txbxContent>
                <w:p w:rsidR="00061A1D" w:rsidRDefault="00EC1FB7">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v:textbox>
          </v:rect>
        </w:pict>
      </w:r>
      <w:r w:rsidRPr="00061A1D">
        <w:pict>
          <v:oval id="椭圆 29" o:spid="_x0000_s2061" style="position:absolute;left:0;text-align:left;margin-left:62.2pt;margin-top:242.75pt;width:103.45pt;height:103.45pt;z-index:251655680;mso-wrap-distance-left:3.17494mm;mso-wrap-distance-right:3.17494mm#_x0000_t3" fillcolor="#1f2959" stroked="f">
            <v:textbox id="861custom">
              <w:txbxContent>
                <w:p w:rsidR="00061A1D" w:rsidRDefault="00061A1D">
                  <w:pPr>
                    <w:jc w:val="center"/>
                  </w:pPr>
                </w:p>
              </w:txbxContent>
            </v:textbox>
          </v:oval>
        </w:pict>
      </w:r>
      <w:r w:rsidRPr="00061A1D">
        <w:pict>
          <v:group id="组合 35" o:spid="_x0000_s2058" style="position:absolute;left:0;text-align:left;margin-left:-2.5pt;margin-top:0;width:600.25pt;height:308.5pt;z-index:-251652608;mso-wrap-distance-left:3.17494mm;mso-wrap-distance-right:3.17494mm" coordorigin="-49" coordsize="12005,6170#_x0000_t1">
            <v:rect id="矩形 36" o:spid="_x0000_s2060" style="position:absolute;left:-49;width:12005;height:6170" fillcolor="#fdbc11" stroked="f"/>
            <v:shape id="文本框 37" o:spid="_x0000_s2059" type="#_x0000_t202" style="position:absolute;left:3549;top:4738;width:8083;height:1392" filled="f" stroked="f">
              <v:textbox id="849custom" style="mso-fit-shape-to-text:t">
                <w:txbxContent>
                  <w:p w:rsidR="00061A1D" w:rsidRDefault="00EC1FB7">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hape>
          </v:group>
        </w:pict>
      </w:r>
      <w:r w:rsidRPr="00061A1D">
        <w:pict>
          <v:rect id="矩形 40" o:spid="_x0000_s2057" style="position:absolute;left:0;text-align:left;margin-left:184.75pt;margin-top:286.6pt;width:15.15pt;height:22.8pt;z-index:251653632;mso-wrap-style:none;mso-wrap-distance-left:3.17494mm;mso-wrap-distance-right:1.1201mm#_x0000_t1" filled="f" stroked="f">
            <v:textbox id="862custom" style="mso-fit-shape-to-text:t">
              <w:txbxContent>
                <w:p w:rsidR="00061A1D" w:rsidRDefault="00061A1D"/>
              </w:txbxContent>
            </v:textbox>
          </v:rect>
        </w:pict>
      </w:r>
    </w:p>
    <w:p w:rsidR="00061A1D" w:rsidRDefault="00061A1D">
      <w:pPr>
        <w:rPr>
          <w:color w:val="000000"/>
        </w:rPr>
      </w:pPr>
    </w:p>
    <w:p w:rsidR="00061A1D" w:rsidRDefault="00061A1D">
      <w:pPr>
        <w:jc w:val="center"/>
        <w:rPr>
          <w:rFonts w:ascii="黑体" w:eastAsia="黑体" w:cs="黑体"/>
          <w:color w:val="000000"/>
          <w:sz w:val="56"/>
          <w:szCs w:val="72"/>
        </w:rPr>
      </w:pPr>
    </w:p>
    <w:p w:rsidR="00061A1D" w:rsidRDefault="00061A1D">
      <w:pPr>
        <w:jc w:val="center"/>
        <w:rPr>
          <w:rFonts w:ascii="黑体" w:eastAsia="黑体" w:cs="黑体"/>
          <w:color w:val="000000"/>
          <w:sz w:val="56"/>
          <w:szCs w:val="72"/>
        </w:rPr>
      </w:pPr>
    </w:p>
    <w:p w:rsidR="00061A1D" w:rsidRDefault="00EC1FB7">
      <w:pPr>
        <w:rPr>
          <w:rFonts w:ascii="黑体" w:eastAsia="黑体" w:cs="Times New Roman"/>
          <w:color w:val="000000"/>
          <w:sz w:val="48"/>
          <w:szCs w:val="48"/>
        </w:rPr>
      </w:pPr>
      <w:r>
        <w:rPr>
          <w:rFonts w:ascii="黑体" w:eastAsia="黑体" w:cs="Times New Roman"/>
          <w:color w:val="000000"/>
          <w:sz w:val="48"/>
          <w:szCs w:val="48"/>
        </w:rPr>
        <w:br w:type="page"/>
      </w:r>
    </w:p>
    <w:p w:rsidR="00061A1D" w:rsidRDefault="00EC1FB7">
      <w:pPr>
        <w:tabs>
          <w:tab w:val="left" w:pos="2728"/>
        </w:tabs>
        <w:rPr>
          <w:rFonts w:ascii="黑体" w:eastAsia="黑体" w:cs="Times New Roman"/>
          <w:color w:val="000000"/>
          <w:sz w:val="48"/>
          <w:szCs w:val="48"/>
        </w:rPr>
      </w:pPr>
      <w:r>
        <w:rPr>
          <w:rFonts w:ascii="黑体" w:eastAsia="黑体" w:cs="Times New Roman"/>
          <w:color w:val="000000"/>
          <w:sz w:val="48"/>
          <w:szCs w:val="48"/>
        </w:rPr>
        <w:tab/>
      </w:r>
    </w:p>
    <w:p w:rsidR="00061A1D" w:rsidRDefault="00061A1D">
      <w:pPr>
        <w:rPr>
          <w:rFonts w:ascii="黑体" w:eastAsia="黑体" w:cs="黑体"/>
          <w:color w:val="000000"/>
          <w:sz w:val="56"/>
          <w:szCs w:val="72"/>
        </w:rPr>
      </w:pPr>
    </w:p>
    <w:p w:rsidR="00061A1D" w:rsidRDefault="00EC1FB7">
      <w:pPr>
        <w:rPr>
          <w:rFonts w:ascii="黑体" w:eastAsia="黑体" w:cs="黑体"/>
          <w:b/>
          <w:bCs/>
          <w:color w:val="000000"/>
          <w:sz w:val="72"/>
          <w:szCs w:val="96"/>
        </w:rPr>
      </w:pPr>
      <w:r>
        <w:rPr>
          <w:rFonts w:ascii="黑体" w:eastAsia="黑体" w:cs="黑体"/>
          <w:b/>
          <w:bCs/>
          <w:color w:val="000000"/>
          <w:sz w:val="72"/>
          <w:szCs w:val="96"/>
        </w:rPr>
        <w:t>2019</w:t>
      </w:r>
      <w:r>
        <w:rPr>
          <w:rFonts w:ascii="黑体" w:eastAsia="黑体" w:cs="黑体" w:hint="eastAsia"/>
          <w:b/>
          <w:bCs/>
          <w:color w:val="000000"/>
          <w:sz w:val="72"/>
          <w:szCs w:val="96"/>
        </w:rPr>
        <w:t>年度部门决算公开文本</w:t>
      </w:r>
    </w:p>
    <w:p w:rsidR="00061A1D" w:rsidRDefault="00061A1D">
      <w:pPr>
        <w:spacing w:line="360" w:lineRule="auto"/>
        <w:jc w:val="center"/>
        <w:rPr>
          <w:rFonts w:ascii="黑体" w:eastAsia="黑体" w:cs="黑体"/>
          <w:color w:val="000000"/>
          <w:sz w:val="56"/>
          <w:szCs w:val="72"/>
        </w:rPr>
      </w:pPr>
    </w:p>
    <w:p w:rsidR="00061A1D" w:rsidRDefault="00061A1D">
      <w:pPr>
        <w:spacing w:line="600" w:lineRule="auto"/>
        <w:jc w:val="center"/>
        <w:rPr>
          <w:rFonts w:ascii="黑体" w:eastAsia="黑体" w:cs="黑体"/>
          <w:color w:val="000000"/>
          <w:sz w:val="56"/>
          <w:szCs w:val="72"/>
        </w:rPr>
      </w:pPr>
    </w:p>
    <w:p w:rsidR="00061A1D" w:rsidRDefault="00061A1D">
      <w:pPr>
        <w:spacing w:line="600" w:lineRule="auto"/>
        <w:jc w:val="center"/>
        <w:rPr>
          <w:rFonts w:ascii="黑体" w:eastAsia="黑体" w:cs="黑体"/>
          <w:color w:val="000000"/>
          <w:sz w:val="56"/>
          <w:szCs w:val="72"/>
        </w:rPr>
      </w:pPr>
    </w:p>
    <w:p w:rsidR="00061A1D" w:rsidRDefault="00061A1D">
      <w:pPr>
        <w:spacing w:line="600" w:lineRule="auto"/>
        <w:jc w:val="center"/>
        <w:rPr>
          <w:rFonts w:ascii="黑体" w:eastAsia="黑体" w:cs="黑体"/>
          <w:color w:val="000000"/>
          <w:sz w:val="56"/>
          <w:szCs w:val="72"/>
        </w:rPr>
      </w:pPr>
    </w:p>
    <w:p w:rsidR="00061A1D" w:rsidRDefault="00061A1D">
      <w:pPr>
        <w:spacing w:line="600" w:lineRule="auto"/>
        <w:jc w:val="center"/>
        <w:rPr>
          <w:rFonts w:ascii="黑体" w:eastAsia="黑体" w:cs="黑体"/>
          <w:color w:val="000000"/>
          <w:sz w:val="56"/>
          <w:szCs w:val="72"/>
        </w:rPr>
      </w:pPr>
    </w:p>
    <w:p w:rsidR="00061A1D" w:rsidRDefault="00061A1D">
      <w:pPr>
        <w:spacing w:line="480" w:lineRule="auto"/>
        <w:jc w:val="center"/>
        <w:rPr>
          <w:rFonts w:ascii="黑体" w:eastAsia="黑体" w:cs="黑体"/>
          <w:color w:val="000000"/>
          <w:sz w:val="56"/>
          <w:szCs w:val="72"/>
        </w:rPr>
      </w:pPr>
    </w:p>
    <w:p w:rsidR="00061A1D" w:rsidRDefault="00061A1D">
      <w:pPr>
        <w:spacing w:line="480" w:lineRule="auto"/>
        <w:jc w:val="center"/>
        <w:rPr>
          <w:rFonts w:ascii="黑体" w:eastAsia="黑体" w:cs="黑体"/>
          <w:color w:val="000000"/>
          <w:sz w:val="56"/>
          <w:szCs w:val="72"/>
        </w:rPr>
      </w:pPr>
    </w:p>
    <w:p w:rsidR="00061A1D" w:rsidRDefault="00061A1D">
      <w:pPr>
        <w:spacing w:line="480" w:lineRule="auto"/>
        <w:jc w:val="center"/>
        <w:rPr>
          <w:rFonts w:ascii="黑体" w:eastAsia="黑体" w:cs="黑体"/>
          <w:color w:val="000000"/>
          <w:sz w:val="56"/>
          <w:szCs w:val="72"/>
        </w:rPr>
      </w:pPr>
    </w:p>
    <w:p w:rsidR="00061A1D" w:rsidRDefault="00EC1FB7">
      <w:pPr>
        <w:snapToGrid w:val="0"/>
        <w:ind w:firstLineChars="550" w:firstLine="2420"/>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廊坊市广阳区民政局</w:t>
      </w:r>
    </w:p>
    <w:p w:rsidR="00061A1D" w:rsidRDefault="00EC1FB7">
      <w:pPr>
        <w:snapToGrid w:val="0"/>
        <w:jc w:val="center"/>
        <w:rPr>
          <w:rFonts w:ascii="楷体_GB2312" w:eastAsia="楷体_GB2312" w:cs="楷体_GB2312"/>
          <w:color w:val="000000"/>
          <w:kern w:val="0"/>
          <w:sz w:val="44"/>
          <w:szCs w:val="44"/>
        </w:rPr>
        <w:sectPr w:rsidR="00061A1D">
          <w:headerReference w:type="default" r:id="rId13"/>
          <w:headerReference w:type="first" r:id="rId14"/>
          <w:footerReference w:type="first" r:id="rId15"/>
          <w:type w:val="continuous"/>
          <w:pgSz w:w="11906" w:h="16838"/>
          <w:pgMar w:top="2041" w:right="1531" w:bottom="2041" w:left="1531" w:header="851" w:footer="992" w:gutter="0"/>
          <w:cols w:space="720"/>
          <w:titlePg/>
          <w:docGrid w:type="lines" w:linePitch="312"/>
        </w:sectPr>
      </w:pPr>
      <w:r>
        <w:rPr>
          <w:rFonts w:ascii="楷体_GB2312" w:eastAsia="楷体_GB2312" w:cs="楷体_GB2312" w:hint="eastAsia"/>
          <w:color w:val="000000"/>
          <w:kern w:val="0"/>
          <w:sz w:val="44"/>
          <w:szCs w:val="44"/>
        </w:rPr>
        <w:t>二〇二〇年十一月</w:t>
      </w:r>
    </w:p>
    <w:p w:rsidR="00061A1D" w:rsidRDefault="00061A1D">
      <w:pPr>
        <w:widowControl/>
        <w:spacing w:line="600" w:lineRule="exact"/>
        <w:jc w:val="left"/>
        <w:rPr>
          <w:rFonts w:ascii="黑体" w:eastAsia="黑体" w:cs="黑体"/>
          <w:bCs/>
          <w:color w:val="000000"/>
          <w:sz w:val="32"/>
          <w:szCs w:val="32"/>
          <w:highlight w:val="yellow"/>
        </w:rPr>
      </w:pPr>
    </w:p>
    <w:p w:rsidR="00061A1D" w:rsidRDefault="00EC1FB7">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lastRenderedPageBreak/>
        <w:t>目</w:t>
      </w:r>
      <w:r>
        <w:rPr>
          <w:rFonts w:ascii="黑体" w:eastAsia="黑体" w:cs="Times New Roman"/>
          <w:color w:val="000000"/>
          <w:sz w:val="48"/>
          <w:szCs w:val="48"/>
        </w:rPr>
        <w:t xml:space="preserve">    </w:t>
      </w:r>
      <w:r>
        <w:rPr>
          <w:rFonts w:ascii="黑体" w:eastAsia="黑体" w:cs="Times New Roman" w:hint="eastAsia"/>
          <w:color w:val="000000"/>
          <w:sz w:val="48"/>
          <w:szCs w:val="48"/>
        </w:rPr>
        <w:t>录</w:t>
      </w:r>
    </w:p>
    <w:p w:rsidR="00061A1D" w:rsidRDefault="00061A1D">
      <w:pPr>
        <w:widowControl/>
        <w:spacing w:after="160" w:line="584" w:lineRule="exact"/>
        <w:ind w:firstLineChars="200" w:firstLine="640"/>
        <w:rPr>
          <w:rFonts w:ascii="Times New Roman" w:eastAsia="黑体" w:cs="Times New Roman"/>
          <w:color w:val="000000"/>
          <w:sz w:val="32"/>
          <w:szCs w:val="32"/>
        </w:rPr>
      </w:pPr>
    </w:p>
    <w:p w:rsidR="00061A1D" w:rsidRDefault="00EC1FB7">
      <w:pPr>
        <w:widowControl/>
        <w:spacing w:after="160" w:line="584" w:lineRule="exact"/>
        <w:ind w:firstLineChars="200" w:firstLine="640"/>
        <w:rPr>
          <w:rFonts w:ascii="Times New Roman" w:eastAsia="仿宋_GB2312" w:cs="Times New Roman"/>
          <w:color w:val="000000"/>
          <w:sz w:val="24"/>
          <w:szCs w:val="32"/>
        </w:rPr>
      </w:pPr>
      <w:r>
        <w:rPr>
          <w:rFonts w:ascii="Times New Roman" w:eastAsia="黑体" w:cs="Times New Roman" w:hint="eastAsia"/>
          <w:color w:val="000000"/>
          <w:sz w:val="32"/>
          <w:szCs w:val="32"/>
        </w:rPr>
        <w:t>第一部分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部门概况</w:t>
      </w:r>
    </w:p>
    <w:p w:rsidR="00061A1D" w:rsidRDefault="00EC1FB7">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一、部门职责</w:t>
      </w:r>
    </w:p>
    <w:p w:rsidR="00061A1D" w:rsidRDefault="00EC1FB7">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二、机构设置</w:t>
      </w:r>
    </w:p>
    <w:p w:rsidR="00061A1D" w:rsidRDefault="00EC1FB7">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第二部分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年度部门决算情况说明</w:t>
      </w:r>
    </w:p>
    <w:p w:rsidR="00061A1D" w:rsidRDefault="00EC1FB7">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一、收入支出决算总体情况说明</w:t>
      </w:r>
    </w:p>
    <w:p w:rsidR="00061A1D" w:rsidRDefault="00EC1FB7">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二、收入决算情况说明</w:t>
      </w:r>
    </w:p>
    <w:p w:rsidR="00061A1D" w:rsidRDefault="00EC1FB7">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三、支出决算情况说明</w:t>
      </w:r>
    </w:p>
    <w:p w:rsidR="00061A1D" w:rsidRDefault="00EC1FB7">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四、财政拨款收入支出决算总体情况说明</w:t>
      </w:r>
    </w:p>
    <w:p w:rsidR="00061A1D" w:rsidRDefault="00EC1FB7">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五、一般公共预算</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三公</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经费支出决算情况说明</w:t>
      </w:r>
    </w:p>
    <w:p w:rsidR="00061A1D" w:rsidRDefault="00EC1FB7">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六、其他重要事项的说明</w:t>
      </w:r>
    </w:p>
    <w:p w:rsidR="00061A1D" w:rsidRDefault="00EC1FB7">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第三部分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名词解释</w:t>
      </w:r>
    </w:p>
    <w:p w:rsidR="00061A1D" w:rsidRDefault="00EC1FB7">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第四部分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年度部门决算报表</w:t>
      </w:r>
    </w:p>
    <w:p w:rsidR="00061A1D" w:rsidRDefault="00EC1FB7">
      <w:pPr>
        <w:widowControl/>
        <w:spacing w:after="160" w:line="584" w:lineRule="exact"/>
        <w:ind w:firstLineChars="200" w:firstLine="640"/>
        <w:rPr>
          <w:rFonts w:ascii="Times New Roman" w:eastAsia="仿宋_GB2312" w:cs="Times New Roman"/>
          <w:color w:val="000000"/>
          <w:sz w:val="20"/>
          <w:szCs w:val="32"/>
        </w:rPr>
      </w:pPr>
      <w:r>
        <w:rPr>
          <w:rFonts w:ascii="Times New Roman" w:eastAsia="黑体" w:cs="Times New Roman" w:hint="eastAsia"/>
          <w:color w:val="000000"/>
          <w:sz w:val="32"/>
          <w:szCs w:val="32"/>
        </w:rPr>
        <w:t>第五部分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预算绩效公开内容</w:t>
      </w:r>
    </w:p>
    <w:p w:rsidR="00061A1D" w:rsidRDefault="00061A1D">
      <w:pPr>
        <w:widowControl/>
        <w:spacing w:after="160" w:line="584" w:lineRule="exact"/>
        <w:ind w:left="640" w:firstLineChars="200" w:firstLine="640"/>
        <w:rPr>
          <w:rFonts w:ascii="Times New Roman" w:eastAsia="仿宋_GB2312" w:cs="Times New Roman"/>
          <w:color w:val="000000"/>
          <w:sz w:val="32"/>
          <w:szCs w:val="32"/>
        </w:rPr>
      </w:pPr>
    </w:p>
    <w:p w:rsidR="00061A1D" w:rsidRDefault="00061A1D">
      <w:pPr>
        <w:widowControl/>
        <w:spacing w:after="160" w:line="580" w:lineRule="exact"/>
        <w:ind w:firstLineChars="200" w:firstLine="640"/>
        <w:rPr>
          <w:rFonts w:ascii="Times New Roman" w:eastAsia="黑体" w:cs="Times New Roman"/>
          <w:color w:val="000000"/>
          <w:sz w:val="32"/>
          <w:szCs w:val="32"/>
        </w:rPr>
        <w:sectPr w:rsidR="00061A1D">
          <w:headerReference w:type="default" r:id="rId16"/>
          <w:footerReference w:type="default" r:id="rId17"/>
          <w:headerReference w:type="first" r:id="rId18"/>
          <w:footerReference w:type="first" r:id="rId19"/>
          <w:type w:val="continuous"/>
          <w:pgSz w:w="11906" w:h="16838"/>
          <w:pgMar w:top="2041" w:right="1531" w:bottom="2041" w:left="1531" w:header="851" w:footer="992" w:gutter="0"/>
          <w:cols w:space="720"/>
          <w:titlePg/>
          <w:docGrid w:type="lines" w:linePitch="312"/>
        </w:sectPr>
      </w:pPr>
    </w:p>
    <w:p w:rsidR="00061A1D" w:rsidRDefault="00061A1D">
      <w:pPr>
        <w:rPr>
          <w:color w:val="000000"/>
        </w:rPr>
      </w:pPr>
      <w:r w:rsidRPr="00061A1D">
        <w:lastRenderedPageBreak/>
        <w:pict>
          <v:shape id="文本框 58" o:spid="_x0000_s2056" type="#_x0000_t202" style="position:absolute;left:0;text-align:left;margin-left:-85.7pt;margin-top:80.7pt;width:613.65pt;height:224.5pt;z-index:251657728;mso-wrap-distance-left:3.17494mm;mso-wrap-distance-right:3.17494mm;v-text-anchor:middle" fillcolor="#ffd966" strokecolor="#ffd966" strokeweight="1pt">
            <v:fill r:id="rId20" o:title="5%" type="pattern"/>
            <v:textbox id="850custom">
              <w:txbxContent>
                <w:p w:rsidR="00061A1D" w:rsidRDefault="00061A1D">
                  <w:pPr>
                    <w:widowControl/>
                    <w:jc w:val="center"/>
                    <w:rPr>
                      <w:rFonts w:ascii="黑体" w:eastAsia="黑体" w:cs="黑体"/>
                      <w:color w:val="000000"/>
                      <w:sz w:val="96"/>
                      <w:szCs w:val="96"/>
                    </w:rPr>
                  </w:pPr>
                </w:p>
                <w:p w:rsidR="00061A1D" w:rsidRDefault="00EC1FB7">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color w:val="000000"/>
                      <w:sz w:val="96"/>
                      <w:szCs w:val="96"/>
                    </w:rPr>
                    <w:t xml:space="preserve">  </w:t>
                  </w:r>
                  <w:r>
                    <w:rPr>
                      <w:rFonts w:ascii="黑体" w:eastAsia="黑体" w:cs="黑体" w:hint="eastAsia"/>
                      <w:color w:val="000000"/>
                      <w:sz w:val="96"/>
                      <w:szCs w:val="96"/>
                    </w:rPr>
                    <w:t>部门概况</w:t>
                  </w:r>
                </w:p>
              </w:txbxContent>
            </v:textbox>
          </v:shape>
        </w:pict>
      </w:r>
      <w:r w:rsidR="00EC1FB7">
        <w:rPr>
          <w:color w:val="000000"/>
        </w:rPr>
        <w:br w:type="page"/>
      </w:r>
    </w:p>
    <w:p w:rsidR="00061A1D" w:rsidRDefault="00EC1FB7">
      <w:pPr>
        <w:pStyle w:val="1"/>
        <w:numPr>
          <w:ilvl w:val="0"/>
          <w:numId w:val="1"/>
        </w:numPr>
        <w:spacing w:before="0" w:after="0" w:line="580" w:lineRule="exact"/>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t>部门职责</w:t>
      </w:r>
    </w:p>
    <w:p w:rsidR="00061A1D" w:rsidRDefault="00EC1FB7">
      <w:pPr>
        <w:pStyle w:val="pMsoNormal"/>
        <w:widowControl w:val="0"/>
        <w:ind w:firstLine="640"/>
      </w:pPr>
      <w:r>
        <w:rPr>
          <w:rFonts w:ascii="宋体" w:hint="eastAsia"/>
          <w:color w:val="000000"/>
          <w:sz w:val="32"/>
        </w:rPr>
        <w:t>（一）贯彻执行民政工作的法律法规及方针政策；拟订全区民政事业发展规划和相关政策；负责全区民政行政执法监督检查、行政复议工作。</w:t>
      </w:r>
    </w:p>
    <w:p w:rsidR="00061A1D" w:rsidRDefault="00EC1FB7">
      <w:pPr>
        <w:pStyle w:val="pMsoBodyTextIndent"/>
        <w:widowControl w:val="0"/>
        <w:spacing w:line="240" w:lineRule="atLeast"/>
        <w:ind w:firstLine="640"/>
        <w:rPr>
          <w:rFonts w:ascii="宋体"/>
        </w:rPr>
      </w:pPr>
      <w:r>
        <w:rPr>
          <w:rFonts w:ascii="宋体" w:hint="eastAsia"/>
          <w:color w:val="000000"/>
        </w:rPr>
        <w:t>（二）负责依法对社会团体、民办非企业单位进行管理和执法监察；依法对全区社会组织进行管理和监督检查；承担区社会组织党委日常工作。</w:t>
      </w:r>
    </w:p>
    <w:p w:rsidR="00061A1D" w:rsidRDefault="00EC1FB7">
      <w:pPr>
        <w:pStyle w:val="pMsoNormal"/>
        <w:widowControl w:val="0"/>
        <w:ind w:firstLine="640"/>
      </w:pPr>
      <w:r>
        <w:rPr>
          <w:rFonts w:ascii="宋体" w:hint="eastAsia"/>
          <w:color w:val="000000"/>
          <w:sz w:val="32"/>
        </w:rPr>
        <w:t>（三）拟订全区社会救助政策和标准，统筹城乡社会救助体系建设；负责城乡居民最低生活保障、特困人员救助供养、临时救助和生活无着流浪乞讨人员救助工作。</w:t>
      </w:r>
    </w:p>
    <w:p w:rsidR="00061A1D" w:rsidRDefault="00EC1FB7">
      <w:pPr>
        <w:pStyle w:val="pMsoNormal"/>
        <w:widowControl w:val="0"/>
        <w:ind w:firstLine="640"/>
      </w:pPr>
      <w:r>
        <w:rPr>
          <w:rFonts w:ascii="宋体" w:hint="eastAsia"/>
          <w:color w:val="000000"/>
          <w:sz w:val="32"/>
        </w:rPr>
        <w:t>（四）拟订区基层群众自治和城乡社区治理政策，指导城乡社区治理体系和能力建设，提出加强和改进基层政权建设的建议，推</w:t>
      </w:r>
      <w:r>
        <w:rPr>
          <w:rFonts w:ascii="宋体" w:hint="eastAsia"/>
          <w:color w:val="000000"/>
          <w:sz w:val="32"/>
        </w:rPr>
        <w:t>进基层民主政治建设。</w:t>
      </w:r>
    </w:p>
    <w:p w:rsidR="00061A1D" w:rsidRDefault="00EC1FB7">
      <w:pPr>
        <w:pStyle w:val="pMsoNormal"/>
        <w:widowControl w:val="0"/>
        <w:ind w:firstLine="640"/>
      </w:pPr>
      <w:r>
        <w:rPr>
          <w:rFonts w:ascii="宋体" w:hint="eastAsia"/>
          <w:color w:val="000000"/>
          <w:sz w:val="32"/>
        </w:rPr>
        <w:t>（五）拟订全区行政区划总体规划和相关政策；负责乡镇的设立、命名、更名、变更及政府驻地迁移的调查、论证和申报工作；负责辖区内街道办事处的设立、撤销、调整、命名、更名、界线变更及驻地迁移的申报工作；负责全区地名管理工作，组织实施地名公共服务工程；负责编辑和审定全区行政区划和标准地名书图资料；负责区级行政区域界线的日常管理工作；承办有关</w:t>
      </w:r>
      <w:r>
        <w:rPr>
          <w:rFonts w:ascii="宋体" w:hint="eastAsia"/>
          <w:color w:val="000000"/>
          <w:sz w:val="32"/>
        </w:rPr>
        <w:lastRenderedPageBreak/>
        <w:t>仲裁工作。</w:t>
      </w:r>
    </w:p>
    <w:p w:rsidR="00061A1D" w:rsidRDefault="00EC1FB7">
      <w:pPr>
        <w:pStyle w:val="pMsoNormal"/>
        <w:widowControl w:val="0"/>
        <w:ind w:firstLine="640"/>
      </w:pPr>
      <w:r>
        <w:rPr>
          <w:rFonts w:ascii="宋体" w:hint="eastAsia"/>
          <w:color w:val="000000"/>
          <w:sz w:val="32"/>
        </w:rPr>
        <w:t>（六）拟订全区婚姻、殡葬管理政策并组织实施；推进婚俗和殡葬改革；指导婚姻、殡葬服务机构管理工作。</w:t>
      </w:r>
    </w:p>
    <w:p w:rsidR="00061A1D" w:rsidRDefault="00EC1FB7">
      <w:pPr>
        <w:pStyle w:val="pMsoNormal"/>
        <w:widowControl w:val="0"/>
        <w:spacing w:line="600" w:lineRule="atLeast"/>
        <w:ind w:firstLine="640"/>
        <w:jc w:val="left"/>
      </w:pPr>
      <w:r>
        <w:rPr>
          <w:rFonts w:ascii="宋体" w:hint="eastAsia"/>
          <w:color w:val="000000"/>
          <w:sz w:val="32"/>
        </w:rPr>
        <w:t>（七）统筹推进、督促指导、监督管理全区养老服务工</w:t>
      </w:r>
      <w:r>
        <w:rPr>
          <w:rFonts w:ascii="宋体" w:hint="eastAsia"/>
          <w:color w:val="000000"/>
          <w:sz w:val="32"/>
        </w:rPr>
        <w:t>作；拟订全区养老服务体系建设规划、政策、标准并组织实施；承担老年人福利和特殊困难老年人救助工作。</w:t>
      </w:r>
    </w:p>
    <w:p w:rsidR="00061A1D" w:rsidRDefault="00EC1FB7">
      <w:pPr>
        <w:pStyle w:val="pMsoNormal"/>
        <w:widowControl w:val="0"/>
        <w:ind w:firstLine="640"/>
      </w:pPr>
      <w:r>
        <w:rPr>
          <w:rFonts w:ascii="宋体" w:hint="eastAsia"/>
          <w:color w:val="000000"/>
          <w:sz w:val="32"/>
        </w:rPr>
        <w:t>（八）拟订全区残疾人权益保护政策并组织实施；统筹推进残疾人福利制度建设和康复辅助器具产业发展。</w:t>
      </w:r>
    </w:p>
    <w:p w:rsidR="00061A1D" w:rsidRDefault="00EC1FB7">
      <w:pPr>
        <w:pStyle w:val="pMsoNormal"/>
        <w:widowControl w:val="0"/>
        <w:ind w:firstLine="640"/>
      </w:pPr>
      <w:r>
        <w:rPr>
          <w:rFonts w:ascii="宋体" w:hint="eastAsia"/>
          <w:color w:val="000000"/>
          <w:sz w:val="32"/>
        </w:rPr>
        <w:t>（九）拟订全区儿童福利、孤弃儿童保障、儿童收养、儿童救助保护政策、标准；健全农村留守儿童关爱服务体系和困境儿童保障制度。</w:t>
      </w:r>
    </w:p>
    <w:p w:rsidR="00061A1D" w:rsidRDefault="00EC1FB7">
      <w:pPr>
        <w:pStyle w:val="pMsoBodyTextIndent"/>
        <w:widowControl w:val="0"/>
        <w:spacing w:line="240" w:lineRule="atLeast"/>
        <w:ind w:firstLine="640"/>
        <w:rPr>
          <w:rFonts w:ascii="宋体"/>
        </w:rPr>
      </w:pPr>
      <w:r>
        <w:rPr>
          <w:rFonts w:ascii="宋体" w:hint="eastAsia"/>
          <w:color w:val="000000"/>
        </w:rPr>
        <w:t>（十）拟订促进全区慈善事业发展政策；组织指导社会捐助工作；负责福利彩票管理工作。</w:t>
      </w:r>
    </w:p>
    <w:p w:rsidR="00061A1D" w:rsidRDefault="00EC1FB7">
      <w:pPr>
        <w:pStyle w:val="pMsoNormal"/>
        <w:widowControl w:val="0"/>
        <w:ind w:firstLine="640"/>
      </w:pPr>
      <w:r>
        <w:rPr>
          <w:rFonts w:ascii="宋体" w:hint="eastAsia"/>
          <w:color w:val="000000"/>
          <w:sz w:val="32"/>
        </w:rPr>
        <w:t>（十</w:t>
      </w:r>
      <w:r>
        <w:rPr>
          <w:rFonts w:hint="eastAsia"/>
          <w:color w:val="000000"/>
          <w:sz w:val="32"/>
        </w:rPr>
        <w:t>一</w:t>
      </w:r>
      <w:r>
        <w:rPr>
          <w:rFonts w:ascii="宋体" w:hint="eastAsia"/>
          <w:color w:val="000000"/>
          <w:sz w:val="32"/>
        </w:rPr>
        <w:t>）拟订全区社会工作、志愿者服务政策和标准；会同有关部门推进全区社会工作人才队伍建设和志愿者队伍建设。</w:t>
      </w:r>
    </w:p>
    <w:p w:rsidR="00061A1D" w:rsidRDefault="00EC1FB7">
      <w:pPr>
        <w:pStyle w:val="pMsoNormal"/>
        <w:widowControl w:val="0"/>
        <w:spacing w:line="600" w:lineRule="atLeast"/>
        <w:jc w:val="left"/>
      </w:pPr>
      <w:r>
        <w:rPr>
          <w:rFonts w:ascii="宋体"/>
          <w:color w:val="000000"/>
          <w:sz w:val="32"/>
        </w:rPr>
        <w:t>   </w:t>
      </w:r>
      <w:r>
        <w:rPr>
          <w:rFonts w:ascii="宋体"/>
          <w:color w:val="000000"/>
          <w:sz w:val="32"/>
        </w:rPr>
        <w:t xml:space="preserve"> </w:t>
      </w:r>
      <w:r>
        <w:rPr>
          <w:rFonts w:ascii="宋体" w:hint="eastAsia"/>
          <w:color w:val="000000"/>
          <w:sz w:val="32"/>
        </w:rPr>
        <w:t>（十二）贯彻落实党和国家各项扶贫开发方针政策和法律法规，组织落实国家、省、市扶贫开发规划，拟订全区扶贫开发长期规划和年度计划并组织实施。</w:t>
      </w:r>
    </w:p>
    <w:p w:rsidR="00061A1D" w:rsidRDefault="00EC1FB7">
      <w:pPr>
        <w:pStyle w:val="pMsoNormal"/>
        <w:widowControl w:val="0"/>
        <w:spacing w:line="600" w:lineRule="atLeast"/>
        <w:jc w:val="left"/>
      </w:pPr>
      <w:r>
        <w:rPr>
          <w:rFonts w:ascii="宋体"/>
          <w:color w:val="000000"/>
          <w:sz w:val="32"/>
        </w:rPr>
        <w:t>   </w:t>
      </w:r>
      <w:r>
        <w:rPr>
          <w:rFonts w:ascii="宋体"/>
          <w:color w:val="000000"/>
          <w:sz w:val="32"/>
        </w:rPr>
        <w:t xml:space="preserve"> </w:t>
      </w:r>
      <w:r>
        <w:rPr>
          <w:rFonts w:ascii="宋体" w:hint="eastAsia"/>
          <w:color w:val="000000"/>
          <w:sz w:val="32"/>
        </w:rPr>
        <w:t>（十三）完成区委、区政府交办的其他任务。</w:t>
      </w:r>
    </w:p>
    <w:p w:rsidR="00061A1D" w:rsidRDefault="00061A1D">
      <w:pPr>
        <w:pStyle w:val="Normal"/>
        <w:widowControl/>
        <w:rPr>
          <w:rFonts w:ascii="Times New Roman" w:eastAsia="Times New Roman"/>
          <w:sz w:val="21"/>
        </w:rPr>
      </w:pPr>
    </w:p>
    <w:p w:rsidR="00061A1D" w:rsidRDefault="00061A1D"/>
    <w:p w:rsidR="00061A1D" w:rsidRDefault="00061A1D"/>
    <w:p w:rsidR="00061A1D" w:rsidRDefault="00EC1FB7">
      <w:pPr>
        <w:keepNext/>
        <w:keepLines/>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rsidR="00061A1D" w:rsidRDefault="00EC1FB7">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w:t>
      </w:r>
      <w:r>
        <w:rPr>
          <w:rFonts w:ascii="仿宋_GB2312" w:eastAsia="仿宋_GB2312" w:cs="ArialUnicodeMS"/>
          <w:color w:val="000000"/>
          <w:kern w:val="0"/>
          <w:sz w:val="32"/>
          <w:szCs w:val="32"/>
        </w:rPr>
        <w:t xml:space="preserve">2019 </w:t>
      </w:r>
      <w:r>
        <w:rPr>
          <w:rFonts w:ascii="仿宋_GB2312" w:eastAsia="仿宋_GB2312" w:cs="ArialUnicodeMS" w:hint="eastAsia"/>
          <w:color w:val="000000"/>
          <w:kern w:val="0"/>
          <w:sz w:val="32"/>
          <w:szCs w:val="32"/>
        </w:rPr>
        <w:t>年度本部门决算汇编范围的独立核算单位（以下简称“单位”）共</w:t>
      </w:r>
      <w:r>
        <w:rPr>
          <w:rFonts w:ascii="仿宋_GB2312" w:eastAsia="仿宋_GB2312" w:cs="ArialUnicodeMS"/>
          <w:color w:val="000000"/>
          <w:kern w:val="0"/>
          <w:sz w:val="32"/>
          <w:szCs w:val="32"/>
        </w:rPr>
        <w:t xml:space="preserve"> 1</w:t>
      </w:r>
      <w:r>
        <w:rPr>
          <w:rFonts w:ascii="仿宋_GB2312" w:eastAsia="仿宋_GB2312" w:cs="ArialUnicodeMS" w:hint="eastAsia"/>
          <w:color w:val="000000"/>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985"/>
        <w:gridCol w:w="3485"/>
        <w:gridCol w:w="2445"/>
        <w:gridCol w:w="2665"/>
      </w:tblGrid>
      <w:tr w:rsidR="00061A1D">
        <w:trPr>
          <w:trHeight w:val="811"/>
        </w:trPr>
        <w:tc>
          <w:tcPr>
            <w:tcW w:w="985" w:type="dxa"/>
            <w:tcBorders>
              <w:top w:val="single" w:sz="4" w:space="0" w:color="auto"/>
            </w:tcBorders>
            <w:vAlign w:val="center"/>
          </w:tcPr>
          <w:p w:rsidR="00061A1D" w:rsidRDefault="00EC1FB7">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tcBorders>
              <w:top w:val="single" w:sz="4" w:space="0" w:color="auto"/>
            </w:tcBorders>
            <w:vAlign w:val="center"/>
          </w:tcPr>
          <w:p w:rsidR="00061A1D" w:rsidRDefault="00EC1FB7">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tcBorders>
              <w:top w:val="single" w:sz="4" w:space="0" w:color="auto"/>
            </w:tcBorders>
            <w:vAlign w:val="center"/>
          </w:tcPr>
          <w:p w:rsidR="00061A1D" w:rsidRDefault="00EC1FB7">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tcBorders>
              <w:top w:val="single" w:sz="4" w:space="0" w:color="auto"/>
            </w:tcBorders>
            <w:vAlign w:val="center"/>
          </w:tcPr>
          <w:p w:rsidR="00061A1D" w:rsidRDefault="00EC1FB7">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rsidR="00061A1D">
        <w:trPr>
          <w:trHeight w:val="596"/>
        </w:trPr>
        <w:tc>
          <w:tcPr>
            <w:tcW w:w="985" w:type="dxa"/>
            <w:tcBorders>
              <w:bottom w:val="single" w:sz="4" w:space="0" w:color="auto"/>
            </w:tcBorders>
          </w:tcPr>
          <w:p w:rsidR="00061A1D" w:rsidRDefault="00EC1FB7">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1</w:t>
            </w:r>
          </w:p>
        </w:tc>
        <w:tc>
          <w:tcPr>
            <w:tcW w:w="3485" w:type="dxa"/>
            <w:tcBorders>
              <w:bottom w:val="single" w:sz="4" w:space="0" w:color="auto"/>
            </w:tcBorders>
          </w:tcPr>
          <w:p w:rsidR="00061A1D" w:rsidRDefault="00EC1FB7">
            <w:pPr>
              <w:spacing w:line="560" w:lineRule="exact"/>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廊坊市广阳区民政局</w:t>
            </w:r>
          </w:p>
        </w:tc>
        <w:tc>
          <w:tcPr>
            <w:tcW w:w="2445" w:type="dxa"/>
            <w:tcBorders>
              <w:bottom w:val="single" w:sz="4" w:space="0" w:color="auto"/>
            </w:tcBorders>
          </w:tcPr>
          <w:p w:rsidR="00061A1D" w:rsidRDefault="00EC1FB7">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kern w:val="0"/>
                <w:sz w:val="28"/>
                <w:szCs w:val="28"/>
              </w:rPr>
              <w:t>行政单位</w:t>
            </w:r>
          </w:p>
        </w:tc>
        <w:tc>
          <w:tcPr>
            <w:tcW w:w="2665" w:type="dxa"/>
            <w:tcBorders>
              <w:bottom w:val="single" w:sz="4" w:space="0" w:color="auto"/>
            </w:tcBorders>
          </w:tcPr>
          <w:p w:rsidR="00061A1D" w:rsidRDefault="00EC1FB7">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kern w:val="0"/>
                <w:sz w:val="28"/>
                <w:szCs w:val="28"/>
              </w:rPr>
              <w:t>财政拨款</w:t>
            </w:r>
          </w:p>
        </w:tc>
      </w:tr>
    </w:tbl>
    <w:p w:rsidR="00061A1D" w:rsidRDefault="00061A1D">
      <w:pPr>
        <w:widowControl/>
        <w:spacing w:after="160" w:line="580" w:lineRule="exact"/>
        <w:ind w:firstLineChars="200" w:firstLine="640"/>
        <w:rPr>
          <w:rFonts w:ascii="Times New Roman" w:eastAsia="黑体" w:cs="Times New Roman"/>
          <w:color w:val="000000"/>
          <w:sz w:val="32"/>
          <w:szCs w:val="32"/>
        </w:rPr>
      </w:pPr>
    </w:p>
    <w:p w:rsidR="00061A1D" w:rsidRDefault="00061A1D">
      <w:pPr>
        <w:widowControl/>
        <w:spacing w:after="160" w:line="580" w:lineRule="exact"/>
        <w:ind w:firstLineChars="200" w:firstLine="640"/>
        <w:rPr>
          <w:rFonts w:ascii="Times New Roman" w:eastAsia="黑体" w:cs="Times New Roman"/>
          <w:color w:val="000000"/>
          <w:sz w:val="32"/>
          <w:szCs w:val="32"/>
        </w:rPr>
      </w:pPr>
    </w:p>
    <w:p w:rsidR="00061A1D" w:rsidRDefault="00061A1D">
      <w:pPr>
        <w:widowControl/>
        <w:spacing w:after="160" w:line="580" w:lineRule="exact"/>
        <w:ind w:firstLineChars="200" w:firstLine="640"/>
        <w:rPr>
          <w:rFonts w:ascii="Times New Roman" w:eastAsia="黑体" w:cs="Times New Roman"/>
          <w:color w:val="000000"/>
          <w:sz w:val="32"/>
          <w:szCs w:val="32"/>
        </w:rPr>
      </w:pPr>
    </w:p>
    <w:p w:rsidR="00061A1D" w:rsidRDefault="00061A1D">
      <w:pPr>
        <w:widowControl/>
        <w:spacing w:after="160" w:line="580" w:lineRule="exact"/>
        <w:ind w:firstLineChars="200" w:firstLine="640"/>
        <w:rPr>
          <w:rFonts w:ascii="Times New Roman" w:eastAsia="黑体" w:cs="Times New Roman"/>
          <w:color w:val="000000"/>
          <w:sz w:val="32"/>
          <w:szCs w:val="32"/>
        </w:rPr>
        <w:sectPr w:rsidR="00061A1D">
          <w:headerReference w:type="default" r:id="rId21"/>
          <w:footerReference w:type="default" r:id="rId22"/>
          <w:footerReference w:type="first" r:id="rId23"/>
          <w:pgSz w:w="11906" w:h="16838"/>
          <w:pgMar w:top="2041" w:right="1531" w:bottom="2041" w:left="1531" w:header="851" w:footer="992" w:gutter="0"/>
          <w:pgNumType w:fmt="numberInDash" w:start="1"/>
          <w:cols w:space="720"/>
          <w:titlePg/>
          <w:docGrid w:type="lines" w:linePitch="312"/>
        </w:sectPr>
      </w:pPr>
    </w:p>
    <w:p w:rsidR="00061A1D" w:rsidRDefault="00061A1D">
      <w:pPr>
        <w:widowControl/>
        <w:spacing w:after="160" w:line="580" w:lineRule="exact"/>
        <w:ind w:firstLineChars="200" w:firstLine="640"/>
        <w:rPr>
          <w:rFonts w:ascii="Times New Roman" w:eastAsia="黑体" w:cs="Times New Roman"/>
          <w:color w:val="000000"/>
          <w:sz w:val="32"/>
          <w:szCs w:val="32"/>
        </w:rPr>
        <w:sectPr w:rsidR="00061A1D">
          <w:headerReference w:type="default" r:id="rId24"/>
          <w:type w:val="continuous"/>
          <w:pgSz w:w="11906" w:h="16838"/>
          <w:pgMar w:top="2041" w:right="1531" w:bottom="2041" w:left="1531" w:header="851" w:footer="992" w:gutter="0"/>
          <w:pgNumType w:fmt="numberInDash"/>
          <w:cols w:space="720"/>
          <w:titlePg/>
          <w:docGrid w:type="lines" w:linePitch="312"/>
        </w:sectPr>
      </w:pPr>
    </w:p>
    <w:p w:rsidR="00061A1D" w:rsidRDefault="00061A1D">
      <w:pPr>
        <w:widowControl/>
        <w:spacing w:after="160" w:line="580" w:lineRule="exact"/>
        <w:ind w:firstLineChars="200" w:firstLine="420"/>
        <w:rPr>
          <w:rFonts w:ascii="Times New Roman" w:eastAsia="黑体" w:cs="Times New Roman"/>
          <w:color w:val="000000"/>
          <w:sz w:val="32"/>
          <w:szCs w:val="32"/>
        </w:rPr>
        <w:sectPr w:rsidR="00061A1D">
          <w:pgSz w:w="11906" w:h="16838"/>
          <w:pgMar w:top="2041" w:right="1531" w:bottom="2041" w:left="1531" w:header="851" w:footer="992" w:gutter="0"/>
          <w:pgNumType w:fmt="numberInDash"/>
          <w:cols w:space="720"/>
          <w:titlePg/>
          <w:docGrid w:type="lines" w:linePitch="312"/>
        </w:sectPr>
      </w:pPr>
      <w:r w:rsidRPr="00061A1D">
        <w:lastRenderedPageBreak/>
        <w:pict>
          <v:shape id="文本框 71" o:spid="_x0000_s2055" type="#_x0000_t202" style="position:absolute;left:0;text-align:left;margin-left:-85.7pt;margin-top:238.15pt;width:613.65pt;height:173.25pt;z-index:251658752;mso-wrap-distance-left:3.17494mm;mso-wrap-distance-right:3.17494mm" filled="f" stroked="f">
            <v:textbox id="851custom">
              <w:txbxContent>
                <w:p w:rsidR="00061A1D" w:rsidRDefault="00EC1FB7">
                  <w:pPr>
                    <w:widowControl/>
                    <w:jc w:val="center"/>
                    <w:rPr>
                      <w:rFonts w:ascii="黑体" w:eastAsia="黑体" w:cs="黑体"/>
                      <w:color w:val="000000"/>
                      <w:sz w:val="96"/>
                      <w:szCs w:val="96"/>
                    </w:rPr>
                  </w:pPr>
                  <w:r>
                    <w:rPr>
                      <w:rFonts w:ascii="黑体" w:eastAsia="黑体" w:cs="黑体"/>
                      <w:color w:val="000000"/>
                      <w:sz w:val="96"/>
                      <w:szCs w:val="96"/>
                    </w:rPr>
                    <w:t xml:space="preserve"> </w:t>
                  </w:r>
                </w:p>
                <w:p w:rsidR="00061A1D" w:rsidRDefault="00061A1D">
                  <w:pPr>
                    <w:widowControl/>
                    <w:jc w:val="center"/>
                    <w:rPr>
                      <w:rFonts w:ascii="黑体" w:eastAsia="黑体" w:cs="黑体"/>
                      <w:color w:val="000000"/>
                      <w:sz w:val="96"/>
                      <w:szCs w:val="96"/>
                    </w:rPr>
                  </w:pPr>
                </w:p>
              </w:txbxContent>
            </v:textbox>
          </v:shape>
        </w:pict>
      </w:r>
    </w:p>
    <w:p w:rsidR="00061A1D" w:rsidRDefault="00061A1D">
      <w:pPr>
        <w:widowControl/>
        <w:spacing w:line="580" w:lineRule="exact"/>
        <w:ind w:firstLineChars="200" w:firstLine="640"/>
        <w:rPr>
          <w:rFonts w:eastAsia="黑体"/>
          <w:color w:val="000000"/>
          <w:sz w:val="32"/>
          <w:szCs w:val="32"/>
        </w:rPr>
      </w:pPr>
    </w:p>
    <w:p w:rsidR="00061A1D" w:rsidRDefault="00061A1D">
      <w:pPr>
        <w:jc w:val="center"/>
        <w:rPr>
          <w:rFonts w:ascii="黑体" w:eastAsia="黑体" w:cs="黑体"/>
          <w:color w:val="000000"/>
          <w:sz w:val="56"/>
          <w:szCs w:val="72"/>
        </w:rPr>
      </w:pPr>
    </w:p>
    <w:p w:rsidR="00061A1D" w:rsidRDefault="00061A1D">
      <w:pPr>
        <w:jc w:val="center"/>
        <w:rPr>
          <w:rFonts w:ascii="黑体" w:eastAsia="黑体" w:cs="黑体"/>
          <w:color w:val="000000"/>
          <w:sz w:val="56"/>
          <w:szCs w:val="72"/>
        </w:rPr>
      </w:pPr>
    </w:p>
    <w:p w:rsidR="00061A1D" w:rsidRDefault="00061A1D">
      <w:pPr>
        <w:jc w:val="center"/>
        <w:rPr>
          <w:rFonts w:ascii="黑体" w:eastAsia="黑体" w:cs="黑体"/>
          <w:color w:val="000000"/>
          <w:sz w:val="56"/>
          <w:szCs w:val="72"/>
        </w:rPr>
      </w:pPr>
      <w:r w:rsidRPr="00061A1D">
        <w:pict>
          <v:shape id="文本框 74" o:spid="_x0000_s2054" type="#_x0000_t202" style="position:absolute;left:0;text-align:left;margin-left:-90.8pt;margin-top:4.35pt;width:613.65pt;height:263.1pt;z-index:251659776;mso-wrap-distance-left:3.17494mm;mso-wrap-distance-right:3.17494mm;v-text-anchor:middle" fillcolor="#ffd966" strokecolor="#ffd966" strokeweight=".5pt">
            <v:fill r:id="rId20" o:title="5%" type="pattern"/>
            <v:textbox id="852custom">
              <w:txbxContent>
                <w:p w:rsidR="00061A1D" w:rsidRDefault="00EC1FB7">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color w:val="000000"/>
                      <w:sz w:val="90"/>
                      <w:szCs w:val="90"/>
                    </w:rPr>
                    <w:t xml:space="preserve"> </w:t>
                  </w:r>
                </w:p>
                <w:p w:rsidR="00061A1D" w:rsidRDefault="00EC1FB7">
                  <w:pPr>
                    <w:widowControl/>
                    <w:jc w:val="center"/>
                    <w:rPr>
                      <w:rFonts w:ascii="黑体" w:eastAsia="黑体" w:cs="黑体"/>
                      <w:color w:val="000000"/>
                      <w:sz w:val="90"/>
                      <w:szCs w:val="90"/>
                    </w:rPr>
                  </w:pPr>
                  <w:r>
                    <w:rPr>
                      <w:rFonts w:ascii="黑体" w:eastAsia="黑体" w:cs="黑体"/>
                      <w:color w:val="000000"/>
                      <w:sz w:val="90"/>
                      <w:szCs w:val="90"/>
                    </w:rPr>
                    <w:t>2019</w:t>
                  </w:r>
                  <w:r>
                    <w:rPr>
                      <w:rFonts w:ascii="黑体" w:eastAsia="黑体" w:cs="黑体" w:hint="eastAsia"/>
                      <w:color w:val="000000"/>
                      <w:sz w:val="90"/>
                      <w:szCs w:val="90"/>
                    </w:rPr>
                    <w:t>年部门决算情况说明</w:t>
                  </w:r>
                </w:p>
                <w:p w:rsidR="00061A1D" w:rsidRDefault="00061A1D"/>
              </w:txbxContent>
            </v:textbox>
          </v:shape>
        </w:pict>
      </w:r>
    </w:p>
    <w:p w:rsidR="00061A1D" w:rsidRDefault="00061A1D">
      <w:pPr>
        <w:jc w:val="center"/>
        <w:rPr>
          <w:rFonts w:ascii="黑体" w:eastAsia="黑体" w:cs="黑体"/>
          <w:color w:val="000000"/>
          <w:sz w:val="56"/>
          <w:szCs w:val="72"/>
        </w:rPr>
      </w:pPr>
    </w:p>
    <w:p w:rsidR="00061A1D" w:rsidRDefault="00061A1D">
      <w:pPr>
        <w:jc w:val="center"/>
        <w:rPr>
          <w:rFonts w:ascii="黑体" w:eastAsia="黑体" w:cs="黑体"/>
          <w:color w:val="000000"/>
          <w:sz w:val="56"/>
          <w:szCs w:val="72"/>
        </w:rPr>
      </w:pPr>
    </w:p>
    <w:p w:rsidR="00061A1D" w:rsidRDefault="00061A1D">
      <w:pPr>
        <w:jc w:val="center"/>
        <w:rPr>
          <w:rFonts w:ascii="黑体" w:eastAsia="黑体" w:cs="黑体"/>
          <w:color w:val="000000"/>
          <w:sz w:val="56"/>
          <w:szCs w:val="72"/>
        </w:rPr>
      </w:pPr>
    </w:p>
    <w:p w:rsidR="00061A1D" w:rsidRDefault="00061A1D">
      <w:pPr>
        <w:jc w:val="center"/>
        <w:rPr>
          <w:rFonts w:ascii="黑体" w:eastAsia="黑体" w:cs="黑体"/>
          <w:color w:val="000000"/>
          <w:sz w:val="56"/>
          <w:szCs w:val="72"/>
        </w:rPr>
      </w:pPr>
    </w:p>
    <w:p w:rsidR="00061A1D" w:rsidRDefault="00061A1D">
      <w:pPr>
        <w:jc w:val="center"/>
        <w:rPr>
          <w:rFonts w:ascii="黑体" w:eastAsia="黑体" w:cs="黑体"/>
          <w:color w:val="000000"/>
          <w:sz w:val="56"/>
          <w:szCs w:val="72"/>
        </w:rPr>
      </w:pPr>
    </w:p>
    <w:p w:rsidR="00061A1D" w:rsidRDefault="00061A1D">
      <w:pPr>
        <w:jc w:val="center"/>
        <w:rPr>
          <w:rFonts w:ascii="黑体" w:eastAsia="黑体" w:cs="黑体"/>
          <w:color w:val="000000"/>
          <w:sz w:val="56"/>
          <w:szCs w:val="72"/>
        </w:rPr>
      </w:pPr>
    </w:p>
    <w:p w:rsidR="00061A1D" w:rsidRDefault="00061A1D">
      <w:pPr>
        <w:jc w:val="center"/>
        <w:rPr>
          <w:rFonts w:ascii="黑体" w:eastAsia="黑体" w:cs="黑体"/>
          <w:color w:val="000000"/>
          <w:sz w:val="56"/>
          <w:szCs w:val="72"/>
        </w:rPr>
      </w:pPr>
    </w:p>
    <w:p w:rsidR="00061A1D" w:rsidRDefault="00061A1D">
      <w:pPr>
        <w:jc w:val="center"/>
        <w:rPr>
          <w:rFonts w:ascii="黑体" w:eastAsia="黑体" w:cs="黑体"/>
          <w:color w:val="000000"/>
          <w:sz w:val="56"/>
          <w:szCs w:val="72"/>
        </w:rPr>
      </w:pPr>
    </w:p>
    <w:p w:rsidR="00061A1D" w:rsidRDefault="00061A1D">
      <w:pPr>
        <w:jc w:val="center"/>
        <w:rPr>
          <w:rFonts w:ascii="黑体" w:eastAsia="黑体" w:cs="黑体"/>
          <w:color w:val="000000"/>
          <w:sz w:val="56"/>
          <w:szCs w:val="72"/>
        </w:rPr>
      </w:pPr>
    </w:p>
    <w:p w:rsidR="00061A1D" w:rsidRDefault="00EC1FB7">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lastRenderedPageBreak/>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rsidR="00061A1D" w:rsidRDefault="00EC1FB7">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年度收入</w:t>
      </w:r>
      <w:r>
        <w:rPr>
          <w:rFonts w:ascii="仿宋_GB2312" w:eastAsia="仿宋_GB2312" w:cs="DengXian-Regular"/>
          <w:color w:val="000000"/>
          <w:sz w:val="32"/>
          <w:szCs w:val="32"/>
        </w:rPr>
        <w:t>9178.96</w:t>
      </w:r>
      <w:r>
        <w:rPr>
          <w:rFonts w:ascii="仿宋_GB2312" w:eastAsia="仿宋_GB2312" w:cs="DengXian-Regular" w:hint="eastAsia"/>
          <w:color w:val="000000"/>
          <w:sz w:val="32"/>
          <w:szCs w:val="32"/>
        </w:rPr>
        <w:t>万元，支出</w:t>
      </w:r>
      <w:r>
        <w:rPr>
          <w:rFonts w:ascii="仿宋_GB2312" w:eastAsia="仿宋_GB2312" w:cs="DengXian-Regular"/>
          <w:color w:val="000000"/>
          <w:sz w:val="32"/>
          <w:szCs w:val="32"/>
        </w:rPr>
        <w:t>9160.61</w:t>
      </w:r>
      <w:r>
        <w:rPr>
          <w:rFonts w:ascii="仿宋_GB2312" w:eastAsia="仿宋_GB2312" w:cs="DengXian-Regular" w:hint="eastAsia"/>
          <w:color w:val="000000"/>
          <w:sz w:val="32"/>
          <w:szCs w:val="32"/>
        </w:rPr>
        <w:t>万元。与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年度决算相比，收入减少了</w:t>
      </w:r>
      <w:r>
        <w:rPr>
          <w:rFonts w:ascii="仿宋_GB2312" w:eastAsia="仿宋_GB2312" w:cs="DengXian-Regular"/>
          <w:color w:val="000000"/>
          <w:sz w:val="32"/>
          <w:szCs w:val="32"/>
        </w:rPr>
        <w:t>298.04</w:t>
      </w:r>
      <w:r>
        <w:rPr>
          <w:rFonts w:ascii="仿宋_GB2312" w:eastAsia="仿宋_GB2312" w:cs="DengXian-Regular" w:hint="eastAsia"/>
          <w:color w:val="000000"/>
          <w:sz w:val="32"/>
          <w:szCs w:val="32"/>
        </w:rPr>
        <w:t>万元，下降</w:t>
      </w:r>
      <w:r>
        <w:rPr>
          <w:rFonts w:ascii="仿宋_GB2312" w:eastAsia="仿宋_GB2312" w:cs="DengXian-Regular"/>
          <w:color w:val="000000"/>
          <w:sz w:val="32"/>
          <w:szCs w:val="32"/>
        </w:rPr>
        <w:t>3.1%</w:t>
      </w:r>
      <w:r>
        <w:rPr>
          <w:rFonts w:ascii="仿宋_GB2312" w:eastAsia="仿宋_GB2312" w:cs="DengXian-Regular" w:hint="eastAsia"/>
          <w:color w:val="000000"/>
          <w:sz w:val="32"/>
          <w:szCs w:val="32"/>
        </w:rPr>
        <w:t>，主要原因是机构改革以来，重点优抚对象资金、自谋职业金、医疗救助资金等资金拨入其它预算单位</w:t>
      </w:r>
      <w:r>
        <w:rPr>
          <w:rFonts w:ascii="仿宋_GB2312" w:eastAsia="仿宋_GB2312" w:cs="DengXian-Regular" w:hint="eastAsia"/>
          <w:color w:val="C0504D"/>
          <w:sz w:val="32"/>
          <w:szCs w:val="32"/>
        </w:rPr>
        <w:t>；</w:t>
      </w:r>
      <w:r>
        <w:rPr>
          <w:rFonts w:ascii="仿宋_GB2312" w:eastAsia="仿宋_GB2312" w:cs="DengXian-Regular" w:hint="eastAsia"/>
          <w:sz w:val="32"/>
          <w:szCs w:val="32"/>
        </w:rPr>
        <w:t>与</w:t>
      </w:r>
      <w:r>
        <w:rPr>
          <w:rFonts w:ascii="仿宋_GB2312" w:eastAsia="仿宋_GB2312" w:cs="DengXian-Regular"/>
          <w:sz w:val="32"/>
          <w:szCs w:val="32"/>
        </w:rPr>
        <w:t>2018</w:t>
      </w:r>
      <w:r>
        <w:rPr>
          <w:rFonts w:ascii="仿宋_GB2312" w:eastAsia="仿宋_GB2312" w:cs="DengXian-Regular" w:hint="eastAsia"/>
          <w:sz w:val="32"/>
          <w:szCs w:val="32"/>
        </w:rPr>
        <w:t>年度决算相比</w:t>
      </w:r>
      <w:r>
        <w:rPr>
          <w:rFonts w:ascii="仿宋_GB2312" w:eastAsia="仿宋_GB2312" w:cs="DengXian-Regular" w:hint="eastAsia"/>
          <w:color w:val="000000"/>
          <w:sz w:val="32"/>
          <w:szCs w:val="32"/>
        </w:rPr>
        <w:t>，支出增加了</w:t>
      </w:r>
      <w:r>
        <w:rPr>
          <w:rFonts w:ascii="仿宋_GB2312" w:eastAsia="仿宋_GB2312" w:cs="DengXian-Regular"/>
          <w:color w:val="000000"/>
          <w:sz w:val="32"/>
          <w:szCs w:val="32"/>
        </w:rPr>
        <w:t>1188.15</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14.9%</w:t>
      </w:r>
      <w:r>
        <w:rPr>
          <w:rFonts w:ascii="仿宋_GB2312" w:eastAsia="仿宋_GB2312" w:cs="DengXian-Regular" w:hint="eastAsia"/>
          <w:color w:val="000000"/>
          <w:sz w:val="32"/>
          <w:szCs w:val="32"/>
        </w:rPr>
        <w:t>，主要原因是国家提高了城镇低保、两残补贴、孤儿生活费各项补贴标准。</w:t>
      </w:r>
    </w:p>
    <w:p w:rsidR="00061A1D" w:rsidRDefault="00EC1FB7">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rsidR="00061A1D" w:rsidRDefault="00EC1FB7">
      <w:pPr>
        <w:adjustRightInd w:val="0"/>
        <w:snapToGrid w:val="0"/>
        <w:spacing w:line="580" w:lineRule="exact"/>
        <w:ind w:firstLineChars="200" w:firstLine="640"/>
        <w:rPr>
          <w:rFonts w:ascii="仿宋_GB2312" w:eastAsia="仿宋_GB2312" w:cs="DengXian-Regular"/>
          <w:color w:val="000000"/>
          <w:sz w:val="32"/>
          <w:szCs w:val="32"/>
          <w:highlight w:val="yellow"/>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年度本年收入合计</w:t>
      </w:r>
      <w:r>
        <w:rPr>
          <w:rFonts w:ascii="仿宋_GB2312" w:eastAsia="仿宋_GB2312" w:cs="DengXian-Regular"/>
          <w:color w:val="000000"/>
          <w:sz w:val="32"/>
          <w:szCs w:val="32"/>
        </w:rPr>
        <w:t>9178.96</w:t>
      </w:r>
      <w:r>
        <w:rPr>
          <w:rFonts w:ascii="仿宋_GB2312" w:eastAsia="仿宋_GB2312" w:cs="DengXian-Regular" w:hint="eastAsia"/>
          <w:color w:val="000000"/>
          <w:sz w:val="32"/>
          <w:szCs w:val="32"/>
        </w:rPr>
        <w:t>万元，其中：财政拨款收入</w:t>
      </w:r>
      <w:r>
        <w:rPr>
          <w:rFonts w:ascii="仿宋_GB2312" w:eastAsia="仿宋_GB2312" w:cs="DengXian-Regular"/>
          <w:color w:val="000000"/>
          <w:sz w:val="32"/>
          <w:szCs w:val="32"/>
        </w:rPr>
        <w:t>9113.51</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99.3%</w:t>
      </w:r>
      <w:r>
        <w:rPr>
          <w:rFonts w:ascii="仿宋_GB2312" w:eastAsia="仿宋_GB2312" w:cs="DengXian-Regular" w:hint="eastAsia"/>
          <w:color w:val="000000"/>
          <w:sz w:val="32"/>
          <w:szCs w:val="32"/>
        </w:rPr>
        <w:t>，其它收入</w:t>
      </w:r>
      <w:r>
        <w:rPr>
          <w:rFonts w:ascii="仿宋_GB2312" w:eastAsia="仿宋_GB2312" w:cs="DengXian-Regular"/>
          <w:color w:val="000000"/>
          <w:sz w:val="32"/>
          <w:szCs w:val="32"/>
        </w:rPr>
        <w:t>65.45</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0.7%</w:t>
      </w:r>
      <w:r>
        <w:rPr>
          <w:rFonts w:ascii="仿宋_GB2312" w:eastAsia="仿宋_GB2312" w:cs="DengXian-Regular" w:hint="eastAsia"/>
          <w:color w:val="000000"/>
          <w:sz w:val="32"/>
          <w:szCs w:val="32"/>
        </w:rPr>
        <w:t>。</w:t>
      </w:r>
    </w:p>
    <w:p w:rsidR="00061A1D" w:rsidRDefault="00EC1FB7">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rsidR="00061A1D" w:rsidRDefault="00EC1FB7">
      <w:pPr>
        <w:adjustRightInd w:val="0"/>
        <w:snapToGrid w:val="0"/>
        <w:spacing w:line="580" w:lineRule="exact"/>
        <w:ind w:firstLineChars="200" w:firstLine="640"/>
        <w:rPr>
          <w:rFonts w:ascii="黑体" w:eastAsia="黑体" w:cs="Times New Roman"/>
          <w:b/>
          <w:bCs/>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年度本年支出合计</w:t>
      </w:r>
      <w:r>
        <w:rPr>
          <w:rFonts w:ascii="仿宋_GB2312" w:eastAsia="仿宋_GB2312" w:cs="DengXian-Regular"/>
          <w:color w:val="000000"/>
          <w:sz w:val="32"/>
          <w:szCs w:val="32"/>
        </w:rPr>
        <w:t>9160.61</w:t>
      </w:r>
      <w:r>
        <w:rPr>
          <w:rFonts w:ascii="仿宋_GB2312" w:eastAsia="仿宋_GB2312" w:cs="DengXian-Regular" w:hint="eastAsia"/>
          <w:color w:val="000000"/>
          <w:sz w:val="32"/>
          <w:szCs w:val="32"/>
        </w:rPr>
        <w:t>万元，其中：基本支出</w:t>
      </w:r>
      <w:r>
        <w:rPr>
          <w:rFonts w:ascii="仿宋_GB2312" w:eastAsia="仿宋_GB2312" w:cs="DengXian-Regular"/>
          <w:color w:val="000000"/>
          <w:sz w:val="32"/>
          <w:szCs w:val="32"/>
        </w:rPr>
        <w:t>1286.41</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14%</w:t>
      </w:r>
      <w:r>
        <w:rPr>
          <w:rFonts w:ascii="仿宋_GB2312" w:eastAsia="仿宋_GB2312" w:cs="DengXian-Regular" w:hint="eastAsia"/>
          <w:color w:val="000000"/>
          <w:sz w:val="32"/>
          <w:szCs w:val="32"/>
        </w:rPr>
        <w:t>；项目支出</w:t>
      </w:r>
      <w:r>
        <w:rPr>
          <w:rFonts w:ascii="仿宋_GB2312" w:eastAsia="仿宋_GB2312" w:cs="DengXian-Regular"/>
          <w:color w:val="000000"/>
          <w:sz w:val="32"/>
          <w:szCs w:val="32"/>
        </w:rPr>
        <w:t>7874.2</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86%</w:t>
      </w:r>
      <w:r>
        <w:rPr>
          <w:rFonts w:ascii="仿宋_GB2312" w:eastAsia="仿宋_GB2312" w:cs="DengXian-Regular" w:hint="eastAsia"/>
          <w:color w:val="000000"/>
          <w:sz w:val="32"/>
          <w:szCs w:val="32"/>
        </w:rPr>
        <w:t>。</w:t>
      </w:r>
    </w:p>
    <w:p w:rsidR="00061A1D" w:rsidRDefault="00EC1FB7">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rsidR="00061A1D" w:rsidRDefault="00EC1FB7" w:rsidP="00E846C4">
      <w:pPr>
        <w:snapToGrid w:val="0"/>
        <w:spacing w:line="580" w:lineRule="exact"/>
        <w:ind w:firstLineChars="200" w:firstLine="643"/>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w:t>
      </w:r>
      <w:r>
        <w:rPr>
          <w:rFonts w:ascii="楷体_GB2312" w:eastAsia="楷体_GB2312" w:cs="DengXian-Bold"/>
          <w:b/>
          <w:bCs/>
          <w:color w:val="000000"/>
          <w:sz w:val="32"/>
          <w:szCs w:val="32"/>
        </w:rPr>
        <w:t xml:space="preserve">2018 </w:t>
      </w:r>
      <w:r>
        <w:rPr>
          <w:rFonts w:ascii="楷体_GB2312" w:eastAsia="楷体_GB2312" w:cs="DengXian-Bold" w:hint="eastAsia"/>
          <w:b/>
          <w:bCs/>
          <w:color w:val="000000"/>
          <w:sz w:val="32"/>
          <w:szCs w:val="32"/>
        </w:rPr>
        <w:t>年度决算对比情况</w:t>
      </w:r>
    </w:p>
    <w:p w:rsidR="00061A1D" w:rsidRDefault="00EC1FB7">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年度财政拨款本年收入</w:t>
      </w:r>
      <w:r>
        <w:rPr>
          <w:rFonts w:ascii="仿宋_GB2312" w:eastAsia="仿宋_GB2312" w:cs="DengXian-Regular"/>
          <w:sz w:val="32"/>
          <w:szCs w:val="32"/>
        </w:rPr>
        <w:t>9113.51</w:t>
      </w:r>
      <w:r>
        <w:rPr>
          <w:rFonts w:ascii="仿宋_GB2312" w:eastAsia="仿宋_GB2312" w:cs="DengXian-Regular" w:hint="eastAsia"/>
          <w:sz w:val="32"/>
          <w:szCs w:val="32"/>
        </w:rPr>
        <w:t>万元</w:t>
      </w:r>
      <w:r>
        <w:rPr>
          <w:rFonts w:ascii="仿宋_GB2312" w:eastAsia="仿宋_GB2312" w:cs="DengXian-Regular"/>
          <w:sz w:val="32"/>
          <w:szCs w:val="32"/>
        </w:rPr>
        <w:t>,</w:t>
      </w:r>
      <w:r>
        <w:rPr>
          <w:rFonts w:ascii="仿宋_GB2312" w:eastAsia="仿宋_GB2312" w:cs="DengXian-Regular" w:hint="eastAsia"/>
          <w:sz w:val="32"/>
          <w:szCs w:val="32"/>
        </w:rPr>
        <w:t>比</w:t>
      </w:r>
      <w:r>
        <w:rPr>
          <w:rFonts w:ascii="仿宋_GB2312" w:eastAsia="仿宋_GB2312" w:cs="DengXian-Regular"/>
          <w:sz w:val="32"/>
          <w:szCs w:val="32"/>
        </w:rPr>
        <w:t>2018</w:t>
      </w:r>
      <w:r>
        <w:rPr>
          <w:rFonts w:ascii="仿宋_GB2312" w:eastAsia="仿宋_GB2312" w:cs="DengXian-Regular" w:hint="eastAsia"/>
          <w:sz w:val="32"/>
          <w:szCs w:val="32"/>
        </w:rPr>
        <w:t>年度减少</w:t>
      </w:r>
      <w:r>
        <w:rPr>
          <w:rFonts w:ascii="仿宋_GB2312" w:eastAsia="仿宋_GB2312" w:cs="DengXian-Regular"/>
          <w:sz w:val="32"/>
          <w:szCs w:val="32"/>
        </w:rPr>
        <w:t>363.49</w:t>
      </w:r>
      <w:r>
        <w:rPr>
          <w:rFonts w:ascii="仿宋_GB2312" w:eastAsia="仿宋_GB2312" w:cs="DengXian-Regular" w:hint="eastAsia"/>
          <w:sz w:val="32"/>
          <w:szCs w:val="32"/>
        </w:rPr>
        <w:t>万元，下降</w:t>
      </w:r>
      <w:r>
        <w:rPr>
          <w:rFonts w:ascii="仿宋_GB2312" w:eastAsia="仿宋_GB2312" w:cs="DengXian-Regular"/>
          <w:sz w:val="32"/>
          <w:szCs w:val="32"/>
        </w:rPr>
        <w:t>4%</w:t>
      </w:r>
      <w:r>
        <w:rPr>
          <w:rFonts w:ascii="仿宋_GB2312" w:eastAsia="仿宋_GB2312" w:cs="DengXian-Regular" w:hint="eastAsia"/>
          <w:sz w:val="32"/>
          <w:szCs w:val="32"/>
        </w:rPr>
        <w:t>，</w:t>
      </w:r>
      <w:r>
        <w:rPr>
          <w:rFonts w:ascii="仿宋_GB2312" w:eastAsia="仿宋_GB2312" w:cs="DengXian-Regular" w:hint="eastAsia"/>
          <w:color w:val="000000"/>
          <w:sz w:val="32"/>
          <w:szCs w:val="32"/>
        </w:rPr>
        <w:t>主要原因是机构改革以来，重点优抚对象资金、自谋职业金、医疗救助资金等资金拨入其它预算单位，</w:t>
      </w:r>
      <w:r>
        <w:rPr>
          <w:rFonts w:ascii="仿宋_GB2312" w:eastAsia="仿宋_GB2312" w:cs="DengXian-Regular" w:hint="eastAsia"/>
          <w:sz w:val="32"/>
          <w:szCs w:val="32"/>
        </w:rPr>
        <w:t>本年支出</w:t>
      </w:r>
      <w:r>
        <w:rPr>
          <w:rFonts w:ascii="仿宋_GB2312" w:eastAsia="仿宋_GB2312" w:cs="DengXian-Regular"/>
          <w:sz w:val="32"/>
          <w:szCs w:val="32"/>
        </w:rPr>
        <w:t>9138.1</w:t>
      </w:r>
      <w:r>
        <w:rPr>
          <w:rFonts w:ascii="仿宋_GB2312" w:eastAsia="仿宋_GB2312" w:cs="DengXian-Regular" w:hint="eastAsia"/>
          <w:sz w:val="32"/>
          <w:szCs w:val="32"/>
        </w:rPr>
        <w:t>万元，增加</w:t>
      </w:r>
      <w:r>
        <w:rPr>
          <w:rFonts w:ascii="仿宋_GB2312" w:eastAsia="仿宋_GB2312" w:cs="DengXian-Regular"/>
          <w:sz w:val="32"/>
          <w:szCs w:val="32"/>
        </w:rPr>
        <w:t>1165.64</w:t>
      </w:r>
      <w:r>
        <w:rPr>
          <w:rFonts w:ascii="仿宋_GB2312" w:eastAsia="仿宋_GB2312" w:cs="DengXian-Regular" w:hint="eastAsia"/>
          <w:sz w:val="32"/>
          <w:szCs w:val="32"/>
        </w:rPr>
        <w:t>万元，增长</w:t>
      </w:r>
      <w:r>
        <w:rPr>
          <w:rFonts w:ascii="仿宋_GB2312" w:eastAsia="仿宋_GB2312" w:cs="DengXian-Regular"/>
          <w:sz w:val="32"/>
          <w:szCs w:val="32"/>
        </w:rPr>
        <w:t>12.8%</w:t>
      </w:r>
      <w:r>
        <w:rPr>
          <w:rFonts w:ascii="仿宋_GB2312" w:eastAsia="仿宋_GB2312" w:cs="DengXian-Regular" w:hint="eastAsia"/>
          <w:sz w:val="32"/>
          <w:szCs w:val="32"/>
        </w:rPr>
        <w:t>，主要原因是</w:t>
      </w:r>
      <w:r>
        <w:rPr>
          <w:rFonts w:ascii="仿宋_GB2312" w:eastAsia="仿宋_GB2312" w:cs="DengXian-Regular" w:hint="eastAsia"/>
          <w:color w:val="000000"/>
          <w:sz w:val="32"/>
          <w:szCs w:val="32"/>
        </w:rPr>
        <w:t>国家提高了城镇低保、两残补贴、孤儿生活费各项补贴标准。</w:t>
      </w:r>
      <w:r>
        <w:rPr>
          <w:rFonts w:ascii="仿宋_GB2312" w:eastAsia="仿宋_GB2312" w:cs="DengXian-Regular" w:hint="eastAsia"/>
          <w:sz w:val="32"/>
          <w:szCs w:val="32"/>
        </w:rPr>
        <w:t>所以本年支出相比</w:t>
      </w:r>
      <w:r>
        <w:rPr>
          <w:rFonts w:ascii="仿宋_GB2312" w:eastAsia="仿宋_GB2312" w:cs="DengXian-Regular"/>
          <w:sz w:val="32"/>
          <w:szCs w:val="32"/>
        </w:rPr>
        <w:t>2018</w:t>
      </w:r>
      <w:r>
        <w:rPr>
          <w:rFonts w:ascii="仿宋_GB2312" w:eastAsia="仿宋_GB2312" w:cs="DengXian-Regular" w:hint="eastAsia"/>
          <w:sz w:val="32"/>
          <w:szCs w:val="32"/>
        </w:rPr>
        <w:t>年增长</w:t>
      </w:r>
      <w:r>
        <w:rPr>
          <w:rFonts w:ascii="仿宋_GB2312" w:eastAsia="仿宋_GB2312" w:cs="DengXian-Regular"/>
          <w:sz w:val="32"/>
          <w:szCs w:val="32"/>
        </w:rPr>
        <w:t>12.8%</w:t>
      </w:r>
      <w:r>
        <w:rPr>
          <w:rFonts w:ascii="仿宋_GB2312" w:eastAsia="仿宋_GB2312" w:cs="DengXian-Regular" w:hint="eastAsia"/>
          <w:sz w:val="32"/>
          <w:szCs w:val="32"/>
        </w:rPr>
        <w:t>。</w:t>
      </w:r>
    </w:p>
    <w:p w:rsidR="00061A1D" w:rsidRDefault="00EC1FB7">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lastRenderedPageBreak/>
        <w:t>具体情况如下：</w:t>
      </w:r>
    </w:p>
    <w:p w:rsidR="00061A1D" w:rsidRDefault="00EC1FB7">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一般公共预算财政拨款本年收入</w:t>
      </w:r>
      <w:r>
        <w:rPr>
          <w:rFonts w:ascii="仿宋_GB2312" w:eastAsia="仿宋_GB2312" w:cs="DengXian-Regular"/>
          <w:sz w:val="32"/>
          <w:szCs w:val="32"/>
        </w:rPr>
        <w:t>8366.96</w:t>
      </w:r>
      <w:r>
        <w:rPr>
          <w:rFonts w:ascii="仿宋_GB2312" w:eastAsia="仿宋_GB2312" w:cs="DengXian-Regular" w:hint="eastAsia"/>
          <w:sz w:val="32"/>
          <w:szCs w:val="32"/>
        </w:rPr>
        <w:t>万元，比上年增加</w:t>
      </w:r>
      <w:r>
        <w:rPr>
          <w:rFonts w:ascii="仿宋_GB2312" w:eastAsia="仿宋_GB2312" w:cs="DengXian-Regular"/>
          <w:sz w:val="32"/>
          <w:szCs w:val="32"/>
        </w:rPr>
        <w:t>73.74</w:t>
      </w:r>
      <w:r>
        <w:rPr>
          <w:rFonts w:ascii="仿宋_GB2312" w:eastAsia="仿宋_GB2312" w:cs="DengXian-Regular" w:hint="eastAsia"/>
          <w:sz w:val="32"/>
          <w:szCs w:val="32"/>
        </w:rPr>
        <w:t>万元；主要是困难群众生活补贴资金收入增大；本年支出</w:t>
      </w:r>
      <w:r>
        <w:rPr>
          <w:rFonts w:ascii="仿宋_GB2312" w:eastAsia="仿宋_GB2312" w:cs="DengXian-Regular"/>
          <w:sz w:val="32"/>
          <w:szCs w:val="32"/>
        </w:rPr>
        <w:t>9017.25</w:t>
      </w:r>
      <w:r>
        <w:rPr>
          <w:rFonts w:ascii="仿宋_GB2312" w:eastAsia="仿宋_GB2312" w:cs="DengXian-Regular" w:hint="eastAsia"/>
          <w:sz w:val="32"/>
          <w:szCs w:val="32"/>
        </w:rPr>
        <w:t>万元，比上年增加</w:t>
      </w:r>
      <w:r>
        <w:rPr>
          <w:rFonts w:ascii="仿宋_GB2312" w:eastAsia="仿宋_GB2312" w:cs="DengXian-Regular"/>
          <w:sz w:val="32"/>
          <w:szCs w:val="32"/>
        </w:rPr>
        <w:t>1904.34</w:t>
      </w:r>
      <w:r>
        <w:rPr>
          <w:rFonts w:ascii="仿宋_GB2312" w:eastAsia="仿宋_GB2312" w:cs="DengXian-Regular" w:hint="eastAsia"/>
          <w:sz w:val="32"/>
          <w:szCs w:val="32"/>
        </w:rPr>
        <w:t>万元，增长</w:t>
      </w:r>
      <w:r>
        <w:rPr>
          <w:rFonts w:ascii="仿宋_GB2312" w:eastAsia="仿宋_GB2312" w:cs="DengXian-Regular"/>
          <w:sz w:val="32"/>
          <w:szCs w:val="32"/>
        </w:rPr>
        <w:t>21.1%</w:t>
      </w:r>
      <w:r>
        <w:rPr>
          <w:rFonts w:ascii="仿宋_GB2312" w:eastAsia="仿宋_GB2312" w:cs="DengXian-Regular" w:hint="eastAsia"/>
          <w:sz w:val="32"/>
          <w:szCs w:val="32"/>
        </w:rPr>
        <w:t>，主要原因是国家提高了城镇低保、两残补贴、孤儿生活费各项补贴标准。</w:t>
      </w:r>
    </w:p>
    <w:p w:rsidR="00061A1D" w:rsidRDefault="00EC1FB7">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政府性基金预算财政拨款本年收入</w:t>
      </w:r>
      <w:r>
        <w:rPr>
          <w:rFonts w:ascii="仿宋_GB2312" w:eastAsia="仿宋_GB2312" w:cs="DengXian-Regular"/>
          <w:sz w:val="32"/>
          <w:szCs w:val="32"/>
        </w:rPr>
        <w:t>746.55</w:t>
      </w:r>
      <w:r>
        <w:rPr>
          <w:rFonts w:ascii="仿宋_GB2312" w:eastAsia="仿宋_GB2312" w:cs="DengXian-Regular" w:hint="eastAsia"/>
          <w:sz w:val="32"/>
          <w:szCs w:val="32"/>
        </w:rPr>
        <w:t>万元，比上年减少</w:t>
      </w:r>
      <w:r>
        <w:rPr>
          <w:rFonts w:ascii="仿宋_GB2312" w:eastAsia="仿宋_GB2312" w:cs="DengXian-Regular"/>
          <w:sz w:val="32"/>
          <w:szCs w:val="32"/>
        </w:rPr>
        <w:t>437.23</w:t>
      </w:r>
      <w:r>
        <w:rPr>
          <w:rFonts w:ascii="仿宋_GB2312" w:eastAsia="仿宋_GB2312" w:cs="DengXian-Regular" w:hint="eastAsia"/>
          <w:sz w:val="32"/>
          <w:szCs w:val="32"/>
        </w:rPr>
        <w:t>万元，降低</w:t>
      </w:r>
      <w:r>
        <w:rPr>
          <w:rFonts w:ascii="仿宋_GB2312" w:eastAsia="仿宋_GB2312" w:cs="DengXian-Regular"/>
          <w:sz w:val="32"/>
          <w:szCs w:val="32"/>
        </w:rPr>
        <w:t>36.9%</w:t>
      </w:r>
      <w:r>
        <w:rPr>
          <w:rFonts w:ascii="仿宋_GB2312" w:eastAsia="仿宋_GB2312" w:cs="DengXian-Regular" w:hint="eastAsia"/>
          <w:sz w:val="32"/>
          <w:szCs w:val="32"/>
        </w:rPr>
        <w:t>，主要原因是国家缩减了对彩票公益金资金的拨付；本年支出</w:t>
      </w:r>
      <w:r>
        <w:rPr>
          <w:rFonts w:ascii="仿宋_GB2312" w:eastAsia="仿宋_GB2312" w:cs="DengXian-Regular"/>
          <w:sz w:val="32"/>
          <w:szCs w:val="32"/>
        </w:rPr>
        <w:t>120.85</w:t>
      </w:r>
      <w:r>
        <w:rPr>
          <w:rFonts w:ascii="仿宋_GB2312" w:eastAsia="仿宋_GB2312" w:cs="DengXian-Regular" w:hint="eastAsia"/>
          <w:sz w:val="32"/>
          <w:szCs w:val="32"/>
        </w:rPr>
        <w:t>万元，比上年减少</w:t>
      </w:r>
      <w:r>
        <w:rPr>
          <w:rFonts w:ascii="仿宋_GB2312" w:eastAsia="仿宋_GB2312" w:cs="DengXian-Regular"/>
          <w:sz w:val="32"/>
          <w:szCs w:val="32"/>
        </w:rPr>
        <w:t>738.7</w:t>
      </w:r>
      <w:r>
        <w:rPr>
          <w:rFonts w:ascii="仿宋_GB2312" w:eastAsia="仿宋_GB2312" w:cs="DengXian-Regular" w:hint="eastAsia"/>
          <w:sz w:val="32"/>
          <w:szCs w:val="32"/>
        </w:rPr>
        <w:t>万元，降低</w:t>
      </w:r>
      <w:r>
        <w:rPr>
          <w:rFonts w:ascii="仿宋_GB2312" w:eastAsia="仿宋_GB2312" w:cs="DengXian-Regular"/>
          <w:sz w:val="32"/>
          <w:szCs w:val="32"/>
        </w:rPr>
        <w:t>85.9%</w:t>
      </w:r>
      <w:r>
        <w:rPr>
          <w:rFonts w:ascii="仿宋_GB2312" w:eastAsia="仿宋_GB2312" w:cs="DengXian-Regular" w:hint="eastAsia"/>
          <w:sz w:val="32"/>
          <w:szCs w:val="32"/>
        </w:rPr>
        <w:t>，主要是国家缩减了对彩票公益金资金的支出。</w:t>
      </w:r>
    </w:p>
    <w:p w:rsidR="00061A1D" w:rsidRDefault="00EC1FB7" w:rsidP="00E846C4">
      <w:pPr>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rsidR="00061A1D" w:rsidRDefault="00EC1FB7">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年度财政拨款本年收入</w:t>
      </w:r>
      <w:r>
        <w:rPr>
          <w:rFonts w:ascii="仿宋_GB2312" w:eastAsia="仿宋_GB2312" w:cs="DengXian-Regular"/>
          <w:sz w:val="32"/>
          <w:szCs w:val="32"/>
        </w:rPr>
        <w:t>9113.51</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161.7%,</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3478.25</w:t>
      </w:r>
      <w:r>
        <w:rPr>
          <w:rFonts w:ascii="仿宋_GB2312" w:eastAsia="仿宋_GB2312" w:cs="DengXian-Regular" w:hint="eastAsia"/>
          <w:color w:val="000000"/>
          <w:sz w:val="32"/>
          <w:szCs w:val="32"/>
        </w:rPr>
        <w:t>万元，决算数大于预算数主要原因是</w:t>
      </w:r>
      <w:r>
        <w:rPr>
          <w:rFonts w:ascii="仿宋_GB2312" w:eastAsia="仿宋_GB2312" w:cs="DengXian-Regular" w:hint="eastAsia"/>
          <w:sz w:val="32"/>
          <w:szCs w:val="32"/>
        </w:rPr>
        <w:t>年初预算数中只包含本级配备相关资金，我单位在财政年度内会收到省级、市级及追加的各项资金所以决算数大于预算数</w:t>
      </w:r>
      <w:r>
        <w:rPr>
          <w:rFonts w:ascii="仿宋_GB2312" w:eastAsia="仿宋_GB2312" w:cs="DengXian-Regular" w:hint="eastAsia"/>
          <w:color w:val="000000"/>
          <w:sz w:val="32"/>
          <w:szCs w:val="32"/>
        </w:rPr>
        <w:t>；本年支出</w:t>
      </w:r>
      <w:r>
        <w:rPr>
          <w:rFonts w:ascii="仿宋_GB2312" w:eastAsia="仿宋_GB2312" w:cs="DengXian-Regular"/>
          <w:sz w:val="32"/>
          <w:szCs w:val="32"/>
        </w:rPr>
        <w:t>9138.1</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162.1%,</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3499.84</w:t>
      </w:r>
      <w:r>
        <w:rPr>
          <w:rFonts w:ascii="仿宋_GB2312" w:eastAsia="仿宋_GB2312" w:cs="DengXian-Regular" w:hint="eastAsia"/>
          <w:color w:val="000000"/>
          <w:sz w:val="32"/>
          <w:szCs w:val="32"/>
        </w:rPr>
        <w:t>万元，决算数大于预算数主要原因是主要是国家提高了城镇低保、两残补贴、孤儿生活费各项补贴标准。具体情况如下：</w:t>
      </w:r>
    </w:p>
    <w:p w:rsidR="00061A1D" w:rsidRDefault="00EC1FB7">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一般公共预算财政拨款本年收入完成年初预算</w:t>
      </w:r>
      <w:r>
        <w:rPr>
          <w:rFonts w:ascii="仿宋_GB2312" w:eastAsia="仿宋_GB2312" w:cs="DengXian-Regular"/>
          <w:color w:val="000000"/>
          <w:sz w:val="32"/>
          <w:szCs w:val="32"/>
        </w:rPr>
        <w:t>148.5%</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2731.7</w:t>
      </w:r>
      <w:r>
        <w:rPr>
          <w:rFonts w:ascii="仿宋_GB2312" w:eastAsia="仿宋_GB2312" w:cs="DengXian-Regular" w:hint="eastAsia"/>
          <w:color w:val="000000"/>
          <w:sz w:val="32"/>
          <w:szCs w:val="32"/>
        </w:rPr>
        <w:t>万元，主要是</w:t>
      </w:r>
      <w:r>
        <w:rPr>
          <w:rFonts w:ascii="仿宋_GB2312" w:eastAsia="仿宋_GB2312" w:cs="DengXian-Regular" w:hint="eastAsia"/>
          <w:sz w:val="32"/>
          <w:szCs w:val="32"/>
        </w:rPr>
        <w:t>年初预算数中只包含本级配备相关资金，我单位在财政年度内会收到省级、市级及追加的各</w:t>
      </w:r>
      <w:r>
        <w:rPr>
          <w:rFonts w:ascii="仿宋_GB2312" w:eastAsia="仿宋_GB2312" w:cs="DengXian-Regular" w:hint="eastAsia"/>
          <w:sz w:val="32"/>
          <w:szCs w:val="32"/>
        </w:rPr>
        <w:lastRenderedPageBreak/>
        <w:t>项资金所以决算数大于预算数</w:t>
      </w:r>
      <w:r>
        <w:rPr>
          <w:rFonts w:ascii="仿宋_GB2312" w:eastAsia="仿宋_GB2312" w:cs="DengXian-Regular" w:hint="eastAsia"/>
          <w:color w:val="000000"/>
          <w:sz w:val="32"/>
          <w:szCs w:val="32"/>
        </w:rPr>
        <w:t>；支出完成年初预算</w:t>
      </w:r>
      <w:r>
        <w:rPr>
          <w:rFonts w:ascii="仿宋_GB2312" w:eastAsia="仿宋_GB2312" w:cs="DengXian-Regular"/>
          <w:color w:val="000000"/>
          <w:sz w:val="32"/>
          <w:szCs w:val="32"/>
        </w:rPr>
        <w:t>159.9%</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3378.99</w:t>
      </w:r>
      <w:r>
        <w:rPr>
          <w:rFonts w:ascii="仿宋_GB2312" w:eastAsia="仿宋_GB2312" w:cs="DengXian-Regular" w:hint="eastAsia"/>
          <w:color w:val="000000"/>
          <w:sz w:val="32"/>
          <w:szCs w:val="32"/>
        </w:rPr>
        <w:t>万元，主要是国家提高了城镇低保、两残补贴、孤儿生活费各项补贴标准。</w:t>
      </w:r>
    </w:p>
    <w:p w:rsidR="00061A1D" w:rsidRDefault="00EC1FB7">
      <w:pPr>
        <w:numPr>
          <w:ilvl w:val="0"/>
          <w:numId w:val="2"/>
        </w:num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政府性基金预算财政拨款本年收入完成年初预算</w:t>
      </w:r>
      <w:r>
        <w:rPr>
          <w:rFonts w:ascii="仿宋_GB2312" w:eastAsia="仿宋_GB2312" w:cs="DengXian-Regular"/>
          <w:color w:val="000000"/>
          <w:sz w:val="32"/>
          <w:szCs w:val="32"/>
        </w:rPr>
        <w:t>24885%</w:t>
      </w:r>
      <w:r>
        <w:rPr>
          <w:rFonts w:ascii="仿宋_GB2312" w:eastAsia="仿宋_GB2312" w:cs="DengXian-Regular" w:hint="eastAsia"/>
          <w:color w:val="000000"/>
          <w:sz w:val="32"/>
          <w:szCs w:val="32"/>
        </w:rPr>
        <w:t>，比年初预算增</w:t>
      </w:r>
      <w:r>
        <w:rPr>
          <w:rFonts w:ascii="仿宋_GB2312" w:eastAsia="仿宋_GB2312" w:cs="DengXian-Regular" w:hint="eastAsia"/>
          <w:sz w:val="32"/>
          <w:szCs w:val="32"/>
        </w:rPr>
        <w:t>加</w:t>
      </w:r>
      <w:r>
        <w:rPr>
          <w:rFonts w:ascii="仿宋_GB2312" w:eastAsia="仿宋_GB2312" w:cs="DengXian-Regular"/>
          <w:sz w:val="32"/>
          <w:szCs w:val="32"/>
        </w:rPr>
        <w:t>743.55</w:t>
      </w:r>
      <w:r>
        <w:rPr>
          <w:rFonts w:ascii="仿宋_GB2312" w:eastAsia="仿宋_GB2312" w:cs="DengXian-Regular" w:hint="eastAsia"/>
          <w:sz w:val="32"/>
          <w:szCs w:val="32"/>
        </w:rPr>
        <w:t>万</w:t>
      </w:r>
      <w:r>
        <w:rPr>
          <w:rFonts w:ascii="仿宋_GB2312" w:eastAsia="仿宋_GB2312" w:cs="DengXian-Regular" w:hint="eastAsia"/>
          <w:color w:val="000000"/>
          <w:sz w:val="32"/>
          <w:szCs w:val="32"/>
        </w:rPr>
        <w:t>元，主要是</w:t>
      </w:r>
      <w:r>
        <w:rPr>
          <w:rFonts w:ascii="仿宋_GB2312" w:eastAsia="仿宋_GB2312" w:cs="DengXian-Regular" w:hint="eastAsia"/>
          <w:sz w:val="32"/>
          <w:szCs w:val="32"/>
        </w:rPr>
        <w:t>年初预算数中只包含本级配备相关资金，我单位在财政年度内会收到省级、市级及追加的各项资金所以决</w:t>
      </w:r>
      <w:r>
        <w:rPr>
          <w:rFonts w:ascii="仿宋_GB2312" w:eastAsia="仿宋_GB2312" w:cs="DengXian-Regular" w:hint="eastAsia"/>
          <w:sz w:val="32"/>
          <w:szCs w:val="32"/>
        </w:rPr>
        <w:t>算数大于预算数</w:t>
      </w:r>
      <w:r>
        <w:rPr>
          <w:rFonts w:ascii="仿宋_GB2312" w:eastAsia="仿宋_GB2312" w:cs="DengXian-Regular" w:hint="eastAsia"/>
          <w:color w:val="000000"/>
          <w:sz w:val="32"/>
          <w:szCs w:val="32"/>
        </w:rPr>
        <w:t>；支出完成年初预算</w:t>
      </w:r>
      <w:r>
        <w:rPr>
          <w:rFonts w:ascii="仿宋_GB2312" w:eastAsia="仿宋_GB2312" w:cs="DengXian-Regular"/>
          <w:color w:val="000000"/>
          <w:sz w:val="32"/>
          <w:szCs w:val="32"/>
        </w:rPr>
        <w:t>4028%</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117.85</w:t>
      </w:r>
      <w:r>
        <w:rPr>
          <w:rFonts w:ascii="仿宋_GB2312" w:eastAsia="仿宋_GB2312" w:cs="DengXian-Regular" w:hint="eastAsia"/>
          <w:color w:val="000000"/>
          <w:sz w:val="32"/>
          <w:szCs w:val="32"/>
        </w:rPr>
        <w:t>万元，主要是福利彩票公益金支出</w:t>
      </w:r>
      <w:r>
        <w:rPr>
          <w:rFonts w:ascii="仿宋_GB2312" w:eastAsia="仿宋_GB2312" w:cs="DengXian-Regular"/>
          <w:color w:val="000000"/>
          <w:sz w:val="32"/>
          <w:szCs w:val="32"/>
        </w:rPr>
        <w:t>117.85</w:t>
      </w:r>
      <w:r>
        <w:rPr>
          <w:rFonts w:ascii="仿宋_GB2312" w:eastAsia="仿宋_GB2312" w:cs="DengXian-Regular" w:hint="eastAsia"/>
          <w:color w:val="000000"/>
          <w:sz w:val="32"/>
          <w:szCs w:val="32"/>
        </w:rPr>
        <w:t>万元，城乡医疗救助彩票公益金支出</w:t>
      </w:r>
      <w:r>
        <w:rPr>
          <w:rFonts w:ascii="仿宋_GB2312" w:eastAsia="仿宋_GB2312" w:cs="DengXian-Regular"/>
          <w:color w:val="000000"/>
          <w:sz w:val="32"/>
          <w:szCs w:val="32"/>
        </w:rPr>
        <w:t>3</w:t>
      </w:r>
      <w:r>
        <w:rPr>
          <w:rFonts w:ascii="仿宋_GB2312" w:eastAsia="仿宋_GB2312" w:cs="DengXian-Regular" w:hint="eastAsia"/>
          <w:color w:val="000000"/>
          <w:sz w:val="32"/>
          <w:szCs w:val="32"/>
        </w:rPr>
        <w:t>万元。</w:t>
      </w:r>
    </w:p>
    <w:p w:rsidR="00061A1D" w:rsidRDefault="00EC1FB7">
      <w:pPr>
        <w:numPr>
          <w:ilvl w:val="0"/>
          <w:numId w:val="3"/>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rsidR="00061A1D" w:rsidRDefault="00EC1FB7">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年度财政拨款支出</w:t>
      </w:r>
      <w:r>
        <w:rPr>
          <w:rFonts w:ascii="仿宋_GB2312" w:eastAsia="仿宋_GB2312" w:cs="DengXian-Regular"/>
          <w:color w:val="000000"/>
          <w:sz w:val="32"/>
          <w:szCs w:val="32"/>
        </w:rPr>
        <w:t>9138.1</w:t>
      </w:r>
      <w:r>
        <w:rPr>
          <w:rFonts w:ascii="仿宋_GB2312" w:eastAsia="仿宋_GB2312" w:cs="DengXian-Regular" w:hint="eastAsia"/>
          <w:color w:val="000000"/>
          <w:sz w:val="32"/>
          <w:szCs w:val="32"/>
        </w:rPr>
        <w:t>万元，主要用于以下方面：社会保障和就业（类）支出</w:t>
      </w:r>
      <w:r>
        <w:rPr>
          <w:rFonts w:ascii="仿宋_GB2312" w:eastAsia="仿宋_GB2312" w:cs="DengXian-Regular"/>
          <w:color w:val="000000"/>
          <w:sz w:val="32"/>
          <w:szCs w:val="32"/>
        </w:rPr>
        <w:t>7903.25</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86.5%</w:t>
      </w:r>
      <w:r>
        <w:rPr>
          <w:rFonts w:ascii="仿宋_GB2312" w:eastAsia="仿宋_GB2312" w:cs="DengXian-Regular" w:hint="eastAsia"/>
          <w:color w:val="000000"/>
          <w:sz w:val="32"/>
          <w:szCs w:val="32"/>
        </w:rPr>
        <w:t>；卫生健康支出</w:t>
      </w:r>
      <w:r>
        <w:rPr>
          <w:rFonts w:ascii="仿宋_GB2312" w:eastAsia="仿宋_GB2312" w:cs="DengXian-Regular"/>
          <w:color w:val="000000"/>
          <w:sz w:val="32"/>
          <w:szCs w:val="32"/>
        </w:rPr>
        <w:t>948.83</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10.4%</w:t>
      </w:r>
      <w:r>
        <w:rPr>
          <w:rFonts w:ascii="仿宋_GB2312" w:eastAsia="仿宋_GB2312" w:cs="DengXian-Regular" w:hint="eastAsia"/>
          <w:color w:val="000000"/>
          <w:sz w:val="32"/>
          <w:szCs w:val="32"/>
        </w:rPr>
        <w:t>；农林水支出</w:t>
      </w:r>
      <w:r>
        <w:rPr>
          <w:rFonts w:ascii="仿宋_GB2312" w:eastAsia="仿宋_GB2312" w:cs="DengXian-Regular"/>
          <w:color w:val="000000"/>
          <w:sz w:val="32"/>
          <w:szCs w:val="32"/>
        </w:rPr>
        <w:t>64</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 xml:space="preserve"> 0.7%;</w:t>
      </w:r>
      <w:r>
        <w:rPr>
          <w:rFonts w:ascii="仿宋_GB2312" w:eastAsia="仿宋_GB2312" w:cs="DengXian-Regular" w:hint="eastAsia"/>
          <w:color w:val="000000"/>
          <w:sz w:val="32"/>
          <w:szCs w:val="32"/>
        </w:rPr>
        <w:t>住房保障支出</w:t>
      </w:r>
      <w:r>
        <w:rPr>
          <w:rFonts w:ascii="仿宋_GB2312" w:eastAsia="仿宋_GB2312" w:cs="DengXian-Regular"/>
          <w:color w:val="000000"/>
          <w:sz w:val="32"/>
          <w:szCs w:val="32"/>
        </w:rPr>
        <w:t>77.57</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0.9%</w:t>
      </w:r>
      <w:r>
        <w:rPr>
          <w:rFonts w:ascii="仿宋_GB2312" w:eastAsia="仿宋_GB2312" w:cs="DengXian-Regular" w:hint="eastAsia"/>
          <w:color w:val="000000"/>
          <w:sz w:val="32"/>
          <w:szCs w:val="32"/>
        </w:rPr>
        <w:t>；灾害防治及应急管理支出</w:t>
      </w:r>
      <w:r>
        <w:rPr>
          <w:rFonts w:ascii="仿宋_GB2312" w:eastAsia="仿宋_GB2312" w:cs="DengXian-Regular"/>
          <w:color w:val="000000"/>
          <w:sz w:val="32"/>
          <w:szCs w:val="32"/>
        </w:rPr>
        <w:t>23.6</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0.3%</w:t>
      </w:r>
      <w:r>
        <w:rPr>
          <w:rFonts w:ascii="仿宋_GB2312" w:eastAsia="仿宋_GB2312" w:cs="DengXian-Regular" w:hint="eastAsia"/>
          <w:color w:val="000000"/>
          <w:sz w:val="32"/>
          <w:szCs w:val="32"/>
        </w:rPr>
        <w:t>；其它支出</w:t>
      </w:r>
      <w:r>
        <w:rPr>
          <w:rFonts w:ascii="仿宋_GB2312" w:eastAsia="仿宋_GB2312" w:cs="DengXian-Regular"/>
          <w:color w:val="000000"/>
          <w:sz w:val="32"/>
          <w:szCs w:val="32"/>
        </w:rPr>
        <w:t>120.85</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1.3%</w:t>
      </w:r>
      <w:r>
        <w:rPr>
          <w:rFonts w:ascii="仿宋_GB2312" w:eastAsia="仿宋_GB2312" w:cs="DengXian-Regular" w:hint="eastAsia"/>
          <w:color w:val="000000"/>
          <w:sz w:val="32"/>
          <w:szCs w:val="32"/>
        </w:rPr>
        <w:t>。</w:t>
      </w:r>
    </w:p>
    <w:p w:rsidR="00061A1D" w:rsidRDefault="00EC1FB7">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rsidR="00061A1D" w:rsidRDefault="00EC1FB7">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年度财政拨款基本支出</w:t>
      </w:r>
      <w:r>
        <w:rPr>
          <w:rFonts w:ascii="仿宋_GB2312" w:eastAsia="仿宋_GB2312" w:cs="DengXian-Regular"/>
          <w:color w:val="000000"/>
          <w:sz w:val="32"/>
          <w:szCs w:val="32"/>
        </w:rPr>
        <w:t>1263.9</w:t>
      </w:r>
      <w:r>
        <w:rPr>
          <w:rFonts w:ascii="仿宋_GB2312" w:eastAsia="仿宋_GB2312" w:cs="DengXian-Regular" w:hint="eastAsia"/>
          <w:color w:val="000000"/>
          <w:sz w:val="32"/>
          <w:szCs w:val="32"/>
        </w:rPr>
        <w:t>万元，其中：人员经费</w:t>
      </w:r>
      <w:r>
        <w:rPr>
          <w:rFonts w:ascii="仿宋_GB2312" w:eastAsia="仿宋_GB2312" w:cs="DengXian-Regular"/>
          <w:color w:val="000000"/>
          <w:sz w:val="32"/>
          <w:szCs w:val="32"/>
        </w:rPr>
        <w:t xml:space="preserve"> 1040.53</w:t>
      </w:r>
      <w:r>
        <w:rPr>
          <w:rFonts w:ascii="仿宋_GB2312" w:eastAsia="仿宋_GB2312" w:cs="DengXian-Regular" w:hint="eastAsia"/>
          <w:color w:val="000000"/>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w:t>
      </w:r>
      <w:r>
        <w:rPr>
          <w:rFonts w:ascii="仿宋_GB2312" w:eastAsia="仿宋_GB2312" w:cs="DengXian-Regular" w:hint="eastAsia"/>
          <w:color w:val="000000"/>
          <w:sz w:val="32"/>
          <w:szCs w:val="32"/>
        </w:rPr>
        <w:lastRenderedPageBreak/>
        <w:t>抚恤金、生活补助、医疗费补助、奖励金、其他对个人和家庭的补助支出；公用经费</w:t>
      </w:r>
      <w:r>
        <w:rPr>
          <w:rFonts w:ascii="仿宋_GB2312" w:eastAsia="仿宋_GB2312" w:cs="DengXian-Regular"/>
          <w:color w:val="000000"/>
          <w:sz w:val="32"/>
          <w:szCs w:val="32"/>
        </w:rPr>
        <w:t xml:space="preserve"> 184.73</w:t>
      </w:r>
      <w:r>
        <w:rPr>
          <w:rFonts w:ascii="仿宋_GB2312" w:eastAsia="仿宋_GB2312" w:cs="DengXian-Regular" w:hint="eastAsia"/>
          <w:color w:val="000000"/>
          <w:sz w:val="32"/>
          <w:szCs w:val="32"/>
        </w:rPr>
        <w:t>万元，主要包括办公费、水费、电费、邮电费、取暖费、物业管理费、差旅费、工会经费、公务用</w:t>
      </w:r>
      <w:r>
        <w:rPr>
          <w:rFonts w:ascii="仿宋_GB2312" w:eastAsia="仿宋_GB2312" w:cs="DengXian-Regular" w:hint="eastAsia"/>
          <w:color w:val="000000"/>
          <w:sz w:val="32"/>
          <w:szCs w:val="32"/>
        </w:rPr>
        <w:t>车运行维护费、其他商品和服务支出、。</w:t>
      </w:r>
    </w:p>
    <w:p w:rsidR="00061A1D" w:rsidRDefault="00EC1FB7">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w:t>
      </w:r>
      <w:r>
        <w:rPr>
          <w:rFonts w:ascii="黑体" w:eastAsia="黑体" w:cs="Times New Roman"/>
          <w:color w:val="000000"/>
          <w:sz w:val="32"/>
          <w:szCs w:val="32"/>
        </w:rPr>
        <w:t xml:space="preserve"> </w:t>
      </w:r>
      <w:r>
        <w:rPr>
          <w:rFonts w:ascii="黑体" w:eastAsia="黑体" w:cs="Times New Roman" w:hint="eastAsia"/>
          <w:color w:val="000000"/>
          <w:sz w:val="32"/>
          <w:szCs w:val="32"/>
        </w:rPr>
        <w:t>经费支出决算情况说明</w:t>
      </w:r>
    </w:p>
    <w:p w:rsidR="00061A1D" w:rsidRDefault="00EC1FB7">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年度“三公”经费支出共计</w:t>
      </w:r>
      <w:r>
        <w:rPr>
          <w:rFonts w:ascii="仿宋_GB2312" w:eastAsia="仿宋_GB2312" w:cs="DengXian-Regular"/>
          <w:color w:val="000000"/>
          <w:sz w:val="32"/>
          <w:szCs w:val="32"/>
        </w:rPr>
        <w:t>1.97</w:t>
      </w:r>
      <w:r>
        <w:rPr>
          <w:rFonts w:ascii="仿宋_GB2312" w:eastAsia="仿宋_GB2312" w:cs="DengXian-Regular" w:hint="eastAsia"/>
          <w:color w:val="000000"/>
          <w:sz w:val="32"/>
          <w:szCs w:val="32"/>
        </w:rPr>
        <w:t>万元，完成预算的</w:t>
      </w:r>
      <w:r>
        <w:rPr>
          <w:rFonts w:ascii="仿宋_GB2312" w:eastAsia="仿宋_GB2312" w:cs="DengXian-Regular"/>
          <w:color w:val="000000"/>
          <w:sz w:val="32"/>
          <w:szCs w:val="32"/>
        </w:rPr>
        <w:t>90%,</w:t>
      </w:r>
      <w:r>
        <w:rPr>
          <w:rFonts w:ascii="仿宋_GB2312" w:eastAsia="仿宋_GB2312" w:cs="DengXian-Regular" w:hint="eastAsia"/>
          <w:color w:val="000000"/>
          <w:sz w:val="32"/>
          <w:szCs w:val="32"/>
        </w:rPr>
        <w:t>较预算减少</w:t>
      </w:r>
      <w:r>
        <w:rPr>
          <w:rFonts w:ascii="仿宋_GB2312" w:eastAsia="仿宋_GB2312" w:cs="DengXian-Regular"/>
          <w:color w:val="000000"/>
          <w:sz w:val="32"/>
          <w:szCs w:val="32"/>
        </w:rPr>
        <w:t>0.22</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10.1%</w:t>
      </w:r>
      <w:r>
        <w:rPr>
          <w:rFonts w:ascii="仿宋_GB2312" w:eastAsia="仿宋_GB2312" w:cs="DengXian-Regular" w:hint="eastAsia"/>
          <w:color w:val="000000"/>
          <w:sz w:val="32"/>
          <w:szCs w:val="32"/>
        </w:rPr>
        <w:t>，主要是公务用车运行维护费减少；较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年度减少</w:t>
      </w:r>
      <w:r>
        <w:rPr>
          <w:rFonts w:ascii="仿宋_GB2312" w:eastAsia="仿宋_GB2312" w:cs="DengXian-Regular"/>
          <w:color w:val="000000"/>
          <w:sz w:val="32"/>
          <w:szCs w:val="32"/>
        </w:rPr>
        <w:t>0.44</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18.3%</w:t>
      </w:r>
      <w:r>
        <w:rPr>
          <w:rFonts w:ascii="仿宋_GB2312" w:eastAsia="仿宋_GB2312" w:cs="DengXian-Regular" w:hint="eastAsia"/>
          <w:color w:val="000000"/>
          <w:sz w:val="32"/>
          <w:szCs w:val="32"/>
        </w:rPr>
        <w:t>，主要是公务用车运行维护费减少。具体情况如下：</w:t>
      </w:r>
    </w:p>
    <w:p w:rsidR="00061A1D" w:rsidRDefault="00EC1FB7" w:rsidP="00E846C4">
      <w:pPr>
        <w:adjustRightInd w:val="0"/>
        <w:snapToGrid w:val="0"/>
        <w:spacing w:line="584" w:lineRule="exact"/>
        <w:ind w:firstLineChars="200" w:firstLine="643"/>
        <w:rPr>
          <w:rFonts w:eastAsia="仿宋_GB2312"/>
          <w:sz w:val="32"/>
          <w:szCs w:val="32"/>
          <w:highlight w:val="yellow"/>
        </w:rPr>
      </w:pPr>
      <w:r>
        <w:rPr>
          <w:rFonts w:eastAsia="楷体_GB2312" w:hint="eastAsia"/>
          <w:b/>
          <w:bCs/>
          <w:sz w:val="32"/>
          <w:szCs w:val="32"/>
        </w:rPr>
        <w:t>（一）因公出国（境）费支出</w:t>
      </w:r>
      <w:r>
        <w:rPr>
          <w:rFonts w:eastAsia="楷体_GB2312"/>
          <w:b/>
          <w:bCs/>
          <w:sz w:val="32"/>
          <w:szCs w:val="32"/>
        </w:rPr>
        <w:t>0</w:t>
      </w:r>
      <w:r>
        <w:rPr>
          <w:rFonts w:eastAsia="楷体_GB2312" w:hint="eastAsia"/>
          <w:b/>
          <w:bCs/>
          <w:sz w:val="32"/>
          <w:szCs w:val="32"/>
        </w:rPr>
        <w:t>万元。</w:t>
      </w:r>
      <w:r>
        <w:rPr>
          <w:rFonts w:eastAsia="仿宋_GB2312" w:hint="eastAsia"/>
          <w:sz w:val="32"/>
          <w:szCs w:val="32"/>
        </w:rPr>
        <w:t>本部门</w:t>
      </w:r>
      <w:r>
        <w:rPr>
          <w:rFonts w:eastAsia="仿宋_GB2312"/>
          <w:sz w:val="32"/>
          <w:szCs w:val="32"/>
        </w:rPr>
        <w:t>2019</w:t>
      </w:r>
      <w:r>
        <w:rPr>
          <w:rFonts w:eastAsia="仿宋_GB2312" w:hint="eastAsia"/>
          <w:sz w:val="32"/>
          <w:szCs w:val="32"/>
        </w:rPr>
        <w:t>年度</w:t>
      </w:r>
      <w:r>
        <w:rPr>
          <w:rFonts w:ascii="仿宋_GB2312" w:eastAsia="仿宋_GB2312" w:cs="DengXian-Regular" w:hint="eastAsia"/>
          <w:sz w:val="32"/>
          <w:szCs w:val="32"/>
        </w:rPr>
        <w:t>因公出国（境）团组</w:t>
      </w:r>
      <w:r>
        <w:rPr>
          <w:rFonts w:ascii="仿宋_GB2312" w:eastAsia="仿宋_GB2312" w:cs="DengXian-Regular"/>
          <w:sz w:val="32"/>
          <w:szCs w:val="32"/>
        </w:rPr>
        <w:t>0</w:t>
      </w:r>
      <w:r>
        <w:rPr>
          <w:rFonts w:ascii="仿宋_GB2312" w:eastAsia="仿宋_GB2312" w:cs="DengXian-Regular" w:hint="eastAsia"/>
          <w:sz w:val="32"/>
          <w:szCs w:val="32"/>
        </w:rPr>
        <w:t>个、共</w:t>
      </w:r>
      <w:r>
        <w:rPr>
          <w:rFonts w:ascii="仿宋_GB2312" w:eastAsia="仿宋_GB2312" w:cs="DengXian-Regular"/>
          <w:sz w:val="32"/>
          <w:szCs w:val="32"/>
        </w:rPr>
        <w:t>0</w:t>
      </w:r>
      <w:r>
        <w:rPr>
          <w:rFonts w:ascii="仿宋_GB2312" w:eastAsia="仿宋_GB2312" w:cs="DengXian-Regular" w:hint="eastAsia"/>
          <w:sz w:val="32"/>
          <w:szCs w:val="32"/>
        </w:rPr>
        <w:t>人，参加其他单位组织的因公出国（境）团组</w:t>
      </w:r>
      <w:r>
        <w:rPr>
          <w:rFonts w:ascii="仿宋_GB2312" w:eastAsia="仿宋_GB2312" w:cs="DengXian-Regular"/>
          <w:sz w:val="32"/>
          <w:szCs w:val="32"/>
        </w:rPr>
        <w:t>0</w:t>
      </w:r>
      <w:r>
        <w:rPr>
          <w:rFonts w:ascii="仿宋_GB2312" w:eastAsia="仿宋_GB2312" w:cs="DengXian-Regular" w:hint="eastAsia"/>
          <w:sz w:val="32"/>
          <w:szCs w:val="32"/>
        </w:rPr>
        <w:t>个、共</w:t>
      </w:r>
      <w:r>
        <w:rPr>
          <w:rFonts w:ascii="仿宋_GB2312" w:eastAsia="仿宋_GB2312" w:cs="DengXian-Regular"/>
          <w:sz w:val="32"/>
          <w:szCs w:val="32"/>
        </w:rPr>
        <w:t>0</w:t>
      </w:r>
      <w:r>
        <w:rPr>
          <w:rFonts w:ascii="仿宋_GB2312" w:eastAsia="仿宋_GB2312" w:cs="DengXian-Regular" w:hint="eastAsia"/>
          <w:sz w:val="32"/>
          <w:szCs w:val="32"/>
        </w:rPr>
        <w:t>人，无本单位组织的出国（境）团组。</w:t>
      </w:r>
      <w:r>
        <w:rPr>
          <w:rFonts w:eastAsia="仿宋_GB2312" w:hint="eastAsia"/>
          <w:sz w:val="32"/>
          <w:szCs w:val="32"/>
        </w:rPr>
        <w:t>因公出国（境）费支出比年初预算无增减变化。比</w:t>
      </w:r>
      <w:r>
        <w:rPr>
          <w:rFonts w:ascii="仿宋_GB2312" w:eastAsia="仿宋_GB2312" w:cs="DengXian-Regular"/>
          <w:sz w:val="32"/>
          <w:szCs w:val="32"/>
        </w:rPr>
        <w:t>2018</w:t>
      </w:r>
      <w:r>
        <w:rPr>
          <w:rFonts w:eastAsia="仿宋_GB2312" w:hint="eastAsia"/>
          <w:sz w:val="32"/>
          <w:szCs w:val="32"/>
        </w:rPr>
        <w:t>年度决算无增减变化。</w:t>
      </w:r>
    </w:p>
    <w:p w:rsidR="00061A1D" w:rsidRDefault="00EC1FB7" w:rsidP="00E846C4">
      <w:pPr>
        <w:adjustRightInd w:val="0"/>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（二）公务用车购置及运行维护费支出</w:t>
      </w:r>
      <w:r>
        <w:rPr>
          <w:rFonts w:ascii="楷体_GB2312" w:eastAsia="楷体_GB2312" w:cs="DengXian-Bold"/>
          <w:b/>
          <w:bCs/>
          <w:color w:val="000000"/>
          <w:sz w:val="32"/>
          <w:szCs w:val="32"/>
        </w:rPr>
        <w:t>1.97</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年度公务用车购置及运行维护费较预算减少</w:t>
      </w:r>
      <w:r>
        <w:rPr>
          <w:rFonts w:ascii="仿宋_GB2312" w:eastAsia="仿宋_GB2312" w:cs="DengXian-Regular"/>
          <w:color w:val="000000"/>
          <w:sz w:val="32"/>
          <w:szCs w:val="32"/>
        </w:rPr>
        <w:t>0.22</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10.1%,</w:t>
      </w:r>
      <w:r>
        <w:rPr>
          <w:rFonts w:ascii="仿宋_GB2312" w:eastAsia="仿宋_GB2312" w:cs="DengXian-Regular" w:hint="eastAsia"/>
          <w:color w:val="000000"/>
          <w:sz w:val="32"/>
          <w:szCs w:val="32"/>
        </w:rPr>
        <w:t>主要是下乡任务减少，公务用车使用减少；较上年减少</w:t>
      </w:r>
      <w:r>
        <w:rPr>
          <w:rFonts w:ascii="仿宋_GB2312" w:eastAsia="仿宋_GB2312" w:cs="DengXian-Regular"/>
          <w:color w:val="000000"/>
          <w:sz w:val="32"/>
          <w:szCs w:val="32"/>
        </w:rPr>
        <w:t>0.44</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18.3%,</w:t>
      </w:r>
      <w:r>
        <w:rPr>
          <w:rFonts w:ascii="仿宋_GB2312" w:eastAsia="仿宋_GB2312" w:cs="DengXian-Regular" w:hint="eastAsia"/>
          <w:color w:val="000000"/>
          <w:sz w:val="32"/>
          <w:szCs w:val="32"/>
        </w:rPr>
        <w:t>主要是下乡任务减少，公务用车使用减少。</w:t>
      </w:r>
      <w:r>
        <w:rPr>
          <w:rFonts w:ascii="仿宋_GB2312" w:eastAsia="仿宋_GB2312" w:cs="DengXian-Bold" w:hint="eastAsia"/>
          <w:b/>
          <w:bCs/>
          <w:color w:val="000000"/>
          <w:sz w:val="32"/>
          <w:szCs w:val="32"/>
        </w:rPr>
        <w:t>其中：</w:t>
      </w:r>
    </w:p>
    <w:p w:rsidR="00061A1D" w:rsidRDefault="00EC1FB7" w:rsidP="00E846C4">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公务用车购置费：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年度公务用车购置量</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辆，发生“公务用车购置”经费支出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万元。公务用车购置费支出较</w:t>
      </w:r>
      <w:r>
        <w:rPr>
          <w:rFonts w:ascii="仿宋_GB2312" w:eastAsia="仿宋_GB2312" w:cs="DengXian-Regular" w:hint="eastAsia"/>
          <w:color w:val="000000"/>
          <w:sz w:val="32"/>
          <w:szCs w:val="32"/>
        </w:rPr>
        <w:lastRenderedPageBreak/>
        <w:t>预算持平；较上年无增减变化。</w:t>
      </w:r>
    </w:p>
    <w:p w:rsidR="00061A1D" w:rsidRDefault="00EC1FB7" w:rsidP="00E846C4">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年度单位公务用车保有量</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辆。公车运行维护费支出较预算减少</w:t>
      </w:r>
      <w:r>
        <w:rPr>
          <w:rFonts w:ascii="仿宋_GB2312" w:eastAsia="仿宋_GB2312" w:cs="DengXian-Regular"/>
          <w:color w:val="000000"/>
          <w:sz w:val="32"/>
          <w:szCs w:val="32"/>
        </w:rPr>
        <w:t>0.22</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10.1%,</w:t>
      </w:r>
      <w:r>
        <w:rPr>
          <w:rFonts w:ascii="仿宋_GB2312" w:eastAsia="仿宋_GB2312" w:cs="DengXian-Regular" w:hint="eastAsia"/>
          <w:color w:val="000000"/>
          <w:sz w:val="32"/>
          <w:szCs w:val="32"/>
        </w:rPr>
        <w:t>主要是下乡任务减少，公务用车使用减少；较上年减少</w:t>
      </w:r>
      <w:r>
        <w:rPr>
          <w:rFonts w:ascii="仿宋_GB2312" w:eastAsia="仿宋_GB2312" w:cs="DengXian-Regular"/>
          <w:color w:val="000000"/>
          <w:sz w:val="32"/>
          <w:szCs w:val="32"/>
        </w:rPr>
        <w:t>0.44</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18.3%</w:t>
      </w:r>
      <w:r>
        <w:rPr>
          <w:rFonts w:ascii="仿宋_GB2312" w:eastAsia="仿宋_GB2312" w:cs="DengXian-Regular" w:hint="eastAsia"/>
          <w:color w:val="000000"/>
          <w:sz w:val="32"/>
          <w:szCs w:val="32"/>
        </w:rPr>
        <w:t>，主要是下乡任务减少，公务用车使用减少。</w:t>
      </w:r>
    </w:p>
    <w:p w:rsidR="00061A1D" w:rsidRDefault="00EC1FB7" w:rsidP="00E846C4">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年度公务接待共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批次、</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人次。公务接待费支出较预算持平，较上年度无增减变化。</w:t>
      </w:r>
    </w:p>
    <w:p w:rsidR="00061A1D" w:rsidRDefault="00EC1FB7">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rsidR="00061A1D" w:rsidRDefault="00EC1FB7" w:rsidP="00E846C4">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rsidR="00061A1D" w:rsidRDefault="00EC1FB7">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年度机关运行经费支出</w:t>
      </w:r>
      <w:r>
        <w:rPr>
          <w:rFonts w:ascii="仿宋_GB2312" w:eastAsia="仿宋_GB2312" w:cs="DengXian-Regular"/>
          <w:color w:val="000000"/>
          <w:sz w:val="32"/>
          <w:szCs w:val="32"/>
        </w:rPr>
        <w:t>184.73</w:t>
      </w:r>
      <w:r>
        <w:rPr>
          <w:rFonts w:ascii="仿宋_GB2312" w:eastAsia="仿宋_GB2312" w:cs="DengXian-Regular" w:hint="eastAsia"/>
          <w:color w:val="000000"/>
          <w:sz w:val="32"/>
          <w:szCs w:val="32"/>
        </w:rPr>
        <w:t>万元，比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60.74</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49%</w:t>
      </w:r>
      <w:r>
        <w:rPr>
          <w:rFonts w:ascii="仿宋_GB2312" w:eastAsia="仿宋_GB2312" w:cs="DengXian-Regular" w:hint="eastAsia"/>
          <w:color w:val="000000"/>
          <w:sz w:val="32"/>
          <w:szCs w:val="32"/>
        </w:rPr>
        <w:t>。主要原因是</w:t>
      </w:r>
      <w:r>
        <w:rPr>
          <w:rFonts w:ascii="仿宋_GB2312" w:eastAsia="仿宋_GB2312" w:cs="DengXian-Regular" w:hint="eastAsia"/>
          <w:sz w:val="32"/>
          <w:szCs w:val="32"/>
        </w:rPr>
        <w:t>综合办公楼为我单位负责日常运行，随着办公楼使用时间增长，各项运行费用增加。</w:t>
      </w:r>
    </w:p>
    <w:p w:rsidR="00061A1D" w:rsidRDefault="00EC1FB7" w:rsidP="00E846C4">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rsidR="00061A1D" w:rsidRDefault="00EC1FB7">
      <w:pPr>
        <w:snapToGrid w:val="0"/>
        <w:spacing w:line="580" w:lineRule="exact"/>
        <w:ind w:firstLineChars="200" w:firstLine="640"/>
        <w:jc w:val="left"/>
        <w:rPr>
          <w:rFonts w:ascii="仿宋_GB2312" w:eastAsia="仿宋_GB2312" w:cs="仿宋_GB2312"/>
          <w:color w:val="000000"/>
          <w:kern w:val="0"/>
          <w:sz w:val="32"/>
          <w:szCs w:val="32"/>
          <w:highlight w:val="yellow"/>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年度政府采购支出总额</w:t>
      </w:r>
      <w:r>
        <w:rPr>
          <w:rFonts w:ascii="仿宋_GB2312" w:eastAsia="仿宋_GB2312" w:cs="DengXian-Regular"/>
          <w:sz w:val="32"/>
          <w:szCs w:val="32"/>
        </w:rPr>
        <w:t>197.75</w:t>
      </w:r>
      <w:r>
        <w:rPr>
          <w:rFonts w:ascii="仿宋_GB2312" w:eastAsia="仿宋_GB2312" w:cs="DengXian-Regular" w:hint="eastAsia"/>
          <w:sz w:val="32"/>
          <w:szCs w:val="32"/>
        </w:rPr>
        <w:t>万元，从采购类型来看，</w:t>
      </w:r>
      <w:r>
        <w:rPr>
          <w:rFonts w:ascii="仿宋_GB2312" w:eastAsia="仿宋_GB2312" w:cs="仿宋_GB2312" w:hint="eastAsia"/>
          <w:kern w:val="0"/>
          <w:sz w:val="32"/>
          <w:szCs w:val="32"/>
        </w:rPr>
        <w:t>政府采购货物支出</w:t>
      </w:r>
      <w:r>
        <w:rPr>
          <w:rFonts w:ascii="仿宋_GB2312" w:eastAsia="仿宋_GB2312" w:cs="仿宋_GB2312"/>
          <w:kern w:val="0"/>
          <w:sz w:val="32"/>
          <w:szCs w:val="32"/>
        </w:rPr>
        <w:t xml:space="preserve">0 </w:t>
      </w:r>
      <w:r>
        <w:rPr>
          <w:rFonts w:ascii="仿宋_GB2312" w:eastAsia="仿宋_GB2312" w:cs="仿宋_GB2312" w:hint="eastAsia"/>
          <w:kern w:val="0"/>
          <w:sz w:val="32"/>
          <w:szCs w:val="32"/>
        </w:rPr>
        <w:t>万元、政府采购工程支出</w:t>
      </w:r>
      <w:r>
        <w:rPr>
          <w:rFonts w:ascii="仿宋_GB2312" w:eastAsia="仿宋_GB2312" w:cs="仿宋_GB2312"/>
          <w:kern w:val="0"/>
          <w:sz w:val="32"/>
          <w:szCs w:val="32"/>
        </w:rPr>
        <w:t>0</w:t>
      </w:r>
      <w:r>
        <w:rPr>
          <w:rFonts w:ascii="仿宋_GB2312" w:eastAsia="仿宋_GB2312" w:cs="仿宋_GB2312" w:hint="eastAsia"/>
          <w:kern w:val="0"/>
          <w:sz w:val="32"/>
          <w:szCs w:val="32"/>
        </w:rPr>
        <w:t>万元、政府采购服务支出</w:t>
      </w:r>
      <w:r>
        <w:rPr>
          <w:rFonts w:ascii="仿宋_GB2312" w:eastAsia="仿宋_GB2312" w:cs="仿宋_GB2312"/>
          <w:kern w:val="0"/>
          <w:sz w:val="32"/>
          <w:szCs w:val="32"/>
        </w:rPr>
        <w:t xml:space="preserve"> 197.75</w:t>
      </w:r>
      <w:r>
        <w:rPr>
          <w:rFonts w:ascii="仿宋_GB2312" w:eastAsia="仿宋_GB2312" w:cs="仿宋_GB2312" w:hint="eastAsia"/>
          <w:kern w:val="0"/>
          <w:sz w:val="32"/>
          <w:szCs w:val="32"/>
        </w:rPr>
        <w:t>万元。</w:t>
      </w:r>
      <w:r>
        <w:rPr>
          <w:rFonts w:ascii="仿宋_GB2312" w:eastAsia="仿宋_GB2312" w:cs="仿宋_GB2312" w:hint="eastAsia"/>
          <w:color w:val="000000"/>
          <w:kern w:val="0"/>
          <w:sz w:val="32"/>
          <w:szCs w:val="32"/>
        </w:rPr>
        <w:t>授予中小企业合同金额</w:t>
      </w:r>
      <w:r>
        <w:rPr>
          <w:rFonts w:ascii="仿宋_GB2312" w:eastAsia="仿宋_GB2312" w:cs="仿宋_GB2312"/>
          <w:color w:val="000000"/>
          <w:kern w:val="0"/>
          <w:sz w:val="32"/>
          <w:szCs w:val="32"/>
        </w:rPr>
        <w:t>197.75</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100%</w:t>
      </w:r>
      <w:r>
        <w:rPr>
          <w:rFonts w:ascii="仿宋_GB2312" w:eastAsia="仿宋_GB2312" w:cs="仿宋_GB2312" w:hint="eastAsia"/>
          <w:color w:val="000000"/>
          <w:kern w:val="0"/>
          <w:sz w:val="32"/>
          <w:szCs w:val="32"/>
        </w:rPr>
        <w:t>，其中授予小微企业合同金额</w:t>
      </w:r>
      <w:r>
        <w:rPr>
          <w:rFonts w:ascii="仿宋_GB2312" w:eastAsia="仿宋_GB2312" w:cs="仿宋_GB2312"/>
          <w:color w:val="000000"/>
          <w:kern w:val="0"/>
          <w:sz w:val="32"/>
          <w:szCs w:val="32"/>
        </w:rPr>
        <w:t>197.75</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 xml:space="preserve"> 100%</w:t>
      </w:r>
      <w:r>
        <w:rPr>
          <w:rFonts w:ascii="仿宋_GB2312" w:eastAsia="仿宋_GB2312" w:cs="仿宋_GB2312" w:hint="eastAsia"/>
          <w:color w:val="000000"/>
          <w:kern w:val="0"/>
          <w:sz w:val="32"/>
          <w:szCs w:val="32"/>
        </w:rPr>
        <w:t>。</w:t>
      </w:r>
    </w:p>
    <w:p w:rsidR="00061A1D" w:rsidRDefault="00061A1D">
      <w:pPr>
        <w:snapToGrid w:val="0"/>
        <w:spacing w:line="580" w:lineRule="exact"/>
        <w:ind w:firstLineChars="200" w:firstLine="640"/>
        <w:jc w:val="left"/>
        <w:rPr>
          <w:rFonts w:ascii="仿宋_GB2312" w:eastAsia="仿宋_GB2312" w:cs="DengXian-Regular"/>
          <w:color w:val="000000"/>
          <w:sz w:val="32"/>
          <w:szCs w:val="32"/>
        </w:rPr>
      </w:pPr>
    </w:p>
    <w:p w:rsidR="00061A1D" w:rsidRDefault="00EC1FB7" w:rsidP="00E846C4">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lastRenderedPageBreak/>
        <w:t>（三）国有资产占用情况</w:t>
      </w:r>
    </w:p>
    <w:p w:rsidR="00061A1D" w:rsidRDefault="00EC1FB7">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color w:val="000000"/>
          <w:sz w:val="32"/>
          <w:szCs w:val="32"/>
        </w:rPr>
        <w:t>12</w:t>
      </w:r>
      <w:r>
        <w:rPr>
          <w:rFonts w:ascii="仿宋_GB2312" w:eastAsia="仿宋_GB2312" w:cs="DengXian-Regular" w:hint="eastAsia"/>
          <w:color w:val="000000"/>
          <w:sz w:val="32"/>
          <w:szCs w:val="32"/>
        </w:rPr>
        <w:t>月</w:t>
      </w:r>
      <w:r>
        <w:rPr>
          <w:rFonts w:ascii="仿宋_GB2312" w:eastAsia="仿宋_GB2312" w:cs="DengXian-Regular"/>
          <w:color w:val="000000"/>
          <w:sz w:val="32"/>
          <w:szCs w:val="32"/>
        </w:rPr>
        <w:t>31</w:t>
      </w:r>
      <w:r>
        <w:rPr>
          <w:rFonts w:ascii="仿宋_GB2312" w:eastAsia="仿宋_GB2312" w:cs="DengXian-Regular" w:hint="eastAsia"/>
          <w:color w:val="000000"/>
          <w:sz w:val="32"/>
          <w:szCs w:val="32"/>
        </w:rPr>
        <w:t>日，本部门共有车辆</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辆，与上年持平。其中，副部（省）级及以上领导用车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辆，主要领导干部用车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辆，机要通信用车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辆，应急保障用车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辆，执法执勤用车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辆，特种专业技术用车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辆，离退休干部用车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辆，其他用车</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辆，其他用车主要是公务用车；</w:t>
      </w:r>
    </w:p>
    <w:p w:rsidR="00061A1D" w:rsidRDefault="00EC1FB7">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单位价值</w:t>
      </w:r>
      <w:r>
        <w:rPr>
          <w:rFonts w:ascii="仿宋_GB2312" w:eastAsia="仿宋_GB2312" w:cs="TimesNewRomanPSMT"/>
          <w:color w:val="000000"/>
          <w:sz w:val="32"/>
          <w:szCs w:val="32"/>
        </w:rPr>
        <w:t>50</w:t>
      </w:r>
      <w:r>
        <w:rPr>
          <w:rFonts w:ascii="仿宋_GB2312" w:eastAsia="仿宋_GB2312" w:cs="DengXian-Regular" w:hint="eastAsia"/>
          <w:color w:val="000000"/>
          <w:sz w:val="32"/>
          <w:szCs w:val="32"/>
        </w:rPr>
        <w:t>万元以上通用设备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台（套），与上年持平，单位价值</w:t>
      </w:r>
      <w:r>
        <w:rPr>
          <w:rFonts w:ascii="仿宋_GB2312" w:eastAsia="仿宋_GB2312" w:cs="TimesNewRomanPSMT"/>
          <w:color w:val="000000"/>
          <w:sz w:val="32"/>
          <w:szCs w:val="32"/>
        </w:rPr>
        <w:t>100</w:t>
      </w:r>
      <w:r>
        <w:rPr>
          <w:rFonts w:ascii="仿宋_GB2312" w:eastAsia="仿宋_GB2312" w:cs="DengXian-Regular" w:hint="eastAsia"/>
          <w:color w:val="000000"/>
          <w:sz w:val="32"/>
          <w:szCs w:val="32"/>
        </w:rPr>
        <w:t>万元以上专用设备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w:t>
      </w:r>
      <w:r w:rsidR="00E846C4">
        <w:rPr>
          <w:rFonts w:ascii="仿宋_GB2312" w:eastAsia="仿宋_GB2312" w:cs="DengXian-Regular" w:hint="eastAsia"/>
          <w:color w:val="000000"/>
          <w:sz w:val="32"/>
          <w:szCs w:val="32"/>
        </w:rPr>
        <w:t>，</w:t>
      </w:r>
      <w:r>
        <w:rPr>
          <w:rFonts w:ascii="仿宋_GB2312" w:eastAsia="仿宋_GB2312" w:cs="DengXian-Regular" w:hint="eastAsia"/>
          <w:color w:val="000000"/>
          <w:sz w:val="32"/>
          <w:szCs w:val="32"/>
        </w:rPr>
        <w:t>与</w:t>
      </w:r>
      <w:r w:rsidR="00E846C4">
        <w:rPr>
          <w:rFonts w:ascii="仿宋_GB2312" w:eastAsia="仿宋_GB2312" w:cs="DengXian-Regular" w:hint="eastAsia"/>
          <w:color w:val="000000"/>
          <w:sz w:val="32"/>
          <w:szCs w:val="32"/>
        </w:rPr>
        <w:t>上年持平</w:t>
      </w:r>
      <w:r>
        <w:rPr>
          <w:rFonts w:ascii="仿宋_GB2312" w:eastAsia="仿宋_GB2312" w:cs="DengXian-Regular" w:hint="eastAsia"/>
          <w:color w:val="000000"/>
          <w:sz w:val="32"/>
          <w:szCs w:val="32"/>
        </w:rPr>
        <w:t>。</w:t>
      </w:r>
    </w:p>
    <w:p w:rsidR="00061A1D" w:rsidRDefault="00EC1FB7" w:rsidP="00E846C4">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rsidR="00061A1D" w:rsidRDefault="00EC1FB7">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1. </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年度国有资本经营收入无收支及结转结余情况，故国有资本经营收入财政拨款收入支出决算表以空表列示。</w:t>
      </w:r>
    </w:p>
    <w:p w:rsidR="00061A1D" w:rsidRDefault="00EC1FB7">
      <w:pPr>
        <w:adjustRightInd w:val="0"/>
        <w:snapToGrid w:val="0"/>
        <w:spacing w:line="580" w:lineRule="exact"/>
        <w:ind w:firstLineChars="200" w:firstLine="640"/>
        <w:rPr>
          <w:rFonts w:ascii="宋体" w:eastAsia="宋体" w:cs="MS-UIGothic,Bold"/>
          <w:b/>
          <w:bCs/>
          <w:color w:val="000000"/>
          <w:kern w:val="0"/>
          <w:sz w:val="44"/>
          <w:szCs w:val="44"/>
        </w:rPr>
        <w:sectPr w:rsidR="00061A1D">
          <w:type w:val="continuous"/>
          <w:pgSz w:w="11906" w:h="16838"/>
          <w:pgMar w:top="2098" w:right="1474" w:bottom="1984" w:left="1588" w:header="851" w:footer="992" w:gutter="0"/>
          <w:pgNumType w:fmt="numberInDash"/>
          <w:cols w:space="720"/>
          <w:docGrid w:type="lines" w:linePitch="312"/>
        </w:sectPr>
      </w:pPr>
      <w:r>
        <w:rPr>
          <w:rFonts w:ascii="仿宋_GB2312" w:eastAsia="仿宋_GB2312" w:cs="DengXian-Regular"/>
          <w:color w:val="000000"/>
          <w:sz w:val="32"/>
          <w:szCs w:val="32"/>
        </w:rPr>
        <w:t xml:space="preserve">2. </w:t>
      </w:r>
      <w:r>
        <w:rPr>
          <w:rFonts w:ascii="仿宋_GB2312" w:eastAsia="仿宋_GB2312" w:cs="DengXian-Regular" w:hint="eastAsia"/>
          <w:color w:val="000000"/>
          <w:sz w:val="32"/>
          <w:szCs w:val="32"/>
        </w:rPr>
        <w:t>由于决算公开表格中金额数值应当保留两位小数，公开数据为四舍五入计算结果，个别数据合计项与分项之和存在小数点后差额，特此说明。</w:t>
      </w:r>
    </w:p>
    <w:p w:rsidR="00061A1D" w:rsidRDefault="00061A1D">
      <w:pPr>
        <w:rPr>
          <w:rFonts w:ascii="黑体" w:eastAsia="黑体" w:cs="黑体"/>
          <w:color w:val="000000"/>
          <w:sz w:val="56"/>
          <w:szCs w:val="72"/>
        </w:rPr>
      </w:pPr>
    </w:p>
    <w:p w:rsidR="00061A1D" w:rsidRDefault="00061A1D">
      <w:pPr>
        <w:jc w:val="center"/>
        <w:rPr>
          <w:rFonts w:ascii="黑体" w:eastAsia="黑体" w:cs="黑体"/>
          <w:color w:val="000000"/>
          <w:sz w:val="56"/>
          <w:szCs w:val="72"/>
        </w:rPr>
      </w:pPr>
    </w:p>
    <w:p w:rsidR="00061A1D" w:rsidRDefault="00061A1D">
      <w:pPr>
        <w:jc w:val="center"/>
        <w:rPr>
          <w:rFonts w:ascii="黑体" w:eastAsia="黑体" w:cs="黑体"/>
          <w:color w:val="000000"/>
          <w:sz w:val="56"/>
          <w:szCs w:val="72"/>
        </w:rPr>
      </w:pPr>
    </w:p>
    <w:p w:rsidR="00061A1D" w:rsidRDefault="00061A1D">
      <w:pPr>
        <w:jc w:val="center"/>
        <w:rPr>
          <w:color w:val="000000"/>
          <w:sz w:val="72"/>
        </w:rPr>
      </w:pPr>
      <w:r w:rsidRPr="00061A1D">
        <w:pict>
          <v:shape id="文本框 78" o:spid="_x0000_s2053" type="#_x0000_t202" style="position:absolute;left:0;text-align:left;margin-left:-80.45pt;margin-top:34.8pt;width:613.65pt;height:263.1pt;z-index:251660800;mso-wrap-distance-left:3.17494mm;mso-wrap-distance-right:3.17494mm;v-text-anchor:middle" fillcolor="#ffd966" strokecolor="#ffd966" strokeweight=".5pt">
            <v:fill r:id="rId20" o:title="5%" type="pattern"/>
            <v:textbox id="853custom">
              <w:txbxContent>
                <w:p w:rsidR="00061A1D" w:rsidRDefault="00EC1FB7">
                  <w:pPr>
                    <w:widowControl/>
                    <w:jc w:val="center"/>
                  </w:pPr>
                  <w:r>
                    <w:rPr>
                      <w:rFonts w:ascii="黑体" w:eastAsia="黑体" w:cs="黑体" w:hint="eastAsia"/>
                      <w:color w:val="000000"/>
                      <w:sz w:val="90"/>
                      <w:szCs w:val="90"/>
                    </w:rPr>
                    <w:t>第三部分</w:t>
                  </w:r>
                  <w:r>
                    <w:rPr>
                      <w:rFonts w:ascii="黑体" w:eastAsia="黑体" w:cs="黑体"/>
                      <w:color w:val="000000"/>
                      <w:sz w:val="90"/>
                      <w:szCs w:val="90"/>
                    </w:rPr>
                    <w:t xml:space="preserve"> </w:t>
                  </w:r>
                  <w:r>
                    <w:rPr>
                      <w:rFonts w:ascii="黑体" w:eastAsia="黑体" w:cs="黑体" w:hint="eastAsia"/>
                      <w:color w:val="000000"/>
                      <w:sz w:val="90"/>
                      <w:szCs w:val="90"/>
                    </w:rPr>
                    <w:t>相关名词解释</w:t>
                  </w:r>
                </w:p>
              </w:txbxContent>
            </v:textbox>
          </v:shape>
        </w:pict>
      </w:r>
    </w:p>
    <w:p w:rsidR="00061A1D" w:rsidRDefault="00061A1D">
      <w:pPr>
        <w:rPr>
          <w:color w:val="000000"/>
        </w:rPr>
      </w:pPr>
    </w:p>
    <w:p w:rsidR="00061A1D" w:rsidRDefault="00061A1D">
      <w:pPr>
        <w:rPr>
          <w:color w:val="000000"/>
        </w:rPr>
      </w:pPr>
    </w:p>
    <w:p w:rsidR="00061A1D" w:rsidRDefault="00061A1D">
      <w:pPr>
        <w:rPr>
          <w:color w:val="000000"/>
        </w:rPr>
      </w:pPr>
    </w:p>
    <w:p w:rsidR="00061A1D" w:rsidRDefault="00061A1D">
      <w:pPr>
        <w:rPr>
          <w:color w:val="000000"/>
        </w:rPr>
      </w:pPr>
    </w:p>
    <w:p w:rsidR="00061A1D" w:rsidRDefault="00061A1D">
      <w:pPr>
        <w:rPr>
          <w:color w:val="000000"/>
        </w:rPr>
      </w:pPr>
    </w:p>
    <w:p w:rsidR="00061A1D" w:rsidRDefault="00061A1D">
      <w:pPr>
        <w:rPr>
          <w:color w:val="000000"/>
        </w:rPr>
      </w:pPr>
    </w:p>
    <w:p w:rsidR="00061A1D" w:rsidRDefault="00061A1D">
      <w:pPr>
        <w:rPr>
          <w:color w:val="000000"/>
        </w:rPr>
      </w:pPr>
    </w:p>
    <w:p w:rsidR="00061A1D" w:rsidRDefault="00061A1D">
      <w:pPr>
        <w:rPr>
          <w:color w:val="000000"/>
        </w:rPr>
      </w:pPr>
    </w:p>
    <w:p w:rsidR="00061A1D" w:rsidRDefault="00061A1D">
      <w:pPr>
        <w:rPr>
          <w:color w:val="000000"/>
        </w:rPr>
      </w:pPr>
    </w:p>
    <w:p w:rsidR="00061A1D" w:rsidRDefault="00061A1D">
      <w:pPr>
        <w:rPr>
          <w:color w:val="000000"/>
        </w:rPr>
      </w:pPr>
    </w:p>
    <w:p w:rsidR="00061A1D" w:rsidRDefault="00061A1D">
      <w:pPr>
        <w:rPr>
          <w:color w:val="000000"/>
        </w:rPr>
      </w:pPr>
    </w:p>
    <w:p w:rsidR="00061A1D" w:rsidRDefault="00061A1D">
      <w:pPr>
        <w:tabs>
          <w:tab w:val="left" w:pos="886"/>
        </w:tabs>
        <w:jc w:val="left"/>
        <w:rPr>
          <w:color w:val="000000"/>
        </w:rPr>
        <w:sectPr w:rsidR="00061A1D">
          <w:headerReference w:type="first" r:id="rId25"/>
          <w:pgSz w:w="11906" w:h="16838"/>
          <w:pgMar w:top="2041" w:right="1531" w:bottom="2041" w:left="1531" w:header="851" w:footer="992" w:gutter="0"/>
          <w:pgNumType w:fmt="numberInDash"/>
          <w:cols w:space="720"/>
          <w:titlePg/>
          <w:docGrid w:type="lines" w:linePitch="312"/>
        </w:sectPr>
      </w:pPr>
    </w:p>
    <w:p w:rsidR="00061A1D" w:rsidRDefault="00EC1FB7" w:rsidP="00E846C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rsidR="00061A1D" w:rsidRDefault="00EC1FB7" w:rsidP="00E846C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rsidR="00061A1D" w:rsidRDefault="00EC1FB7" w:rsidP="00E846C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rsidR="00061A1D" w:rsidRDefault="00EC1FB7" w:rsidP="00E846C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061A1D" w:rsidRDefault="00EC1FB7" w:rsidP="00E846C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rsidR="00061A1D" w:rsidRDefault="00EC1FB7" w:rsidP="00E846C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rsidR="00061A1D" w:rsidRDefault="00EC1FB7" w:rsidP="00E846C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w:t>
      </w:r>
      <w:r>
        <w:rPr>
          <w:rFonts w:ascii="仿宋_GB2312" w:eastAsia="仿宋_GB2312" w:cs="Times New Roman" w:hint="eastAsia"/>
          <w:b/>
          <w:bCs/>
          <w:color w:val="000000"/>
          <w:kern w:val="0"/>
          <w:sz w:val="32"/>
          <w:szCs w:val="32"/>
        </w:rPr>
        <w:t>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rsidR="00061A1D" w:rsidRDefault="00EC1FB7" w:rsidP="00E846C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rsidR="00061A1D" w:rsidRDefault="00EC1FB7" w:rsidP="00E846C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rsidR="00061A1D" w:rsidRDefault="00EC1FB7" w:rsidP="00E846C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061A1D" w:rsidRDefault="00EC1FB7" w:rsidP="00E846C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w:t>
      </w:r>
      <w:r>
        <w:rPr>
          <w:rFonts w:ascii="仿宋_GB2312" w:eastAsia="仿宋_GB2312" w:cs="Times New Roman" w:hint="eastAsia"/>
          <w:b/>
          <w:bCs/>
          <w:color w:val="000000"/>
          <w:kern w:val="0"/>
          <w:sz w:val="32"/>
          <w:szCs w:val="32"/>
        </w:rPr>
        <w:t>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061A1D" w:rsidRDefault="00EC1FB7" w:rsidP="00E846C4">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w:t>
      </w:r>
      <w:r>
        <w:rPr>
          <w:rFonts w:ascii="仿宋_GB2312" w:eastAsia="仿宋_GB2312" w:cs="Times New Roman" w:hint="eastAsia"/>
          <w:color w:val="000000"/>
          <w:kern w:val="0"/>
          <w:sz w:val="32"/>
          <w:szCs w:val="32"/>
        </w:rPr>
        <w:t>出；公务接待费反映单位按规定开支的各类公务接待（含外宾接待）支出。</w:t>
      </w:r>
    </w:p>
    <w:p w:rsidR="00061A1D" w:rsidRDefault="00EC1FB7" w:rsidP="00E846C4">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rsidR="00061A1D" w:rsidRDefault="00EC1FB7" w:rsidP="00E846C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（十四）公务用车购置：</w:t>
      </w:r>
      <w:r>
        <w:rPr>
          <w:rFonts w:ascii="仿宋_GB2312" w:eastAsia="仿宋_GB2312" w:cs="Times New Roman" w:hint="eastAsia"/>
          <w:color w:val="000000"/>
          <w:kern w:val="0"/>
          <w:sz w:val="32"/>
          <w:szCs w:val="32"/>
        </w:rPr>
        <w:t>填列单位公务用车车辆购置支出（含车辆购置税、牌照费）。</w:t>
      </w:r>
    </w:p>
    <w:p w:rsidR="00061A1D" w:rsidRDefault="00EC1FB7" w:rsidP="00E846C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rsidR="00061A1D" w:rsidRDefault="00EC1FB7" w:rsidP="00E846C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061A1D" w:rsidRDefault="00EC1FB7" w:rsidP="00E846C4">
      <w:pPr>
        <w:tabs>
          <w:tab w:val="left" w:pos="235"/>
        </w:tabs>
        <w:ind w:firstLineChars="200" w:firstLine="643"/>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b/>
          <w:bCs/>
          <w:color w:val="000000"/>
          <w:kern w:val="0"/>
          <w:sz w:val="32"/>
          <w:szCs w:val="32"/>
        </w:rPr>
        <w:t>:</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rsidR="00061A1D" w:rsidRDefault="00061A1D">
      <w:pPr>
        <w:rPr>
          <w:color w:val="000000"/>
        </w:rPr>
      </w:pPr>
    </w:p>
    <w:p w:rsidR="00061A1D" w:rsidRDefault="00061A1D">
      <w:pPr>
        <w:rPr>
          <w:color w:val="000000"/>
        </w:rPr>
      </w:pPr>
    </w:p>
    <w:p w:rsidR="00061A1D" w:rsidRDefault="00061A1D">
      <w:pPr>
        <w:rPr>
          <w:color w:val="000000"/>
        </w:rPr>
      </w:pPr>
    </w:p>
    <w:p w:rsidR="00061A1D" w:rsidRDefault="00061A1D">
      <w:pPr>
        <w:rPr>
          <w:color w:val="000000"/>
        </w:rPr>
      </w:pPr>
    </w:p>
    <w:p w:rsidR="00061A1D" w:rsidRDefault="00061A1D">
      <w:pPr>
        <w:tabs>
          <w:tab w:val="left" w:pos="235"/>
        </w:tabs>
        <w:jc w:val="left"/>
        <w:rPr>
          <w:color w:val="000000"/>
        </w:rPr>
      </w:pPr>
    </w:p>
    <w:p w:rsidR="00061A1D" w:rsidRDefault="00061A1D">
      <w:pPr>
        <w:tabs>
          <w:tab w:val="left" w:pos="235"/>
        </w:tabs>
        <w:jc w:val="left"/>
        <w:rPr>
          <w:color w:val="000000"/>
        </w:rPr>
        <w:sectPr w:rsidR="00061A1D">
          <w:headerReference w:type="default" r:id="rId26"/>
          <w:pgSz w:w="11906" w:h="16838"/>
          <w:pgMar w:top="2098" w:right="1474" w:bottom="1985" w:left="1588" w:header="851" w:footer="992" w:gutter="0"/>
          <w:pgNumType w:fmt="numberInDash"/>
          <w:cols w:space="720"/>
          <w:docGrid w:type="lines" w:linePitch="312"/>
        </w:sectPr>
      </w:pPr>
    </w:p>
    <w:p w:rsidR="00061A1D" w:rsidRDefault="00061A1D">
      <w:pPr>
        <w:rPr>
          <w:color w:val="000000"/>
        </w:rPr>
      </w:pPr>
    </w:p>
    <w:p w:rsidR="00061A1D" w:rsidRDefault="00061A1D">
      <w:pPr>
        <w:tabs>
          <w:tab w:val="left" w:pos="235"/>
        </w:tabs>
        <w:jc w:val="left"/>
        <w:rPr>
          <w:color w:val="000000"/>
        </w:rPr>
        <w:sectPr w:rsidR="00061A1D">
          <w:headerReference w:type="default" r:id="rId27"/>
          <w:pgSz w:w="11906" w:h="16838"/>
          <w:pgMar w:top="2098" w:right="1474" w:bottom="1985" w:left="1588" w:header="851" w:footer="992" w:gutter="0"/>
          <w:pgNumType w:fmt="numberInDash"/>
          <w:cols w:space="720"/>
          <w:docGrid w:type="lines" w:linePitch="312"/>
        </w:sectPr>
      </w:pPr>
      <w:r w:rsidRPr="00061A1D">
        <w:pict>
          <v:shape id="文本框 91" o:spid="_x0000_s2052" type="#_x0000_t202" style="position:absolute;margin-left:-82.05pt;margin-top:111.85pt;width:613.65pt;height:263.1pt;z-index:251661824;mso-wrap-distance-left:3.17494mm;mso-wrap-distance-right:3.17494mm;v-text-anchor:middle" fillcolor="#ffd966" strokecolor="#ffd966" strokeweight=".5pt">
            <v:fill r:id="rId20" o:title="5%" type="pattern"/>
            <v:textbox id="854custom">
              <w:txbxContent>
                <w:p w:rsidR="00061A1D" w:rsidRDefault="00EC1FB7">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color w:val="000000"/>
                      <w:sz w:val="90"/>
                      <w:szCs w:val="90"/>
                    </w:rPr>
                    <w:t xml:space="preserve"> </w:t>
                  </w:r>
                </w:p>
                <w:p w:rsidR="00061A1D" w:rsidRDefault="00EC1FB7">
                  <w:pPr>
                    <w:widowControl/>
                    <w:jc w:val="center"/>
                  </w:pPr>
                  <w:r>
                    <w:rPr>
                      <w:rFonts w:ascii="黑体" w:eastAsia="黑体" w:cs="黑体"/>
                      <w:color w:val="000000"/>
                      <w:sz w:val="90"/>
                      <w:szCs w:val="90"/>
                    </w:rPr>
                    <w:t>2019</w:t>
                  </w:r>
                  <w:r>
                    <w:rPr>
                      <w:rFonts w:ascii="黑体" w:eastAsia="黑体" w:cs="黑体" w:hint="eastAsia"/>
                      <w:color w:val="000000"/>
                      <w:sz w:val="90"/>
                      <w:szCs w:val="90"/>
                    </w:rPr>
                    <w:t>年度部门决算报表</w:t>
                  </w:r>
                </w:p>
              </w:txbxContent>
            </v:textbox>
          </v:shape>
        </w:pict>
      </w:r>
    </w:p>
    <w:tbl>
      <w:tblPr>
        <w:tblpPr w:leftFromText="180" w:rightFromText="180" w:vertAnchor="text" w:horzAnchor="page" w:tblpXSpec="center" w:tblpY="31"/>
        <w:tblOverlap w:val="never"/>
        <w:tblW w:w="9953" w:type="dxa"/>
        <w:tblLayout w:type="fixed"/>
        <w:tblCellMar>
          <w:left w:w="0" w:type="dxa"/>
          <w:right w:w="0" w:type="dxa"/>
        </w:tblCellMar>
        <w:tblLook w:val="0000"/>
      </w:tblPr>
      <w:tblGrid>
        <w:gridCol w:w="3127"/>
        <w:gridCol w:w="630"/>
        <w:gridCol w:w="1109"/>
        <w:gridCol w:w="3324"/>
        <w:gridCol w:w="630"/>
        <w:gridCol w:w="1133"/>
      </w:tblGrid>
      <w:tr w:rsidR="00061A1D">
        <w:trPr>
          <w:trHeight w:val="489"/>
        </w:trPr>
        <w:tc>
          <w:tcPr>
            <w:tcW w:w="9953" w:type="dxa"/>
            <w:gridSpan w:val="6"/>
            <w:tcBorders>
              <w:top w:val="nil"/>
              <w:left w:val="nil"/>
              <w:bottom w:val="nil"/>
              <w:right w:val="nil"/>
            </w:tcBorders>
            <w:noWrap/>
            <w:tcMar>
              <w:top w:w="15" w:type="dxa"/>
              <w:left w:w="15" w:type="dxa"/>
              <w:right w:w="15" w:type="dxa"/>
            </w:tcMar>
            <w:vAlign w:val="bottom"/>
          </w:tcPr>
          <w:p w:rsidR="00061A1D" w:rsidRDefault="00EC1FB7">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lastRenderedPageBreak/>
              <w:t>收入支出决算总表</w:t>
            </w:r>
          </w:p>
        </w:tc>
      </w:tr>
      <w:tr w:rsidR="00061A1D">
        <w:trPr>
          <w:trHeight w:val="205"/>
        </w:trPr>
        <w:tc>
          <w:tcPr>
            <w:tcW w:w="3127"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63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09"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5087" w:type="dxa"/>
            <w:gridSpan w:val="3"/>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01</w:t>
            </w:r>
            <w:r>
              <w:rPr>
                <w:rFonts w:ascii="宋体" w:eastAsia="宋体" w:cs="宋体" w:hint="eastAsia"/>
                <w:color w:val="000000"/>
                <w:kern w:val="0"/>
                <w:sz w:val="20"/>
                <w:szCs w:val="20"/>
              </w:rPr>
              <w:t>表</w:t>
            </w:r>
          </w:p>
        </w:tc>
      </w:tr>
      <w:tr w:rsidR="00061A1D">
        <w:trPr>
          <w:trHeight w:val="421"/>
        </w:trPr>
        <w:tc>
          <w:tcPr>
            <w:tcW w:w="3127" w:type="dxa"/>
            <w:tcBorders>
              <w:top w:val="nil"/>
              <w:left w:val="nil"/>
              <w:bottom w:val="nil"/>
              <w:right w:val="nil"/>
            </w:tcBorders>
            <w:noWrap/>
            <w:tcMar>
              <w:top w:w="15" w:type="dxa"/>
              <w:left w:w="15" w:type="dxa"/>
              <w:right w:w="15" w:type="dxa"/>
            </w:tcMar>
            <w:vAlign w:val="bottom"/>
          </w:tcPr>
          <w:p w:rsidR="00061A1D" w:rsidRDefault="00EC1FB7">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部门：广阳区民政局</w:t>
            </w:r>
          </w:p>
        </w:tc>
        <w:tc>
          <w:tcPr>
            <w:tcW w:w="63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09"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5087" w:type="dxa"/>
            <w:gridSpan w:val="3"/>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61A1D">
        <w:trPr>
          <w:trHeight w:val="284"/>
        </w:trPr>
        <w:tc>
          <w:tcPr>
            <w:tcW w:w="486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5087"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rsidR="00061A1D">
        <w:trPr>
          <w:trHeight w:val="405"/>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color w:val="000000"/>
                <w:sz w:val="22"/>
              </w:rPr>
              <w:t>8,366.96</w:t>
            </w: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color w:val="000000"/>
                <w:sz w:val="22"/>
              </w:rPr>
              <w:t>746.55</w:t>
            </w: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61A1D">
        <w:trPr>
          <w:trHeight w:val="182"/>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color w:val="000000"/>
                <w:sz w:val="22"/>
              </w:rPr>
              <w:t>65.45</w:t>
            </w: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color w:val="000000"/>
                <w:sz w:val="22"/>
              </w:rPr>
              <w:t>7,903.25</w:t>
            </w: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color w:val="000000"/>
                <w:sz w:val="22"/>
              </w:rPr>
              <w:t>948.83</w:t>
            </w: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color w:val="000000"/>
                <w:sz w:val="22"/>
              </w:rPr>
              <w:t>64.00</w:t>
            </w: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color w:val="000000"/>
                <w:sz w:val="22"/>
              </w:rPr>
              <w:t>77.57</w:t>
            </w: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color w:val="000000"/>
                <w:sz w:val="22"/>
              </w:rPr>
              <w:t>23.60</w:t>
            </w: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color w:val="000000"/>
                <w:sz w:val="22"/>
              </w:rPr>
              <w:t>143.36</w:t>
            </w: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color w:val="000000"/>
                <w:sz w:val="22"/>
              </w:rPr>
              <w:t>9,178.96</w:t>
            </w: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color w:val="000000"/>
                <w:sz w:val="22"/>
              </w:rPr>
              <w:t>9,160.61</w:t>
            </w: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color w:val="000000"/>
                <w:sz w:val="22"/>
              </w:rPr>
              <w:t>3,195.06</w:t>
            </w: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color w:val="000000"/>
                <w:sz w:val="22"/>
              </w:rPr>
              <w:t>3,213.41</w:t>
            </w: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061A1D">
        <w:trPr>
          <w:trHeight w:val="213"/>
        </w:trPr>
        <w:tc>
          <w:tcPr>
            <w:tcW w:w="312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11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color w:val="000000"/>
                <w:sz w:val="22"/>
              </w:rPr>
              <w:t>12,374.02</w:t>
            </w:r>
            <w:r>
              <w:rPr>
                <w:rFonts w:ascii="宋体" w:eastAsia="宋体" w:cs="宋体" w:hint="eastAsia"/>
                <w:color w:val="000000"/>
                <w:kern w:val="0"/>
                <w:sz w:val="22"/>
              </w:rPr>
              <w:t xml:space="preserve">　</w:t>
            </w:r>
          </w:p>
        </w:tc>
        <w:tc>
          <w:tcPr>
            <w:tcW w:w="33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113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right"/>
              <w:textAlignment w:val="center"/>
              <w:rPr>
                <w:rFonts w:ascii="宋体" w:eastAsia="宋体" w:cs="宋体"/>
                <w:color w:val="000000"/>
                <w:sz w:val="22"/>
              </w:rPr>
            </w:pPr>
            <w:r>
              <w:rPr>
                <w:rFonts w:ascii="宋体" w:eastAsia="宋体" w:cs="宋体"/>
                <w:color w:val="000000"/>
                <w:sz w:val="22"/>
              </w:rPr>
              <w:t>12,374.02</w:t>
            </w:r>
            <w:r>
              <w:rPr>
                <w:rFonts w:ascii="宋体" w:eastAsia="宋体" w:cs="宋体" w:hint="eastAsia"/>
                <w:color w:val="000000"/>
                <w:kern w:val="0"/>
                <w:sz w:val="22"/>
              </w:rPr>
              <w:t xml:space="preserve">　</w:t>
            </w:r>
          </w:p>
        </w:tc>
      </w:tr>
      <w:tr w:rsidR="00061A1D">
        <w:trPr>
          <w:trHeight w:val="1325"/>
        </w:trPr>
        <w:tc>
          <w:tcPr>
            <w:tcW w:w="9953" w:type="dxa"/>
            <w:gridSpan w:val="6"/>
            <w:tcBorders>
              <w:top w:val="nil"/>
              <w:left w:val="nil"/>
              <w:bottom w:val="nil"/>
              <w:right w:val="nil"/>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rsidR="00061A1D" w:rsidRDefault="00061A1D">
            <w:pPr>
              <w:widowControl/>
              <w:jc w:val="left"/>
              <w:textAlignment w:val="center"/>
              <w:rPr>
                <w:rFonts w:ascii="宋体" w:eastAsia="宋体" w:cs="宋体"/>
                <w:color w:val="000000"/>
                <w:kern w:val="0"/>
                <w:sz w:val="22"/>
              </w:rPr>
            </w:pPr>
          </w:p>
          <w:p w:rsidR="00061A1D" w:rsidRDefault="00061A1D">
            <w:pPr>
              <w:widowControl/>
              <w:jc w:val="left"/>
              <w:textAlignment w:val="center"/>
              <w:rPr>
                <w:rFonts w:ascii="宋体" w:eastAsia="宋体" w:cs="宋体"/>
                <w:color w:val="000000"/>
                <w:kern w:val="0"/>
                <w:sz w:val="22"/>
              </w:rPr>
            </w:pPr>
          </w:p>
        </w:tc>
      </w:tr>
    </w:tbl>
    <w:tbl>
      <w:tblPr>
        <w:tblW w:w="9383" w:type="dxa"/>
        <w:jc w:val="center"/>
        <w:tblLayout w:type="fixed"/>
        <w:tblCellMar>
          <w:left w:w="0" w:type="dxa"/>
          <w:right w:w="0" w:type="dxa"/>
        </w:tblCellMar>
        <w:tblLook w:val="0000"/>
      </w:tblPr>
      <w:tblGrid>
        <w:gridCol w:w="1062"/>
        <w:gridCol w:w="1050"/>
        <w:gridCol w:w="70"/>
        <w:gridCol w:w="70"/>
        <w:gridCol w:w="910"/>
        <w:gridCol w:w="970"/>
        <w:gridCol w:w="970"/>
        <w:gridCol w:w="909"/>
        <w:gridCol w:w="909"/>
        <w:gridCol w:w="909"/>
        <w:gridCol w:w="909"/>
        <w:gridCol w:w="645"/>
      </w:tblGrid>
      <w:tr w:rsidR="00061A1D">
        <w:trPr>
          <w:trHeight w:val="670"/>
          <w:jc w:val="center"/>
        </w:trPr>
        <w:tc>
          <w:tcPr>
            <w:tcW w:w="9383" w:type="dxa"/>
            <w:gridSpan w:val="12"/>
            <w:tcBorders>
              <w:top w:val="nil"/>
              <w:left w:val="nil"/>
              <w:bottom w:val="nil"/>
              <w:right w:val="nil"/>
            </w:tcBorders>
            <w:noWrap/>
            <w:tcMar>
              <w:top w:w="15" w:type="dxa"/>
              <w:left w:w="15" w:type="dxa"/>
              <w:right w:w="15" w:type="dxa"/>
            </w:tcMar>
            <w:vAlign w:val="bottom"/>
          </w:tcPr>
          <w:p w:rsidR="00061A1D" w:rsidRDefault="00EC1FB7">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lastRenderedPageBreak/>
              <w:t>收入决算表</w:t>
            </w:r>
          </w:p>
        </w:tc>
      </w:tr>
      <w:tr w:rsidR="00061A1D">
        <w:trPr>
          <w:trHeight w:val="357"/>
          <w:jc w:val="center"/>
        </w:trPr>
        <w:tc>
          <w:tcPr>
            <w:tcW w:w="2114" w:type="dxa"/>
            <w:gridSpan w:val="2"/>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1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09"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09"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09"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554" w:type="dxa"/>
            <w:gridSpan w:val="2"/>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02</w:t>
            </w:r>
            <w:r>
              <w:rPr>
                <w:rFonts w:ascii="宋体" w:eastAsia="宋体" w:cs="宋体" w:hint="eastAsia"/>
                <w:color w:val="000000"/>
                <w:kern w:val="0"/>
                <w:sz w:val="20"/>
                <w:szCs w:val="20"/>
              </w:rPr>
              <w:t>表</w:t>
            </w:r>
          </w:p>
        </w:tc>
      </w:tr>
      <w:tr w:rsidR="00061A1D">
        <w:trPr>
          <w:trHeight w:val="357"/>
          <w:jc w:val="center"/>
        </w:trPr>
        <w:tc>
          <w:tcPr>
            <w:tcW w:w="2114" w:type="dxa"/>
            <w:gridSpan w:val="2"/>
            <w:tcBorders>
              <w:top w:val="nil"/>
              <w:left w:val="nil"/>
              <w:bottom w:val="nil"/>
              <w:right w:val="nil"/>
            </w:tcBorders>
            <w:noWrap/>
            <w:tcMar>
              <w:top w:w="15" w:type="dxa"/>
              <w:left w:w="15" w:type="dxa"/>
              <w:right w:w="15" w:type="dxa"/>
            </w:tcMar>
            <w:vAlign w:val="bottom"/>
          </w:tcPr>
          <w:p w:rsidR="00061A1D" w:rsidRDefault="00EC1FB7">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部门：广阳区民政局</w:t>
            </w:r>
          </w:p>
        </w:tc>
        <w:tc>
          <w:tcPr>
            <w:tcW w:w="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1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09"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09"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2463" w:type="dxa"/>
            <w:gridSpan w:val="3"/>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61A1D">
        <w:trPr>
          <w:trHeight w:val="385"/>
          <w:jc w:val="center"/>
        </w:trPr>
        <w:tc>
          <w:tcPr>
            <w:tcW w:w="3163"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9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9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90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90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90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90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64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rsidR="00061A1D">
        <w:trPr>
          <w:trHeight w:val="380"/>
          <w:jc w:val="center"/>
        </w:trPr>
        <w:tc>
          <w:tcPr>
            <w:tcW w:w="1063" w:type="dxa"/>
            <w:vMerge w:val="restart"/>
            <w:tcBorders>
              <w:top w:val="nil"/>
              <w:left w:val="single" w:sz="4" w:space="0" w:color="000000"/>
              <w:bottom w:val="single" w:sz="4" w:space="0" w:color="000000"/>
              <w:right w:val="single" w:sz="4" w:space="0" w:color="000000"/>
            </w:tcBorders>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100" w:type="dxa"/>
            <w:gridSpan w:val="4"/>
            <w:vMerge w:val="restart"/>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9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219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r>
      <w:tr w:rsidR="00061A1D">
        <w:trPr>
          <w:trHeight w:val="624"/>
          <w:jc w:val="center"/>
        </w:trPr>
        <w:tc>
          <w:tcPr>
            <w:tcW w:w="1022" w:type="dxa"/>
            <w:vMerge/>
            <w:tcBorders>
              <w:top w:val="nil"/>
              <w:left w:val="single" w:sz="4" w:space="0" w:color="000000"/>
              <w:bottom w:val="single" w:sz="4" w:space="0" w:color="000000"/>
              <w:right w:val="single" w:sz="4" w:space="0" w:color="000000"/>
            </w:tcBorders>
            <w:vAlign w:val="center"/>
          </w:tcPr>
          <w:p w:rsidR="00061A1D" w:rsidRDefault="00061A1D"/>
        </w:tc>
        <w:tc>
          <w:tcPr>
            <w:tcW w:w="2101" w:type="dxa"/>
            <w:gridSpan w:val="4"/>
            <w:vMerge/>
            <w:tcBorders>
              <w:top w:val="nil"/>
              <w:left w:val="nil"/>
              <w:bottom w:val="single" w:sz="4" w:space="0" w:color="000000"/>
              <w:right w:val="single" w:sz="4" w:space="0" w:color="000000"/>
            </w:tcBorders>
            <w:vAlign w:val="center"/>
          </w:tcPr>
          <w:p w:rsidR="00061A1D" w:rsidRDefault="00061A1D"/>
        </w:tc>
        <w:tc>
          <w:tcPr>
            <w:tcW w:w="9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219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r>
      <w:tr w:rsidR="00061A1D">
        <w:trPr>
          <w:trHeight w:val="624"/>
          <w:jc w:val="center"/>
        </w:trPr>
        <w:tc>
          <w:tcPr>
            <w:tcW w:w="1022" w:type="dxa"/>
            <w:vMerge/>
            <w:tcBorders>
              <w:top w:val="nil"/>
              <w:left w:val="single" w:sz="4" w:space="0" w:color="000000"/>
              <w:bottom w:val="single" w:sz="4" w:space="0" w:color="000000"/>
              <w:right w:val="single" w:sz="4" w:space="0" w:color="000000"/>
            </w:tcBorders>
            <w:vAlign w:val="center"/>
          </w:tcPr>
          <w:p w:rsidR="00061A1D" w:rsidRDefault="00061A1D"/>
        </w:tc>
        <w:tc>
          <w:tcPr>
            <w:tcW w:w="2101" w:type="dxa"/>
            <w:gridSpan w:val="4"/>
            <w:vMerge/>
            <w:tcBorders>
              <w:top w:val="nil"/>
              <w:left w:val="nil"/>
              <w:bottom w:val="single" w:sz="4" w:space="0" w:color="000000"/>
              <w:right w:val="single" w:sz="4" w:space="0" w:color="000000"/>
            </w:tcBorders>
            <w:vAlign w:val="center"/>
          </w:tcPr>
          <w:p w:rsidR="00061A1D" w:rsidRDefault="00061A1D"/>
        </w:tc>
        <w:tc>
          <w:tcPr>
            <w:tcW w:w="9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219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r>
      <w:tr w:rsidR="00061A1D">
        <w:trPr>
          <w:trHeight w:val="385"/>
          <w:jc w:val="center"/>
        </w:trPr>
        <w:tc>
          <w:tcPr>
            <w:tcW w:w="316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97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7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909"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909"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909"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909"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645"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7</w:t>
            </w:r>
          </w:p>
        </w:tc>
      </w:tr>
      <w:tr w:rsidR="00061A1D">
        <w:trPr>
          <w:trHeight w:val="385"/>
          <w:jc w:val="center"/>
        </w:trPr>
        <w:tc>
          <w:tcPr>
            <w:tcW w:w="316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9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b/>
                <w:bCs/>
                <w:color w:val="000000"/>
                <w:sz w:val="22"/>
              </w:rPr>
            </w:pPr>
            <w:r>
              <w:rPr>
                <w:b/>
                <w:bCs/>
                <w:color w:val="000000"/>
                <w:sz w:val="22"/>
              </w:rPr>
              <w:t>9,178.96</w:t>
            </w:r>
          </w:p>
        </w:tc>
        <w:tc>
          <w:tcPr>
            <w:tcW w:w="9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b/>
                <w:bCs/>
                <w:color w:val="000000"/>
                <w:sz w:val="22"/>
              </w:rPr>
            </w:pPr>
            <w:r>
              <w:rPr>
                <w:b/>
                <w:bCs/>
                <w:color w:val="000000"/>
                <w:sz w:val="22"/>
              </w:rPr>
              <w:t>9,113.51</w:t>
            </w: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b/>
                <w:bCs/>
                <w:color w:val="000000"/>
                <w:sz w:val="22"/>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b/>
                <w:bCs/>
                <w:color w:val="000000"/>
                <w:sz w:val="22"/>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b/>
                <w:bCs/>
                <w:color w:val="000000"/>
                <w:sz w:val="22"/>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b/>
                <w:bCs/>
                <w:color w:val="000000"/>
                <w:sz w:val="22"/>
              </w:rPr>
            </w:pPr>
          </w:p>
        </w:tc>
        <w:tc>
          <w:tcPr>
            <w:tcW w:w="6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b/>
                <w:bCs/>
                <w:color w:val="000000"/>
                <w:sz w:val="22"/>
              </w:rPr>
            </w:pPr>
            <w:r>
              <w:rPr>
                <w:b/>
                <w:bCs/>
                <w:color w:val="000000"/>
                <w:sz w:val="22"/>
              </w:rPr>
              <w:t>65.45</w:t>
            </w:r>
          </w:p>
        </w:tc>
      </w:tr>
      <w:tr w:rsidR="00061A1D">
        <w:trPr>
          <w:trHeight w:val="385"/>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jc w:val="left"/>
              <w:rPr>
                <w:rFonts w:ascii="宋体" w:eastAsia="宋体"/>
                <w:color w:val="000000"/>
                <w:sz w:val="22"/>
              </w:rPr>
            </w:pPr>
            <w:r>
              <w:rPr>
                <w:color w:val="000000"/>
                <w:sz w:val="22"/>
              </w:rPr>
              <w:t>208</w:t>
            </w:r>
          </w:p>
          <w:p w:rsidR="00061A1D" w:rsidRDefault="00061A1D">
            <w:pPr>
              <w:jc w:val="left"/>
              <w:rPr>
                <w:rFonts w:ascii="宋体" w:eastAsia="宋体" w:cs="宋体"/>
                <w:color w:val="000000"/>
                <w:sz w:val="22"/>
              </w:rPr>
            </w:pPr>
          </w:p>
        </w:tc>
        <w:tc>
          <w:tcPr>
            <w:tcW w:w="2100" w:type="dxa"/>
            <w:gridSpan w:val="4"/>
            <w:tcBorders>
              <w:top w:val="nil"/>
              <w:left w:val="nil"/>
              <w:bottom w:val="single" w:sz="4" w:space="0" w:color="000000"/>
              <w:right w:val="single" w:sz="4" w:space="0" w:color="000000"/>
            </w:tcBorders>
            <w:noWrap/>
            <w:vAlign w:val="center"/>
          </w:tcPr>
          <w:p w:rsidR="00061A1D" w:rsidRDefault="00EC1FB7">
            <w:pPr>
              <w:jc w:val="left"/>
              <w:rPr>
                <w:rFonts w:ascii="宋体" w:eastAsia="宋体"/>
                <w:color w:val="000000"/>
                <w:sz w:val="22"/>
              </w:rPr>
            </w:pPr>
            <w:r>
              <w:rPr>
                <w:rFonts w:hint="eastAsia"/>
                <w:color w:val="000000"/>
                <w:sz w:val="22"/>
              </w:rPr>
              <w:t>社会保障和就业支出</w:t>
            </w:r>
          </w:p>
          <w:p w:rsidR="00061A1D" w:rsidRDefault="00061A1D">
            <w:pPr>
              <w:jc w:val="left"/>
              <w:rPr>
                <w:rFonts w:ascii="宋体" w:eastAsia="宋体" w:cs="宋体"/>
                <w:color w:val="000000"/>
                <w:sz w:val="22"/>
              </w:rPr>
            </w:pPr>
          </w:p>
        </w:tc>
        <w:tc>
          <w:tcPr>
            <w:tcW w:w="9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7,663.29</w:t>
            </w:r>
          </w:p>
          <w:p w:rsidR="00061A1D" w:rsidRDefault="00061A1D">
            <w:pPr>
              <w:jc w:val="right"/>
              <w:rPr>
                <w:rFonts w:ascii="宋体" w:eastAsia="宋体" w:cs="宋体"/>
                <w:color w:val="000000"/>
                <w:sz w:val="22"/>
              </w:rPr>
            </w:pPr>
          </w:p>
        </w:tc>
        <w:tc>
          <w:tcPr>
            <w:tcW w:w="9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7,663.29</w:t>
            </w:r>
          </w:p>
          <w:p w:rsidR="00061A1D" w:rsidRDefault="00061A1D">
            <w:pPr>
              <w:jc w:val="right"/>
              <w:rPr>
                <w:rFonts w:ascii="宋体" w:eastAsia="宋体" w:cs="宋体"/>
                <w:color w:val="000000"/>
                <w:sz w:val="22"/>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trPr>
          <w:trHeight w:val="385"/>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jc w:val="left"/>
              <w:rPr>
                <w:rFonts w:ascii="宋体" w:eastAsia="宋体"/>
                <w:color w:val="000000"/>
                <w:sz w:val="22"/>
              </w:rPr>
            </w:pPr>
            <w:r>
              <w:rPr>
                <w:color w:val="000000"/>
                <w:sz w:val="22"/>
              </w:rPr>
              <w:t>20802</w:t>
            </w:r>
          </w:p>
          <w:p w:rsidR="00061A1D" w:rsidRDefault="00061A1D">
            <w:pPr>
              <w:jc w:val="left"/>
              <w:rPr>
                <w:rFonts w:ascii="宋体" w:eastAsia="宋体" w:cs="宋体"/>
                <w:color w:val="000000"/>
                <w:sz w:val="22"/>
              </w:rPr>
            </w:pPr>
          </w:p>
        </w:tc>
        <w:tc>
          <w:tcPr>
            <w:tcW w:w="2100" w:type="dxa"/>
            <w:gridSpan w:val="4"/>
            <w:tcBorders>
              <w:top w:val="nil"/>
              <w:left w:val="nil"/>
              <w:bottom w:val="single" w:sz="4" w:space="0" w:color="000000"/>
              <w:right w:val="single" w:sz="4" w:space="0" w:color="000000"/>
            </w:tcBorders>
            <w:noWrap/>
            <w:vAlign w:val="center"/>
          </w:tcPr>
          <w:p w:rsidR="00061A1D" w:rsidRDefault="00EC1FB7">
            <w:pPr>
              <w:jc w:val="left"/>
              <w:rPr>
                <w:rFonts w:ascii="宋体" w:eastAsia="宋体"/>
                <w:color w:val="000000"/>
                <w:sz w:val="22"/>
              </w:rPr>
            </w:pPr>
            <w:r>
              <w:rPr>
                <w:rFonts w:hint="eastAsia"/>
                <w:color w:val="000000"/>
                <w:sz w:val="22"/>
              </w:rPr>
              <w:t>民政管理事务</w:t>
            </w:r>
          </w:p>
          <w:p w:rsidR="00061A1D" w:rsidRDefault="00061A1D">
            <w:pPr>
              <w:jc w:val="left"/>
              <w:rPr>
                <w:rFonts w:ascii="宋体" w:eastAsia="宋体" w:cs="宋体"/>
                <w:color w:val="000000"/>
                <w:sz w:val="22"/>
              </w:rPr>
            </w:pPr>
          </w:p>
        </w:tc>
        <w:tc>
          <w:tcPr>
            <w:tcW w:w="9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1,171.78</w:t>
            </w:r>
          </w:p>
          <w:p w:rsidR="00061A1D" w:rsidRDefault="00061A1D">
            <w:pPr>
              <w:jc w:val="right"/>
              <w:rPr>
                <w:rFonts w:ascii="宋体" w:eastAsia="宋体" w:cs="宋体"/>
                <w:color w:val="000000"/>
                <w:sz w:val="22"/>
              </w:rPr>
            </w:pPr>
          </w:p>
        </w:tc>
        <w:tc>
          <w:tcPr>
            <w:tcW w:w="9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1,171.78</w:t>
            </w:r>
          </w:p>
          <w:p w:rsidR="00061A1D" w:rsidRDefault="00061A1D">
            <w:pPr>
              <w:jc w:val="right"/>
              <w:rPr>
                <w:rFonts w:ascii="宋体" w:eastAsia="宋体" w:cs="宋体"/>
                <w:color w:val="000000"/>
                <w:sz w:val="22"/>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trPr>
          <w:trHeight w:val="385"/>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jc w:val="left"/>
              <w:rPr>
                <w:rFonts w:ascii="宋体" w:eastAsia="宋体"/>
                <w:color w:val="000000"/>
                <w:sz w:val="22"/>
              </w:rPr>
            </w:pPr>
            <w:r>
              <w:rPr>
                <w:color w:val="000000"/>
                <w:sz w:val="22"/>
              </w:rPr>
              <w:t>2080201</w:t>
            </w:r>
          </w:p>
          <w:p w:rsidR="00061A1D" w:rsidRDefault="00061A1D">
            <w:pPr>
              <w:jc w:val="left"/>
              <w:rPr>
                <w:rFonts w:ascii="宋体" w:eastAsia="宋体" w:cs="宋体"/>
                <w:color w:val="000000"/>
                <w:sz w:val="22"/>
              </w:rPr>
            </w:pPr>
          </w:p>
        </w:tc>
        <w:tc>
          <w:tcPr>
            <w:tcW w:w="2100" w:type="dxa"/>
            <w:gridSpan w:val="4"/>
            <w:tcBorders>
              <w:top w:val="nil"/>
              <w:left w:val="nil"/>
              <w:bottom w:val="single" w:sz="4" w:space="0" w:color="000000"/>
              <w:right w:val="single" w:sz="4" w:space="0" w:color="000000"/>
            </w:tcBorders>
            <w:noWrap/>
            <w:vAlign w:val="center"/>
          </w:tcPr>
          <w:p w:rsidR="00061A1D" w:rsidRDefault="00EC1FB7">
            <w:pPr>
              <w:jc w:val="left"/>
              <w:rPr>
                <w:rFonts w:ascii="宋体" w:eastAsia="宋体"/>
                <w:color w:val="000000"/>
                <w:sz w:val="22"/>
              </w:rPr>
            </w:pPr>
            <w:r>
              <w:rPr>
                <w:color w:val="000000"/>
                <w:sz w:val="22"/>
              </w:rPr>
              <w:t xml:space="preserve">  </w:t>
            </w:r>
            <w:r>
              <w:rPr>
                <w:rFonts w:hint="eastAsia"/>
                <w:color w:val="000000"/>
                <w:sz w:val="22"/>
              </w:rPr>
              <w:t>行政运行</w:t>
            </w:r>
          </w:p>
          <w:p w:rsidR="00061A1D" w:rsidRDefault="00061A1D">
            <w:pPr>
              <w:jc w:val="left"/>
              <w:rPr>
                <w:rFonts w:ascii="宋体" w:eastAsia="宋体" w:cs="宋体"/>
                <w:color w:val="000000"/>
                <w:sz w:val="22"/>
              </w:rPr>
            </w:pPr>
          </w:p>
        </w:tc>
        <w:tc>
          <w:tcPr>
            <w:tcW w:w="9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953.78</w:t>
            </w:r>
          </w:p>
          <w:p w:rsidR="00061A1D" w:rsidRDefault="00061A1D">
            <w:pPr>
              <w:jc w:val="right"/>
              <w:rPr>
                <w:rFonts w:ascii="宋体" w:eastAsia="宋体" w:cs="宋体"/>
                <w:color w:val="000000"/>
                <w:sz w:val="22"/>
              </w:rPr>
            </w:pPr>
          </w:p>
        </w:tc>
        <w:tc>
          <w:tcPr>
            <w:tcW w:w="9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953.78</w:t>
            </w:r>
          </w:p>
          <w:p w:rsidR="00061A1D" w:rsidRDefault="00061A1D">
            <w:pPr>
              <w:jc w:val="right"/>
              <w:rPr>
                <w:rFonts w:ascii="宋体" w:eastAsia="宋体" w:cs="宋体"/>
                <w:color w:val="000000"/>
                <w:sz w:val="22"/>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jc w:val="left"/>
              <w:rPr>
                <w:rFonts w:ascii="宋体" w:eastAsia="宋体"/>
                <w:color w:val="000000"/>
                <w:sz w:val="22"/>
              </w:rPr>
            </w:pPr>
            <w:r>
              <w:rPr>
                <w:color w:val="000000"/>
                <w:sz w:val="22"/>
              </w:rPr>
              <w:t>2080208</w:t>
            </w:r>
          </w:p>
          <w:p w:rsidR="00061A1D" w:rsidRDefault="00061A1D">
            <w:pPr>
              <w:jc w:val="left"/>
              <w:rPr>
                <w:rFonts w:ascii="宋体" w:eastAsia="宋体" w:cs="宋体"/>
                <w:color w:val="000000"/>
                <w:sz w:val="22"/>
              </w:rPr>
            </w:pPr>
          </w:p>
        </w:tc>
        <w:tc>
          <w:tcPr>
            <w:tcW w:w="2100" w:type="dxa"/>
            <w:gridSpan w:val="4"/>
            <w:tcBorders>
              <w:top w:val="nil"/>
              <w:left w:val="nil"/>
              <w:bottom w:val="single" w:sz="4" w:space="0" w:color="000000"/>
              <w:right w:val="single" w:sz="4" w:space="0" w:color="000000"/>
            </w:tcBorders>
            <w:noWrap/>
            <w:vAlign w:val="center"/>
          </w:tcPr>
          <w:p w:rsidR="00061A1D" w:rsidRDefault="00EC1FB7">
            <w:pPr>
              <w:jc w:val="left"/>
              <w:rPr>
                <w:rFonts w:ascii="宋体" w:eastAsia="宋体"/>
                <w:color w:val="000000"/>
                <w:sz w:val="22"/>
              </w:rPr>
            </w:pPr>
            <w:r>
              <w:rPr>
                <w:color w:val="000000"/>
                <w:sz w:val="22"/>
              </w:rPr>
              <w:t xml:space="preserve">  </w:t>
            </w:r>
            <w:r>
              <w:rPr>
                <w:rFonts w:hint="eastAsia"/>
                <w:color w:val="000000"/>
                <w:sz w:val="22"/>
              </w:rPr>
              <w:t>基层政权和社区建设</w:t>
            </w:r>
          </w:p>
          <w:p w:rsidR="00061A1D" w:rsidRDefault="00061A1D">
            <w:pPr>
              <w:jc w:val="left"/>
              <w:rPr>
                <w:rFonts w:ascii="宋体" w:eastAsia="宋体" w:cs="宋体"/>
                <w:color w:val="000000"/>
                <w:sz w:val="22"/>
              </w:rPr>
            </w:pP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8.00</w:t>
            </w:r>
          </w:p>
          <w:p w:rsidR="00061A1D" w:rsidRDefault="00061A1D">
            <w:pPr>
              <w:jc w:val="right"/>
              <w:rPr>
                <w:rFonts w:ascii="宋体" w:eastAsia="宋体" w:cs="宋体"/>
                <w:color w:val="000000"/>
                <w:sz w:val="22"/>
              </w:rPr>
            </w:pP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8.00</w:t>
            </w:r>
          </w:p>
          <w:p w:rsidR="00061A1D" w:rsidRDefault="00061A1D">
            <w:pPr>
              <w:jc w:val="right"/>
              <w:rPr>
                <w:rFonts w:ascii="宋体" w:eastAsia="宋体" w:cs="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jc w:val="left"/>
              <w:rPr>
                <w:rFonts w:ascii="宋体" w:eastAsia="宋体"/>
                <w:color w:val="000000"/>
                <w:sz w:val="22"/>
              </w:rPr>
            </w:pPr>
            <w:r>
              <w:rPr>
                <w:color w:val="000000"/>
                <w:sz w:val="22"/>
              </w:rPr>
              <w:t>2080299</w:t>
            </w:r>
          </w:p>
          <w:p w:rsidR="00061A1D" w:rsidRDefault="00061A1D">
            <w:pPr>
              <w:jc w:val="left"/>
              <w:rPr>
                <w:rFonts w:ascii="宋体" w:eastAsia="宋体" w:cs="宋体"/>
                <w:color w:val="000000"/>
                <w:sz w:val="22"/>
              </w:rPr>
            </w:pPr>
          </w:p>
        </w:tc>
        <w:tc>
          <w:tcPr>
            <w:tcW w:w="2100" w:type="dxa"/>
            <w:gridSpan w:val="4"/>
            <w:tcBorders>
              <w:top w:val="nil"/>
              <w:left w:val="nil"/>
              <w:bottom w:val="single" w:sz="4" w:space="0" w:color="000000"/>
              <w:right w:val="single" w:sz="4" w:space="0" w:color="000000"/>
            </w:tcBorders>
            <w:noWrap/>
            <w:vAlign w:val="center"/>
          </w:tcPr>
          <w:p w:rsidR="00061A1D" w:rsidRDefault="00EC1FB7">
            <w:pPr>
              <w:jc w:val="left"/>
              <w:rPr>
                <w:rFonts w:ascii="宋体" w:eastAsia="宋体"/>
                <w:color w:val="000000"/>
                <w:sz w:val="22"/>
              </w:rPr>
            </w:pPr>
            <w:r>
              <w:rPr>
                <w:color w:val="000000"/>
                <w:sz w:val="22"/>
              </w:rPr>
              <w:t xml:space="preserve">  </w:t>
            </w:r>
            <w:r>
              <w:rPr>
                <w:rFonts w:hint="eastAsia"/>
                <w:color w:val="000000"/>
                <w:sz w:val="22"/>
              </w:rPr>
              <w:t>其他民政管理事务支出</w:t>
            </w:r>
          </w:p>
          <w:p w:rsidR="00061A1D" w:rsidRDefault="00061A1D">
            <w:pPr>
              <w:jc w:val="left"/>
              <w:rPr>
                <w:rFonts w:ascii="宋体" w:eastAsia="宋体" w:cs="宋体"/>
                <w:color w:val="000000"/>
                <w:sz w:val="22"/>
              </w:rPr>
            </w:pP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s="宋体"/>
                <w:color w:val="000000"/>
                <w:sz w:val="22"/>
              </w:rPr>
            </w:pPr>
            <w:r>
              <w:rPr>
                <w:rFonts w:ascii="宋体" w:eastAsia="宋体" w:cs="宋体"/>
                <w:color w:val="000000"/>
                <w:sz w:val="22"/>
              </w:rPr>
              <w:t>210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s="宋体"/>
                <w:color w:val="000000"/>
                <w:sz w:val="22"/>
              </w:rPr>
            </w:pPr>
            <w:r>
              <w:rPr>
                <w:rFonts w:ascii="宋体" w:eastAsia="宋体" w:cs="宋体"/>
                <w:color w:val="000000"/>
                <w:sz w:val="22"/>
              </w:rPr>
              <w:t>210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20805</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行政事业单位离退休</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166.08</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166.08</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2080501</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归口管理的行政单位离退休</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87.50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87.50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2080505</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机关事业单位基本养老保险缴费支出</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78.58</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78.58</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lastRenderedPageBreak/>
              <w:t>20808</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抚恤</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2,521.50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2,521.50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2080801</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死亡抚恤</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92.00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92.00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2080802</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伤残抚恤</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716.90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716.90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2080803</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在乡复员、退伍军人生活补助</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930.60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930.60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2080805</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义务兵优待</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769.00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769.00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2080899</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其他优抚支出</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13.00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13.00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20809</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退役安置</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469.16</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469.16</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2080901</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退役士兵安置</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455.36</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455.36</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2080904</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退役士兵管理教育</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13.80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13.80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20810</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社会福利</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854.00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854.00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2081001</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儿童福利</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117.00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117.00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670"/>
          <w:jc w:val="center"/>
        </w:trPr>
        <w:tc>
          <w:tcPr>
            <w:tcW w:w="9383" w:type="dxa"/>
            <w:gridSpan w:val="12"/>
            <w:tcBorders>
              <w:top w:val="nil"/>
              <w:left w:val="nil"/>
              <w:bottom w:val="nil"/>
              <w:right w:val="nil"/>
            </w:tcBorders>
            <w:noWrap/>
            <w:tcMar>
              <w:top w:w="15" w:type="dxa"/>
              <w:left w:w="15" w:type="dxa"/>
              <w:right w:w="15" w:type="dxa"/>
            </w:tcMar>
            <w:vAlign w:val="bottom"/>
          </w:tcPr>
          <w:p w:rsidR="00061A1D" w:rsidRDefault="00EC1FB7">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t>收入决算表</w:t>
            </w:r>
          </w:p>
        </w:tc>
      </w:tr>
      <w:tr w:rsidR="00061A1D">
        <w:trPr>
          <w:trHeight w:val="357"/>
          <w:jc w:val="center"/>
        </w:trPr>
        <w:tc>
          <w:tcPr>
            <w:tcW w:w="2114" w:type="dxa"/>
            <w:gridSpan w:val="2"/>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1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09"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09"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09"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554" w:type="dxa"/>
            <w:gridSpan w:val="2"/>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02</w:t>
            </w:r>
            <w:r>
              <w:rPr>
                <w:rFonts w:ascii="宋体" w:eastAsia="宋体" w:cs="宋体" w:hint="eastAsia"/>
                <w:color w:val="000000"/>
                <w:kern w:val="0"/>
                <w:sz w:val="20"/>
                <w:szCs w:val="20"/>
              </w:rPr>
              <w:t>表</w:t>
            </w:r>
          </w:p>
        </w:tc>
      </w:tr>
      <w:tr w:rsidR="00061A1D">
        <w:trPr>
          <w:trHeight w:val="357"/>
          <w:jc w:val="center"/>
        </w:trPr>
        <w:tc>
          <w:tcPr>
            <w:tcW w:w="2114" w:type="dxa"/>
            <w:gridSpan w:val="2"/>
            <w:tcBorders>
              <w:top w:val="nil"/>
              <w:left w:val="nil"/>
              <w:bottom w:val="nil"/>
              <w:right w:val="nil"/>
            </w:tcBorders>
            <w:noWrap/>
            <w:tcMar>
              <w:top w:w="15" w:type="dxa"/>
              <w:left w:w="15" w:type="dxa"/>
              <w:right w:w="15" w:type="dxa"/>
            </w:tcMar>
            <w:vAlign w:val="bottom"/>
          </w:tcPr>
          <w:p w:rsidR="00061A1D" w:rsidRDefault="00EC1FB7">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部门：广阳区民政局</w:t>
            </w:r>
          </w:p>
        </w:tc>
        <w:tc>
          <w:tcPr>
            <w:tcW w:w="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1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09"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09"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2463" w:type="dxa"/>
            <w:gridSpan w:val="3"/>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61A1D">
        <w:trPr>
          <w:trHeight w:val="385"/>
          <w:jc w:val="center"/>
        </w:trPr>
        <w:tc>
          <w:tcPr>
            <w:tcW w:w="3163"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9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9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90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90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90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90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64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rsidR="00061A1D">
        <w:trPr>
          <w:trHeight w:val="1045"/>
          <w:jc w:val="center"/>
        </w:trPr>
        <w:tc>
          <w:tcPr>
            <w:tcW w:w="1063" w:type="dxa"/>
            <w:tcBorders>
              <w:top w:val="nil"/>
              <w:left w:val="single" w:sz="4" w:space="0" w:color="000000"/>
              <w:bottom w:val="single" w:sz="4" w:space="0" w:color="000000"/>
              <w:right w:val="single" w:sz="4" w:space="0" w:color="000000"/>
            </w:tcBorders>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100" w:type="dxa"/>
            <w:gridSpan w:val="4"/>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9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219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r>
      <w:tr w:rsidR="00061A1D">
        <w:trPr>
          <w:trHeight w:val="385"/>
          <w:jc w:val="center"/>
        </w:trPr>
        <w:tc>
          <w:tcPr>
            <w:tcW w:w="316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97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7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909"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909"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909"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909"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645"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7</w:t>
            </w: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2081002</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老年福利</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737.00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737.00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20811</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残疾人事业</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290.84</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290.84</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2081107</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残疾人生活和护理补贴</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135.84</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135.84</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lastRenderedPageBreak/>
              <w:t>2081199</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其他残疾人事业支出</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155.00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155.00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20819</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最低生活保障</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827.76</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827.76</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2081901</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城市最低生活保障金支出</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477.76</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477.76</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2081902</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农村最低生活保障金支出</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350.00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350.00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20820</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临时救助</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105.00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105.00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2082001</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临时救助支出</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105.00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105.00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20821</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特困人员救助供养</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366.00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366.00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2082102</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农村特困人员救助供养支出</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366.00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366.00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20825</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其他生活救助</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17.00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17.00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2082501</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其他城市生活救助</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17.00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17.00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20828</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退役军人管理事务</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140.25</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140.25</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2082801</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行政运行</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55.95</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55.95</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2082804</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拥军优属</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64.30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64.30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2082899</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其他退役军人事务管理支出</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20.00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20.00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20899</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其他社会保障和就业支出</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733.92</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733.92</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lastRenderedPageBreak/>
              <w:t>2089901</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其他社会保障和就业支出</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733.92</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733.92</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210</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卫生健康支出</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557.10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557.10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21011</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行政事业单位医疗</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30.10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30.10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670"/>
          <w:jc w:val="center"/>
        </w:trPr>
        <w:tc>
          <w:tcPr>
            <w:tcW w:w="9383" w:type="dxa"/>
            <w:gridSpan w:val="12"/>
            <w:tcBorders>
              <w:top w:val="nil"/>
              <w:left w:val="nil"/>
              <w:bottom w:val="nil"/>
              <w:right w:val="nil"/>
            </w:tcBorders>
            <w:noWrap/>
            <w:tcMar>
              <w:top w:w="15" w:type="dxa"/>
              <w:left w:w="15" w:type="dxa"/>
              <w:right w:w="15" w:type="dxa"/>
            </w:tcMar>
            <w:vAlign w:val="bottom"/>
          </w:tcPr>
          <w:p w:rsidR="00061A1D" w:rsidRDefault="00EC1FB7">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t>收入决算表</w:t>
            </w:r>
          </w:p>
        </w:tc>
      </w:tr>
      <w:tr w:rsidR="00061A1D">
        <w:trPr>
          <w:trHeight w:val="357"/>
          <w:jc w:val="center"/>
        </w:trPr>
        <w:tc>
          <w:tcPr>
            <w:tcW w:w="2114" w:type="dxa"/>
            <w:gridSpan w:val="2"/>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1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09"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09"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09"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554" w:type="dxa"/>
            <w:gridSpan w:val="2"/>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02</w:t>
            </w:r>
            <w:r>
              <w:rPr>
                <w:rFonts w:ascii="宋体" w:eastAsia="宋体" w:cs="宋体" w:hint="eastAsia"/>
                <w:color w:val="000000"/>
                <w:kern w:val="0"/>
                <w:sz w:val="20"/>
                <w:szCs w:val="20"/>
              </w:rPr>
              <w:t>表</w:t>
            </w:r>
          </w:p>
        </w:tc>
      </w:tr>
      <w:tr w:rsidR="00061A1D">
        <w:trPr>
          <w:trHeight w:val="357"/>
          <w:jc w:val="center"/>
        </w:trPr>
        <w:tc>
          <w:tcPr>
            <w:tcW w:w="2114" w:type="dxa"/>
            <w:gridSpan w:val="2"/>
            <w:tcBorders>
              <w:top w:val="nil"/>
              <w:left w:val="nil"/>
              <w:bottom w:val="nil"/>
              <w:right w:val="nil"/>
            </w:tcBorders>
            <w:noWrap/>
            <w:tcMar>
              <w:top w:w="15" w:type="dxa"/>
              <w:left w:w="15" w:type="dxa"/>
              <w:right w:w="15" w:type="dxa"/>
            </w:tcMar>
            <w:vAlign w:val="bottom"/>
          </w:tcPr>
          <w:p w:rsidR="00061A1D" w:rsidRDefault="00EC1FB7">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部门：广阳区民政局</w:t>
            </w:r>
          </w:p>
        </w:tc>
        <w:tc>
          <w:tcPr>
            <w:tcW w:w="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1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09"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909"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2463" w:type="dxa"/>
            <w:gridSpan w:val="3"/>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61A1D">
        <w:trPr>
          <w:trHeight w:val="385"/>
          <w:jc w:val="center"/>
        </w:trPr>
        <w:tc>
          <w:tcPr>
            <w:tcW w:w="3163"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9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9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90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90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90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90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64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rsidR="00061A1D">
        <w:trPr>
          <w:trHeight w:val="1045"/>
          <w:jc w:val="center"/>
        </w:trPr>
        <w:tc>
          <w:tcPr>
            <w:tcW w:w="1063" w:type="dxa"/>
            <w:tcBorders>
              <w:top w:val="nil"/>
              <w:left w:val="single" w:sz="4" w:space="0" w:color="000000"/>
              <w:bottom w:val="single" w:sz="4" w:space="0" w:color="000000"/>
              <w:right w:val="single" w:sz="4" w:space="0" w:color="000000"/>
            </w:tcBorders>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100" w:type="dxa"/>
            <w:gridSpan w:val="4"/>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9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9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219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r>
      <w:tr w:rsidR="00061A1D">
        <w:trPr>
          <w:trHeight w:val="385"/>
          <w:jc w:val="center"/>
        </w:trPr>
        <w:tc>
          <w:tcPr>
            <w:tcW w:w="3163"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97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7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909"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909"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909"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909"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645"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7</w:t>
            </w: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2101101</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行政单位医疗</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30.10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30.10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21013</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医疗救助</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296.00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296.00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2101301</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城乡医疗救助</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176.00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176.00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2101399</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其他医疗救助支出</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120.00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120.00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21014</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优抚对象医疗</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231.00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231.00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2101401</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优抚对象医疗补助</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231.00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231.00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213</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农林水支出</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69.00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69.00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21305</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扶贫</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69.00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69.00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2130599</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其他扶贫支出</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69.00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69.00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221</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住房保障支出</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77.57</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77.57</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22102</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住房改革支出</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77.57</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77.57</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2210201</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住房公积金</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77.57</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77.57</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lastRenderedPageBreak/>
              <w:t>229</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其他支出</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812.00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746.55</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65.45</w:t>
            </w: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22960</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彩票公益金安排的支出</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746.55</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746.55</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2296002</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用于社会福利的彩票公益金支出</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743.55</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743.55</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2296013</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用于城乡医疗救助的彩票公益金支出</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3.00</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3.00</w:t>
            </w: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22999</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其他支出</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65.45</w:t>
            </w:r>
          </w:p>
        </w:tc>
        <w:tc>
          <w:tcPr>
            <w:tcW w:w="970"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65.45</w:t>
            </w:r>
          </w:p>
        </w:tc>
      </w:tr>
      <w:tr w:rsidR="00061A1D">
        <w:trPr>
          <w:trHeight w:val="384"/>
          <w:jc w:val="center"/>
        </w:trPr>
        <w:tc>
          <w:tcPr>
            <w:tcW w:w="1063"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2299901</w:t>
            </w:r>
          </w:p>
        </w:tc>
        <w:tc>
          <w:tcPr>
            <w:tcW w:w="2100"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其他支出</w:t>
            </w:r>
          </w:p>
        </w:tc>
        <w:tc>
          <w:tcPr>
            <w:tcW w:w="970"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65.45</w:t>
            </w:r>
          </w:p>
        </w:tc>
        <w:tc>
          <w:tcPr>
            <w:tcW w:w="970"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909" w:type="dxa"/>
            <w:tcBorders>
              <w:top w:val="nil"/>
              <w:left w:val="nil"/>
              <w:bottom w:val="single" w:sz="4" w:space="0" w:color="000000"/>
              <w:right w:val="single" w:sz="4" w:space="0" w:color="000000"/>
            </w:tcBorders>
            <w:noWrap/>
            <w:vAlign w:val="center"/>
          </w:tcPr>
          <w:p w:rsidR="00061A1D" w:rsidRDefault="00061A1D">
            <w:pPr>
              <w:jc w:val="right"/>
              <w:rPr>
                <w:rFonts w:ascii="宋体" w:eastAsia="宋体"/>
                <w:color w:val="000000"/>
                <w:sz w:val="22"/>
              </w:rPr>
            </w:pPr>
          </w:p>
        </w:tc>
        <w:tc>
          <w:tcPr>
            <w:tcW w:w="645"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2"/>
              </w:rPr>
            </w:pPr>
            <w:r>
              <w:rPr>
                <w:color w:val="000000"/>
                <w:sz w:val="22"/>
              </w:rPr>
              <w:t>65.45</w:t>
            </w:r>
          </w:p>
        </w:tc>
      </w:tr>
      <w:tr w:rsidR="00061A1D">
        <w:trPr>
          <w:trHeight w:val="385"/>
          <w:jc w:val="center"/>
        </w:trPr>
        <w:tc>
          <w:tcPr>
            <w:tcW w:w="9383" w:type="dxa"/>
            <w:gridSpan w:val="12"/>
            <w:tcBorders>
              <w:top w:val="nil"/>
              <w:left w:val="nil"/>
              <w:bottom w:val="nil"/>
              <w:right w:val="nil"/>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bl>
    <w:p w:rsidR="00061A1D" w:rsidRDefault="00061A1D">
      <w:pPr>
        <w:jc w:val="left"/>
        <w:rPr>
          <w:color w:val="000000"/>
        </w:rPr>
      </w:pPr>
    </w:p>
    <w:p w:rsidR="00061A1D" w:rsidRDefault="00061A1D">
      <w:pPr>
        <w:rPr>
          <w:color w:val="000000"/>
        </w:rPr>
      </w:pPr>
    </w:p>
    <w:p w:rsidR="00061A1D" w:rsidRDefault="00EC1FB7">
      <w:pPr>
        <w:rPr>
          <w:color w:val="000000"/>
        </w:rPr>
      </w:pPr>
      <w:r>
        <w:rPr>
          <w:color w:val="000000"/>
        </w:rPr>
        <w:br w:type="page"/>
      </w:r>
    </w:p>
    <w:tbl>
      <w:tblPr>
        <w:tblW w:w="9399" w:type="dxa"/>
        <w:jc w:val="center"/>
        <w:tblLayout w:type="fixed"/>
        <w:tblCellMar>
          <w:left w:w="0" w:type="dxa"/>
          <w:right w:w="0" w:type="dxa"/>
        </w:tblCellMar>
        <w:tblLook w:val="0000"/>
      </w:tblPr>
      <w:tblGrid>
        <w:gridCol w:w="1015"/>
        <w:gridCol w:w="1053"/>
        <w:gridCol w:w="52"/>
        <w:gridCol w:w="111"/>
        <w:gridCol w:w="1570"/>
        <w:gridCol w:w="1183"/>
        <w:gridCol w:w="1134"/>
        <w:gridCol w:w="1134"/>
        <w:gridCol w:w="666"/>
        <w:gridCol w:w="630"/>
        <w:gridCol w:w="851"/>
      </w:tblGrid>
      <w:tr w:rsidR="00061A1D">
        <w:trPr>
          <w:trHeight w:val="612"/>
          <w:jc w:val="center"/>
        </w:trPr>
        <w:tc>
          <w:tcPr>
            <w:tcW w:w="9399" w:type="dxa"/>
            <w:gridSpan w:val="11"/>
            <w:tcBorders>
              <w:top w:val="nil"/>
              <w:left w:val="nil"/>
              <w:bottom w:val="nil"/>
              <w:right w:val="nil"/>
            </w:tcBorders>
            <w:noWrap/>
            <w:tcMar>
              <w:top w:w="15" w:type="dxa"/>
              <w:left w:w="15" w:type="dxa"/>
              <w:right w:w="15" w:type="dxa"/>
            </w:tcMar>
            <w:vAlign w:val="center"/>
          </w:tcPr>
          <w:p w:rsidR="00061A1D" w:rsidRDefault="00EC1FB7">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rsidR="00061A1D" w:rsidTr="004A2A38">
        <w:trPr>
          <w:trHeight w:val="313"/>
          <w:jc w:val="center"/>
        </w:trPr>
        <w:tc>
          <w:tcPr>
            <w:tcW w:w="2068" w:type="dxa"/>
            <w:gridSpan w:val="2"/>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52"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5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83"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34"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34"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2147" w:type="dxa"/>
            <w:gridSpan w:val="3"/>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03</w:t>
            </w:r>
            <w:r>
              <w:rPr>
                <w:rFonts w:ascii="宋体" w:eastAsia="宋体" w:cs="宋体" w:hint="eastAsia"/>
                <w:color w:val="000000"/>
                <w:kern w:val="0"/>
                <w:sz w:val="20"/>
                <w:szCs w:val="20"/>
              </w:rPr>
              <w:t>表</w:t>
            </w:r>
          </w:p>
        </w:tc>
      </w:tr>
      <w:tr w:rsidR="00061A1D" w:rsidTr="004A2A38">
        <w:trPr>
          <w:trHeight w:val="313"/>
          <w:jc w:val="center"/>
        </w:trPr>
        <w:tc>
          <w:tcPr>
            <w:tcW w:w="2068" w:type="dxa"/>
            <w:gridSpan w:val="2"/>
            <w:tcBorders>
              <w:top w:val="nil"/>
              <w:left w:val="nil"/>
              <w:bottom w:val="nil"/>
              <w:right w:val="nil"/>
            </w:tcBorders>
            <w:noWrap/>
            <w:tcMar>
              <w:top w:w="15" w:type="dxa"/>
              <w:left w:w="15" w:type="dxa"/>
              <w:right w:w="15" w:type="dxa"/>
            </w:tcMar>
            <w:vAlign w:val="bottom"/>
          </w:tcPr>
          <w:p w:rsidR="00061A1D" w:rsidRDefault="00EC1FB7">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部门：广阳区民政局</w:t>
            </w:r>
          </w:p>
        </w:tc>
        <w:tc>
          <w:tcPr>
            <w:tcW w:w="52"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5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83"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34"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34"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666"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481" w:type="dxa"/>
            <w:gridSpan w:val="2"/>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61A1D" w:rsidTr="004A2A38">
        <w:trPr>
          <w:trHeight w:val="323"/>
          <w:jc w:val="center"/>
        </w:trPr>
        <w:tc>
          <w:tcPr>
            <w:tcW w:w="3801"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83"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13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3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666"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63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85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rsidR="00061A1D" w:rsidTr="004A2A38">
        <w:trPr>
          <w:trHeight w:val="319"/>
          <w:jc w:val="center"/>
        </w:trPr>
        <w:tc>
          <w:tcPr>
            <w:tcW w:w="1015" w:type="dxa"/>
            <w:vMerge w:val="restart"/>
            <w:tcBorders>
              <w:top w:val="nil"/>
              <w:left w:val="single" w:sz="4" w:space="0" w:color="000000"/>
              <w:bottom w:val="single" w:sz="4" w:space="0" w:color="000000"/>
              <w:right w:val="single" w:sz="4" w:space="0" w:color="000000"/>
            </w:tcBorders>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786" w:type="dxa"/>
            <w:gridSpan w:val="4"/>
            <w:vMerge w:val="restart"/>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8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113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113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6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63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85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r>
      <w:tr w:rsidR="00061A1D" w:rsidTr="004A2A38">
        <w:trPr>
          <w:trHeight w:val="624"/>
          <w:jc w:val="center"/>
        </w:trPr>
        <w:tc>
          <w:tcPr>
            <w:tcW w:w="1015" w:type="dxa"/>
            <w:vMerge/>
            <w:tcBorders>
              <w:top w:val="nil"/>
              <w:left w:val="single" w:sz="4" w:space="0" w:color="000000"/>
              <w:bottom w:val="single" w:sz="4" w:space="0" w:color="000000"/>
              <w:right w:val="single" w:sz="4" w:space="0" w:color="000000"/>
            </w:tcBorders>
            <w:vAlign w:val="center"/>
          </w:tcPr>
          <w:p w:rsidR="00061A1D" w:rsidRDefault="00061A1D"/>
        </w:tc>
        <w:tc>
          <w:tcPr>
            <w:tcW w:w="2786" w:type="dxa"/>
            <w:gridSpan w:val="4"/>
            <w:vMerge/>
            <w:tcBorders>
              <w:top w:val="nil"/>
              <w:left w:val="nil"/>
              <w:bottom w:val="single" w:sz="4" w:space="0" w:color="000000"/>
              <w:right w:val="single" w:sz="4" w:space="0" w:color="000000"/>
            </w:tcBorders>
            <w:vAlign w:val="center"/>
          </w:tcPr>
          <w:p w:rsidR="00061A1D" w:rsidRDefault="00061A1D"/>
        </w:tc>
        <w:tc>
          <w:tcPr>
            <w:tcW w:w="118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113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113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6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63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85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r>
      <w:tr w:rsidR="00061A1D" w:rsidTr="004A2A38">
        <w:trPr>
          <w:trHeight w:val="624"/>
          <w:jc w:val="center"/>
        </w:trPr>
        <w:tc>
          <w:tcPr>
            <w:tcW w:w="1015" w:type="dxa"/>
            <w:vMerge/>
            <w:tcBorders>
              <w:top w:val="nil"/>
              <w:left w:val="single" w:sz="4" w:space="0" w:color="000000"/>
              <w:bottom w:val="single" w:sz="4" w:space="0" w:color="000000"/>
              <w:right w:val="single" w:sz="4" w:space="0" w:color="000000"/>
            </w:tcBorders>
            <w:vAlign w:val="center"/>
          </w:tcPr>
          <w:p w:rsidR="00061A1D" w:rsidRDefault="00061A1D"/>
        </w:tc>
        <w:tc>
          <w:tcPr>
            <w:tcW w:w="2786" w:type="dxa"/>
            <w:gridSpan w:val="4"/>
            <w:vMerge/>
            <w:tcBorders>
              <w:top w:val="nil"/>
              <w:left w:val="nil"/>
              <w:bottom w:val="single" w:sz="4" w:space="0" w:color="000000"/>
              <w:right w:val="single" w:sz="4" w:space="0" w:color="000000"/>
            </w:tcBorders>
            <w:vAlign w:val="center"/>
          </w:tcPr>
          <w:p w:rsidR="00061A1D" w:rsidRDefault="00061A1D"/>
        </w:tc>
        <w:tc>
          <w:tcPr>
            <w:tcW w:w="118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113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113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6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63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85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r>
      <w:tr w:rsidR="00061A1D" w:rsidTr="004A2A38">
        <w:trPr>
          <w:trHeight w:val="323"/>
          <w:jc w:val="center"/>
        </w:trPr>
        <w:tc>
          <w:tcPr>
            <w:tcW w:w="3801"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83"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34"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34"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666"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061A1D" w:rsidTr="004A2A38">
        <w:trPr>
          <w:trHeight w:val="323"/>
          <w:jc w:val="center"/>
        </w:trPr>
        <w:tc>
          <w:tcPr>
            <w:tcW w:w="3801"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b/>
                <w:bCs/>
                <w:color w:val="000000"/>
                <w:sz w:val="22"/>
              </w:rPr>
            </w:pPr>
            <w:r>
              <w:rPr>
                <w:b/>
                <w:bCs/>
                <w:color w:val="000000"/>
                <w:sz w:val="22"/>
              </w:rPr>
              <w:t>9,160.61</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b/>
                <w:bCs/>
                <w:color w:val="000000"/>
                <w:sz w:val="22"/>
              </w:rPr>
            </w:pPr>
            <w:r>
              <w:rPr>
                <w:b/>
                <w:bCs/>
                <w:color w:val="000000"/>
                <w:sz w:val="22"/>
              </w:rPr>
              <w:t>1,286.41</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b/>
                <w:bCs/>
                <w:color w:val="000000"/>
                <w:sz w:val="22"/>
              </w:rPr>
            </w:pPr>
            <w:r>
              <w:rPr>
                <w:b/>
                <w:bCs/>
                <w:color w:val="000000"/>
                <w:sz w:val="22"/>
              </w:rPr>
              <w:t>7,874.20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b/>
                <w:bCs/>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b/>
                <w:bCs/>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b/>
                <w:bCs/>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社会保障和就业支出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7,903.23</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1,156.23</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6,747.00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20802</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民政管理事务</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1,133.56</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907.82</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225.74</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2080201</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行政运行</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907.82</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907.82</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2080207</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行政区划和地名管理</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15.74</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15.74</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2080299</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其他民政管理事务支出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210.00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210.00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20805</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行政事业单位离退休</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166.08</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166.08</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2080501</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归口管理的行政单位离退休</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87.50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87.50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2080505</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机关事业单位基本养老保险缴费支出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78.58</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78.58</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20808</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抚恤</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2,915.61</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2,915.61</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2080801</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死亡抚恤</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92.00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92.00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2080802</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伤残抚恤</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716.90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716.90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2080803</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在乡复员、退伍军人生活补</w:t>
            </w:r>
            <w:r>
              <w:rPr>
                <w:rFonts w:hint="eastAsia"/>
                <w:color w:val="000000"/>
                <w:sz w:val="22"/>
              </w:rPr>
              <w:lastRenderedPageBreak/>
              <w:t>助</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lastRenderedPageBreak/>
              <w:t>1,043.93</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1,043.93</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lastRenderedPageBreak/>
              <w:t>2080805</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义务兵优待</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1,036.22</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1,036.22</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2080899</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其他优抚支出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26.56</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26.56</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20809</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退役安置</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1,013.36</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1,013.36</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2080901</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退役士兵安置</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957.83</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957.83</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2080904</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退役士兵管理教育</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50.99</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50.99</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2080999</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其他退役安置支出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4.54</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4.54</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20810</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社会福利</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870.10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870.10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2081001</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儿童福利</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83.47</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83.47</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2081002</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老年福利</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786.63</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786.63</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20811</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残疾人事业</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322.25</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322.25</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2081107</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残疾人生活和护理补贴</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167.25</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167.25</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2081199</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其他残疾人事业支出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155.00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155.00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20819</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最低生活保障</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1,038.51</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1,038.51</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2081901</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城市最低生活保障金支出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746.87</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746.87</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2081902</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农村最低生活保障金支出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291.64</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291.64</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20820</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临时救助</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8.62</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8.62</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trPr>
          <w:trHeight w:val="612"/>
          <w:jc w:val="center"/>
        </w:trPr>
        <w:tc>
          <w:tcPr>
            <w:tcW w:w="9399" w:type="dxa"/>
            <w:gridSpan w:val="11"/>
            <w:tcBorders>
              <w:top w:val="nil"/>
              <w:left w:val="nil"/>
              <w:bottom w:val="nil"/>
              <w:right w:val="nil"/>
            </w:tcBorders>
            <w:noWrap/>
            <w:tcMar>
              <w:top w:w="15" w:type="dxa"/>
              <w:left w:w="15" w:type="dxa"/>
              <w:right w:w="15" w:type="dxa"/>
            </w:tcMar>
            <w:vAlign w:val="center"/>
          </w:tcPr>
          <w:p w:rsidR="00061A1D" w:rsidRDefault="00EC1FB7">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rsidR="00061A1D" w:rsidTr="004A2A38">
        <w:trPr>
          <w:trHeight w:val="313"/>
          <w:jc w:val="center"/>
        </w:trPr>
        <w:tc>
          <w:tcPr>
            <w:tcW w:w="2068" w:type="dxa"/>
            <w:gridSpan w:val="2"/>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52"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5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83"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34"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34"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2147" w:type="dxa"/>
            <w:gridSpan w:val="3"/>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03</w:t>
            </w:r>
            <w:r>
              <w:rPr>
                <w:rFonts w:ascii="宋体" w:eastAsia="宋体" w:cs="宋体" w:hint="eastAsia"/>
                <w:color w:val="000000"/>
                <w:kern w:val="0"/>
                <w:sz w:val="20"/>
                <w:szCs w:val="20"/>
              </w:rPr>
              <w:t>表</w:t>
            </w:r>
          </w:p>
        </w:tc>
      </w:tr>
      <w:tr w:rsidR="00061A1D" w:rsidTr="004A2A38">
        <w:trPr>
          <w:trHeight w:val="313"/>
          <w:jc w:val="center"/>
        </w:trPr>
        <w:tc>
          <w:tcPr>
            <w:tcW w:w="2068" w:type="dxa"/>
            <w:gridSpan w:val="2"/>
            <w:tcBorders>
              <w:top w:val="nil"/>
              <w:left w:val="nil"/>
              <w:bottom w:val="nil"/>
              <w:right w:val="nil"/>
            </w:tcBorders>
            <w:noWrap/>
            <w:tcMar>
              <w:top w:w="15" w:type="dxa"/>
              <w:left w:w="15" w:type="dxa"/>
              <w:right w:w="15" w:type="dxa"/>
            </w:tcMar>
            <w:vAlign w:val="bottom"/>
          </w:tcPr>
          <w:p w:rsidR="00061A1D" w:rsidRDefault="00EC1FB7">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部门：广阳区民政局</w:t>
            </w:r>
          </w:p>
        </w:tc>
        <w:tc>
          <w:tcPr>
            <w:tcW w:w="52"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5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83"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34"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34"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666"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481" w:type="dxa"/>
            <w:gridSpan w:val="2"/>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61A1D" w:rsidTr="004A2A38">
        <w:trPr>
          <w:trHeight w:val="323"/>
          <w:jc w:val="center"/>
        </w:trPr>
        <w:tc>
          <w:tcPr>
            <w:tcW w:w="3801"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83"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13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3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666"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63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85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rsidR="00061A1D" w:rsidTr="004A2A38">
        <w:trPr>
          <w:trHeight w:val="1018"/>
          <w:jc w:val="center"/>
        </w:trPr>
        <w:tc>
          <w:tcPr>
            <w:tcW w:w="1015" w:type="dxa"/>
            <w:tcBorders>
              <w:top w:val="nil"/>
              <w:left w:val="single" w:sz="4" w:space="0" w:color="000000"/>
              <w:bottom w:val="single" w:sz="4" w:space="0" w:color="000000"/>
              <w:right w:val="single" w:sz="4" w:space="0" w:color="000000"/>
            </w:tcBorders>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786" w:type="dxa"/>
            <w:gridSpan w:val="4"/>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8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113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113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6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63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85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r>
      <w:tr w:rsidR="00061A1D" w:rsidTr="004A2A38">
        <w:trPr>
          <w:trHeight w:val="323"/>
          <w:jc w:val="center"/>
        </w:trPr>
        <w:tc>
          <w:tcPr>
            <w:tcW w:w="3801"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lastRenderedPageBreak/>
              <w:t>栏次</w:t>
            </w:r>
          </w:p>
        </w:tc>
        <w:tc>
          <w:tcPr>
            <w:tcW w:w="1183"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34"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34"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666"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2082001</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临时救助支出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8.62</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8.62</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20821</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特困人员救助供养</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262.20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262.20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2082102</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农村特困人员救助供养支出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262.20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262.20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20825</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其他生活救助</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17.00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17.00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2082501</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其他城市生活救助</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17.00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17.00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20828</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退役军人管理事务</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146.63</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82.33</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64.30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2082801</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行政运行</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62.33</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62.33</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2082804</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拥军优属</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64.30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64.30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2082899</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其他退役军人事务管理支出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20.00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20.00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20899</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其他社会保障和就业支出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9.31</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9.31</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2089901</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其他社会保障和就业支出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9.31</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9.31</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210</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卫生健康支出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948.83</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30.10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918.73</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21011</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行政事业单位医疗</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30.10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30.10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0.00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2101101</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行政单位医疗</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30.10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30.10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0.00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21013</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医疗救助</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687.73</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687.73</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2101301</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城乡医疗救助</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343.80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343.80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2101399</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其他医疗救助支出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343.93</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343.93</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21014</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优抚对象医疗</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231.00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231.00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2101401</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优抚对象医疗补助</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231.00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231.00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lastRenderedPageBreak/>
              <w:t>213</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农林水支出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64.00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64.00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21305</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扶贫</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64.00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64.00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2130599</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其他扶贫支出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64.00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64.00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221</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住房保障支出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77.57</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77.57</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22102</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住房改革支出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77.57</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77.57</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2210201</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住房公积金</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77.57</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77.57</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224</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灾害防治及应急管理支出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23.60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23.60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22407</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自然灾害救灾及恢复重建支出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23.60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23.60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2240701</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中央自然灾害生活补助</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23.43</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23.43</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2240702</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地方自然灾害生活补助</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0.17</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0.17</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229</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其他支出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143.36</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22.51</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120.85</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22960</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彩票公益金安排的支出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120.85</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120.85</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trPr>
          <w:trHeight w:val="612"/>
          <w:jc w:val="center"/>
        </w:trPr>
        <w:tc>
          <w:tcPr>
            <w:tcW w:w="9399" w:type="dxa"/>
            <w:gridSpan w:val="11"/>
            <w:tcBorders>
              <w:top w:val="nil"/>
              <w:left w:val="nil"/>
              <w:bottom w:val="nil"/>
              <w:right w:val="nil"/>
            </w:tcBorders>
            <w:noWrap/>
            <w:tcMar>
              <w:top w:w="15" w:type="dxa"/>
              <w:left w:w="15" w:type="dxa"/>
              <w:right w:w="15" w:type="dxa"/>
            </w:tcMar>
            <w:vAlign w:val="center"/>
          </w:tcPr>
          <w:p w:rsidR="00061A1D" w:rsidRDefault="00EC1FB7">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rsidR="00061A1D" w:rsidTr="004A2A38">
        <w:trPr>
          <w:trHeight w:val="313"/>
          <w:jc w:val="center"/>
        </w:trPr>
        <w:tc>
          <w:tcPr>
            <w:tcW w:w="2068" w:type="dxa"/>
            <w:gridSpan w:val="2"/>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52"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5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83"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34"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34"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2147" w:type="dxa"/>
            <w:gridSpan w:val="3"/>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03</w:t>
            </w:r>
            <w:r>
              <w:rPr>
                <w:rFonts w:ascii="宋体" w:eastAsia="宋体" w:cs="宋体" w:hint="eastAsia"/>
                <w:color w:val="000000"/>
                <w:kern w:val="0"/>
                <w:sz w:val="20"/>
                <w:szCs w:val="20"/>
              </w:rPr>
              <w:t>表</w:t>
            </w:r>
          </w:p>
        </w:tc>
      </w:tr>
      <w:tr w:rsidR="00061A1D" w:rsidTr="004A2A38">
        <w:trPr>
          <w:trHeight w:val="313"/>
          <w:jc w:val="center"/>
        </w:trPr>
        <w:tc>
          <w:tcPr>
            <w:tcW w:w="2068" w:type="dxa"/>
            <w:gridSpan w:val="2"/>
            <w:tcBorders>
              <w:top w:val="nil"/>
              <w:left w:val="nil"/>
              <w:bottom w:val="nil"/>
              <w:right w:val="nil"/>
            </w:tcBorders>
            <w:noWrap/>
            <w:tcMar>
              <w:top w:w="15" w:type="dxa"/>
              <w:left w:w="15" w:type="dxa"/>
              <w:right w:w="15" w:type="dxa"/>
            </w:tcMar>
            <w:vAlign w:val="bottom"/>
          </w:tcPr>
          <w:p w:rsidR="00061A1D" w:rsidRDefault="00EC1FB7">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部门：广阳区民政局</w:t>
            </w:r>
          </w:p>
        </w:tc>
        <w:tc>
          <w:tcPr>
            <w:tcW w:w="52"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5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83"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34"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34"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666"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481" w:type="dxa"/>
            <w:gridSpan w:val="2"/>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61A1D" w:rsidTr="004A2A38">
        <w:trPr>
          <w:trHeight w:val="323"/>
          <w:jc w:val="center"/>
        </w:trPr>
        <w:tc>
          <w:tcPr>
            <w:tcW w:w="3801"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83"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13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3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666"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63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85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rsidR="00061A1D" w:rsidTr="004A2A38">
        <w:trPr>
          <w:trHeight w:val="1018"/>
          <w:jc w:val="center"/>
        </w:trPr>
        <w:tc>
          <w:tcPr>
            <w:tcW w:w="1015" w:type="dxa"/>
            <w:tcBorders>
              <w:top w:val="nil"/>
              <w:left w:val="single" w:sz="4" w:space="0" w:color="000000"/>
              <w:bottom w:val="single" w:sz="4" w:space="0" w:color="000000"/>
              <w:right w:val="single" w:sz="4" w:space="0" w:color="000000"/>
            </w:tcBorders>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786" w:type="dxa"/>
            <w:gridSpan w:val="4"/>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8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113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113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6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63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85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r>
      <w:tr w:rsidR="00061A1D" w:rsidTr="004A2A38">
        <w:trPr>
          <w:trHeight w:val="323"/>
          <w:jc w:val="center"/>
        </w:trPr>
        <w:tc>
          <w:tcPr>
            <w:tcW w:w="3801"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83"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34"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34"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666"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63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2296002</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用于社会福利的彩票公益金支出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117.85</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117.85</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2296013</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用于城乡医疗救助的彩票</w:t>
            </w:r>
            <w:r>
              <w:rPr>
                <w:rFonts w:hint="eastAsia"/>
                <w:color w:val="000000"/>
                <w:sz w:val="22"/>
              </w:rPr>
              <w:lastRenderedPageBreak/>
              <w:t>公益金支出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lastRenderedPageBreak/>
              <w:t>3.00</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3.00</w:t>
            </w: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lastRenderedPageBreak/>
              <w:t>22999</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rFonts w:hint="eastAsia"/>
                <w:color w:val="000000"/>
                <w:sz w:val="22"/>
              </w:rPr>
              <w:t>其他支出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22.51</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22.51</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rsidTr="004A2A38">
        <w:trPr>
          <w:trHeight w:val="323"/>
          <w:jc w:val="center"/>
        </w:trPr>
        <w:tc>
          <w:tcPr>
            <w:tcW w:w="1015" w:type="dxa"/>
            <w:tcBorders>
              <w:top w:val="nil"/>
              <w:left w:val="single" w:sz="4" w:space="0" w:color="000000"/>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2299901</w:t>
            </w:r>
          </w:p>
        </w:tc>
        <w:tc>
          <w:tcPr>
            <w:tcW w:w="2786" w:type="dxa"/>
            <w:gridSpan w:val="4"/>
            <w:tcBorders>
              <w:top w:val="nil"/>
              <w:left w:val="nil"/>
              <w:bottom w:val="single" w:sz="4" w:space="0" w:color="000000"/>
              <w:right w:val="single" w:sz="4" w:space="0" w:color="000000"/>
            </w:tcBorders>
            <w:noWrap/>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其他支出</w:t>
            </w:r>
          </w:p>
        </w:tc>
        <w:tc>
          <w:tcPr>
            <w:tcW w:w="1183"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22.51</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22.51</w:t>
            </w:r>
          </w:p>
        </w:tc>
        <w:tc>
          <w:tcPr>
            <w:tcW w:w="113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6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63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851"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trPr>
          <w:trHeight w:val="323"/>
          <w:jc w:val="center"/>
        </w:trPr>
        <w:tc>
          <w:tcPr>
            <w:tcW w:w="9399" w:type="dxa"/>
            <w:gridSpan w:val="11"/>
            <w:tcBorders>
              <w:top w:val="nil"/>
              <w:left w:val="nil"/>
              <w:bottom w:val="nil"/>
              <w:right w:val="nil"/>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rsidR="00061A1D" w:rsidRDefault="00EC1FB7">
      <w:pPr>
        <w:rPr>
          <w:color w:val="000000"/>
        </w:rPr>
      </w:pPr>
      <w:r>
        <w:rPr>
          <w:color w:val="000000"/>
        </w:rPr>
        <w:br w:type="page"/>
      </w:r>
    </w:p>
    <w:tbl>
      <w:tblPr>
        <w:tblW w:w="10447" w:type="dxa"/>
        <w:jc w:val="center"/>
        <w:tblLayout w:type="fixed"/>
        <w:tblCellMar>
          <w:left w:w="0" w:type="dxa"/>
          <w:right w:w="0" w:type="dxa"/>
        </w:tblCellMar>
        <w:tblLook w:val="0000"/>
      </w:tblPr>
      <w:tblGrid>
        <w:gridCol w:w="2854"/>
        <w:gridCol w:w="525"/>
        <w:gridCol w:w="1137"/>
        <w:gridCol w:w="2409"/>
        <w:gridCol w:w="284"/>
        <w:gridCol w:w="507"/>
        <w:gridCol w:w="945"/>
        <w:gridCol w:w="840"/>
        <w:gridCol w:w="946"/>
      </w:tblGrid>
      <w:tr w:rsidR="00061A1D">
        <w:trPr>
          <w:trHeight w:val="406"/>
          <w:jc w:val="center"/>
        </w:trPr>
        <w:tc>
          <w:tcPr>
            <w:tcW w:w="10447" w:type="dxa"/>
            <w:gridSpan w:val="9"/>
            <w:tcBorders>
              <w:top w:val="nil"/>
              <w:left w:val="nil"/>
              <w:bottom w:val="nil"/>
              <w:right w:val="nil"/>
            </w:tcBorders>
            <w:noWrap/>
            <w:tcMar>
              <w:top w:w="15" w:type="dxa"/>
              <w:left w:w="15" w:type="dxa"/>
              <w:right w:w="15" w:type="dxa"/>
            </w:tcMar>
            <w:vAlign w:val="bottom"/>
          </w:tcPr>
          <w:p w:rsidR="00061A1D" w:rsidRDefault="00EC1FB7">
            <w:pPr>
              <w:jc w:val="center"/>
              <w:rPr>
                <w:rFonts w:ascii="黑体" w:eastAsia="黑体" w:cs="黑体"/>
                <w:color w:val="000000"/>
                <w:sz w:val="32"/>
                <w:szCs w:val="32"/>
              </w:rPr>
            </w:pPr>
            <w:r>
              <w:rPr>
                <w:rFonts w:ascii="黑体" w:eastAsia="黑体" w:cs="黑体" w:hint="eastAsia"/>
                <w:color w:val="000000"/>
                <w:kern w:val="0"/>
                <w:sz w:val="32"/>
                <w:szCs w:val="32"/>
              </w:rPr>
              <w:t>财政拨款收入支出决算总表</w:t>
            </w:r>
          </w:p>
        </w:tc>
      </w:tr>
      <w:tr w:rsidR="00061A1D" w:rsidTr="004A2A38">
        <w:trPr>
          <w:trHeight w:val="90"/>
          <w:jc w:val="center"/>
        </w:trPr>
        <w:tc>
          <w:tcPr>
            <w:tcW w:w="2854"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525"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37"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2409"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791" w:type="dxa"/>
            <w:gridSpan w:val="2"/>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2731" w:type="dxa"/>
            <w:gridSpan w:val="3"/>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04</w:t>
            </w:r>
            <w:r>
              <w:rPr>
                <w:rFonts w:ascii="宋体" w:eastAsia="宋体" w:cs="宋体" w:hint="eastAsia"/>
                <w:color w:val="000000"/>
                <w:kern w:val="0"/>
                <w:sz w:val="20"/>
                <w:szCs w:val="20"/>
              </w:rPr>
              <w:t>表</w:t>
            </w:r>
          </w:p>
        </w:tc>
      </w:tr>
      <w:tr w:rsidR="00061A1D" w:rsidTr="004A2A38">
        <w:trPr>
          <w:trHeight w:val="90"/>
          <w:jc w:val="center"/>
        </w:trPr>
        <w:tc>
          <w:tcPr>
            <w:tcW w:w="2854" w:type="dxa"/>
            <w:tcBorders>
              <w:top w:val="nil"/>
              <w:left w:val="nil"/>
              <w:bottom w:val="nil"/>
              <w:right w:val="nil"/>
            </w:tcBorders>
            <w:noWrap/>
            <w:tcMar>
              <w:top w:w="15" w:type="dxa"/>
              <w:left w:w="15" w:type="dxa"/>
              <w:right w:w="15" w:type="dxa"/>
            </w:tcMar>
            <w:vAlign w:val="bottom"/>
          </w:tcPr>
          <w:p w:rsidR="00061A1D" w:rsidRDefault="00EC1FB7">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部门：广阳区民政局</w:t>
            </w:r>
          </w:p>
        </w:tc>
        <w:tc>
          <w:tcPr>
            <w:tcW w:w="525"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137"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2693" w:type="dxa"/>
            <w:gridSpan w:val="2"/>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507" w:type="dxa"/>
            <w:tcBorders>
              <w:top w:val="nil"/>
              <w:left w:val="nil"/>
              <w:bottom w:val="nil"/>
              <w:right w:val="nil"/>
            </w:tcBorders>
            <w:noWrap/>
            <w:vAlign w:val="bottom"/>
          </w:tcPr>
          <w:p w:rsidR="00061A1D" w:rsidRDefault="00061A1D">
            <w:pPr>
              <w:rPr>
                <w:rFonts w:ascii="Arial" w:hAnsi="Arial"/>
                <w:color w:val="000000"/>
                <w:sz w:val="20"/>
                <w:szCs w:val="20"/>
              </w:rPr>
            </w:pPr>
          </w:p>
        </w:tc>
        <w:tc>
          <w:tcPr>
            <w:tcW w:w="2731" w:type="dxa"/>
            <w:gridSpan w:val="3"/>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61A1D" w:rsidTr="004A2A38">
        <w:trPr>
          <w:trHeight w:val="90"/>
          <w:jc w:val="center"/>
        </w:trPr>
        <w:tc>
          <w:tcPr>
            <w:tcW w:w="4516"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收</w:t>
            </w:r>
            <w:r>
              <w:rPr>
                <w:rFonts w:ascii="宋体" w:eastAsia="宋体" w:cs="宋体"/>
                <w:color w:val="000000"/>
                <w:kern w:val="0"/>
                <w:sz w:val="22"/>
              </w:rPr>
              <w:t xml:space="preserve">     </w:t>
            </w:r>
            <w:r>
              <w:rPr>
                <w:rFonts w:ascii="宋体" w:eastAsia="宋体" w:cs="宋体" w:hint="eastAsia"/>
                <w:color w:val="000000"/>
                <w:kern w:val="0"/>
                <w:sz w:val="22"/>
              </w:rPr>
              <w:t>入</w:t>
            </w:r>
          </w:p>
        </w:tc>
        <w:tc>
          <w:tcPr>
            <w:tcW w:w="5931" w:type="dxa"/>
            <w:gridSpan w:val="6"/>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支</w:t>
            </w:r>
            <w:r>
              <w:rPr>
                <w:rFonts w:ascii="宋体" w:eastAsia="宋体" w:cs="宋体"/>
                <w:color w:val="000000"/>
                <w:kern w:val="0"/>
                <w:sz w:val="22"/>
              </w:rPr>
              <w:t xml:space="preserve">     </w:t>
            </w:r>
            <w:r>
              <w:rPr>
                <w:rFonts w:ascii="宋体" w:eastAsia="宋体" w:cs="宋体" w:hint="eastAsia"/>
                <w:color w:val="000000"/>
                <w:kern w:val="0"/>
                <w:sz w:val="22"/>
              </w:rPr>
              <w:t>出</w:t>
            </w:r>
          </w:p>
        </w:tc>
      </w:tr>
      <w:tr w:rsidR="00061A1D" w:rsidTr="004A2A38">
        <w:trPr>
          <w:trHeight w:val="950"/>
          <w:jc w:val="center"/>
        </w:trPr>
        <w:tc>
          <w:tcPr>
            <w:tcW w:w="2854" w:type="dxa"/>
            <w:tcBorders>
              <w:top w:val="nil"/>
              <w:left w:val="single" w:sz="4" w:space="0" w:color="000000"/>
              <w:bottom w:val="single" w:sz="4" w:space="0" w:color="000000"/>
              <w:right w:val="single" w:sz="4" w:space="0" w:color="000000"/>
            </w:tcBorders>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25" w:type="dxa"/>
            <w:tcBorders>
              <w:top w:val="nil"/>
              <w:left w:val="nil"/>
              <w:bottom w:val="single" w:sz="4" w:space="0" w:color="000000"/>
              <w:right w:val="single" w:sz="4" w:space="0" w:color="000000"/>
            </w:tcBorders>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1137" w:type="dxa"/>
            <w:tcBorders>
              <w:top w:val="nil"/>
              <w:left w:val="nil"/>
              <w:bottom w:val="single" w:sz="4" w:space="0" w:color="000000"/>
              <w:right w:val="single" w:sz="4" w:space="0" w:color="000000"/>
            </w:tcBorders>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693" w:type="dxa"/>
            <w:gridSpan w:val="2"/>
            <w:tcBorders>
              <w:top w:val="nil"/>
              <w:left w:val="nil"/>
              <w:bottom w:val="single" w:sz="4" w:space="0" w:color="000000"/>
              <w:right w:val="single" w:sz="4" w:space="0" w:color="000000"/>
            </w:tcBorders>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07" w:type="dxa"/>
            <w:tcBorders>
              <w:top w:val="nil"/>
              <w:left w:val="nil"/>
              <w:bottom w:val="single" w:sz="4" w:space="0" w:color="000000"/>
              <w:right w:val="single" w:sz="4" w:space="0" w:color="000000"/>
            </w:tcBorders>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946" w:type="dxa"/>
            <w:vMerge w:val="restart"/>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w:t>
            </w: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25" w:type="dxa"/>
            <w:tcBorders>
              <w:top w:val="nil"/>
              <w:left w:val="nil"/>
              <w:bottom w:val="single" w:sz="4" w:space="0" w:color="000000"/>
              <w:right w:val="single" w:sz="4" w:space="0" w:color="000000"/>
            </w:tcBorders>
            <w:noWrap/>
            <w:vAlign w:val="center"/>
          </w:tcPr>
          <w:p w:rsidR="00061A1D" w:rsidRDefault="00061A1D">
            <w:pPr>
              <w:jc w:val="center"/>
              <w:rPr>
                <w:rFonts w:ascii="宋体" w:eastAsia="宋体" w:cs="宋体"/>
                <w:color w:val="000000"/>
                <w:sz w:val="22"/>
              </w:rPr>
            </w:pPr>
          </w:p>
        </w:tc>
        <w:tc>
          <w:tcPr>
            <w:tcW w:w="113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507" w:type="dxa"/>
            <w:tcBorders>
              <w:top w:val="nil"/>
              <w:left w:val="nil"/>
              <w:bottom w:val="single" w:sz="4" w:space="0" w:color="000000"/>
              <w:right w:val="single" w:sz="4" w:space="0" w:color="000000"/>
            </w:tcBorders>
            <w:noWrap/>
            <w:vAlign w:val="center"/>
          </w:tcPr>
          <w:p w:rsidR="00061A1D" w:rsidRDefault="00061A1D">
            <w:pPr>
              <w:jc w:val="center"/>
              <w:rPr>
                <w:rFonts w:ascii="宋体" w:eastAsia="宋体" w:cs="宋体"/>
                <w:color w:val="000000"/>
                <w:sz w:val="22"/>
              </w:rPr>
            </w:pP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946" w:type="dxa"/>
            <w:vMerge/>
            <w:tcBorders>
              <w:top w:val="nil"/>
              <w:left w:val="nil"/>
              <w:bottom w:val="single" w:sz="4" w:space="0" w:color="000000"/>
              <w:right w:val="single" w:sz="4" w:space="0" w:color="000000"/>
            </w:tcBorders>
            <w:tcMar>
              <w:top w:w="15" w:type="dxa"/>
              <w:left w:w="15" w:type="dxa"/>
              <w:right w:w="15" w:type="dxa"/>
            </w:tcMar>
            <w:vAlign w:val="center"/>
          </w:tcPr>
          <w:p w:rsidR="00061A1D" w:rsidRDefault="00061A1D"/>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color w:val="000000"/>
                <w:sz w:val="20"/>
                <w:szCs w:val="20"/>
              </w:rPr>
              <w:t>8,366.96</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color w:val="000000"/>
                <w:sz w:val="20"/>
                <w:szCs w:val="20"/>
              </w:rPr>
              <w:t>746.55</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rFonts w:hint="eastAsia"/>
                <w:color w:val="000000"/>
                <w:sz w:val="20"/>
                <w:szCs w:val="20"/>
              </w:rPr>
              <w:t xml:space="preserve">　</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rFonts w:hint="eastAsia"/>
                <w:color w:val="000000"/>
                <w:sz w:val="20"/>
                <w:szCs w:val="20"/>
              </w:rPr>
              <w:t xml:space="preserve">　</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rFonts w:hint="eastAsia"/>
                <w:color w:val="000000"/>
                <w:sz w:val="20"/>
                <w:szCs w:val="20"/>
              </w:rPr>
              <w:t xml:space="preserve">　</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rFonts w:hint="eastAsia"/>
                <w:color w:val="000000"/>
                <w:sz w:val="20"/>
                <w:szCs w:val="20"/>
              </w:rPr>
              <w:t xml:space="preserve">　</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rFonts w:hint="eastAsia"/>
                <w:color w:val="000000"/>
                <w:sz w:val="20"/>
                <w:szCs w:val="20"/>
              </w:rPr>
              <w:t xml:space="preserve">　</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rFonts w:hint="eastAsia"/>
                <w:color w:val="000000"/>
                <w:sz w:val="20"/>
                <w:szCs w:val="20"/>
              </w:rPr>
              <w:t xml:space="preserve">　</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color w:val="000000"/>
                <w:sz w:val="18"/>
                <w:szCs w:val="18"/>
              </w:rPr>
              <w:t>7,903.25</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color w:val="000000"/>
                <w:sz w:val="18"/>
                <w:szCs w:val="18"/>
              </w:rPr>
              <w:t>7,903.25</w:t>
            </w: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rFonts w:hint="eastAsia"/>
                <w:color w:val="000000"/>
                <w:sz w:val="20"/>
                <w:szCs w:val="20"/>
              </w:rPr>
              <w:t xml:space="preserve">　</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color w:val="000000"/>
                <w:sz w:val="18"/>
                <w:szCs w:val="18"/>
              </w:rPr>
              <w:t>948.83</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color w:val="000000"/>
                <w:sz w:val="18"/>
                <w:szCs w:val="18"/>
              </w:rPr>
              <w:t>948.83</w:t>
            </w: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rFonts w:hint="eastAsia"/>
                <w:color w:val="000000"/>
                <w:sz w:val="20"/>
                <w:szCs w:val="20"/>
              </w:rPr>
              <w:t xml:space="preserve">　</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rFonts w:hint="eastAsia"/>
                <w:color w:val="000000"/>
                <w:sz w:val="20"/>
                <w:szCs w:val="20"/>
              </w:rPr>
              <w:t xml:space="preserve">　</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rFonts w:hint="eastAsia"/>
                <w:color w:val="000000"/>
                <w:sz w:val="20"/>
                <w:szCs w:val="20"/>
              </w:rPr>
              <w:t xml:space="preserve">　</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color w:val="000000"/>
                <w:sz w:val="18"/>
                <w:szCs w:val="18"/>
              </w:rPr>
              <w:t>64.00</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color w:val="000000"/>
                <w:sz w:val="18"/>
                <w:szCs w:val="18"/>
              </w:rPr>
              <w:t>64.00</w:t>
            </w: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rFonts w:hint="eastAsia"/>
                <w:color w:val="000000"/>
                <w:sz w:val="20"/>
                <w:szCs w:val="20"/>
              </w:rPr>
              <w:t xml:space="preserve">　</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rFonts w:hint="eastAsia"/>
                <w:color w:val="000000"/>
                <w:sz w:val="20"/>
                <w:szCs w:val="20"/>
              </w:rPr>
              <w:t xml:space="preserve">　</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rFonts w:hint="eastAsia"/>
                <w:color w:val="000000"/>
                <w:sz w:val="20"/>
                <w:szCs w:val="20"/>
              </w:rPr>
              <w:t xml:space="preserve">　</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rFonts w:hint="eastAsia"/>
                <w:color w:val="000000"/>
                <w:sz w:val="20"/>
                <w:szCs w:val="20"/>
              </w:rPr>
              <w:t xml:space="preserve">　</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rFonts w:hint="eastAsia"/>
                <w:color w:val="000000"/>
                <w:sz w:val="20"/>
                <w:szCs w:val="20"/>
              </w:rPr>
              <w:t xml:space="preserve">　</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rFonts w:hint="eastAsia"/>
                <w:color w:val="000000"/>
                <w:sz w:val="20"/>
                <w:szCs w:val="20"/>
              </w:rPr>
              <w:t xml:space="preserve">　</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Cs w:val="21"/>
              </w:rPr>
            </w:pPr>
            <w:r>
              <w:rPr>
                <w:rFonts w:ascii="宋体" w:eastAsia="宋体" w:cs="宋体" w:hint="eastAsia"/>
                <w:color w:val="000000"/>
                <w:kern w:val="0"/>
                <w:szCs w:val="21"/>
              </w:rPr>
              <w:t>十八、自然资源海洋气象等支出</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rFonts w:hint="eastAsia"/>
                <w:color w:val="000000"/>
                <w:sz w:val="20"/>
                <w:szCs w:val="20"/>
              </w:rPr>
              <w:t xml:space="preserve">　</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color w:val="000000"/>
                <w:sz w:val="18"/>
                <w:szCs w:val="18"/>
              </w:rPr>
              <w:t>77.57</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color w:val="000000"/>
                <w:sz w:val="18"/>
                <w:szCs w:val="18"/>
              </w:rPr>
              <w:t>77.57</w:t>
            </w: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rFonts w:hint="eastAsia"/>
                <w:color w:val="000000"/>
                <w:sz w:val="20"/>
                <w:szCs w:val="20"/>
              </w:rPr>
              <w:t xml:space="preserve">　</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rFonts w:hint="eastAsia"/>
                <w:color w:val="000000"/>
                <w:sz w:val="20"/>
                <w:szCs w:val="20"/>
              </w:rPr>
              <w:t xml:space="preserve">　</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Cs w:val="21"/>
              </w:rPr>
            </w:pPr>
            <w:r>
              <w:rPr>
                <w:rFonts w:ascii="宋体" w:eastAsia="宋体" w:cs="宋体" w:hint="eastAsia"/>
                <w:color w:val="000000"/>
                <w:kern w:val="0"/>
                <w:sz w:val="20"/>
                <w:szCs w:val="20"/>
              </w:rPr>
              <w:t>二十一、灾害防治及应急管理支出</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color w:val="000000"/>
                <w:sz w:val="18"/>
                <w:szCs w:val="18"/>
              </w:rPr>
              <w:t>23.60</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color w:val="000000"/>
                <w:sz w:val="18"/>
                <w:szCs w:val="18"/>
              </w:rPr>
              <w:t>23.60</w:t>
            </w: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rFonts w:hint="eastAsia"/>
                <w:color w:val="000000"/>
                <w:sz w:val="20"/>
                <w:szCs w:val="20"/>
              </w:rPr>
              <w:t xml:space="preserve">　</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color w:val="000000"/>
                <w:sz w:val="18"/>
                <w:szCs w:val="18"/>
              </w:rPr>
              <w:t>120.85</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color w:val="000000"/>
                <w:sz w:val="18"/>
                <w:szCs w:val="18"/>
              </w:rPr>
              <w:t>120.85</w:t>
            </w: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rFonts w:hint="eastAsia"/>
                <w:color w:val="000000"/>
                <w:sz w:val="20"/>
                <w:szCs w:val="20"/>
              </w:rPr>
              <w:t xml:space="preserve">　</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18"/>
                <w:szCs w:val="18"/>
              </w:rPr>
            </w:pP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color w:val="000000"/>
                <w:sz w:val="20"/>
                <w:szCs w:val="20"/>
              </w:rPr>
              <w:t>9,113.51</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color w:val="000000"/>
                <w:sz w:val="18"/>
                <w:szCs w:val="18"/>
              </w:rPr>
              <w:t>9,138.10</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color w:val="000000"/>
                <w:sz w:val="18"/>
                <w:szCs w:val="18"/>
              </w:rPr>
              <w:t>9,017.25</w:t>
            </w: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color w:val="000000"/>
                <w:sz w:val="18"/>
                <w:szCs w:val="18"/>
              </w:rPr>
              <w:t>120.85</w:t>
            </w: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lastRenderedPageBreak/>
              <w:t>年初财政拨款结转和结余</w:t>
            </w: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color w:val="000000"/>
                <w:sz w:val="20"/>
                <w:szCs w:val="20"/>
              </w:rPr>
              <w:t>2,954.49</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年末财政拨款结转和结余</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color w:val="000000"/>
                <w:sz w:val="18"/>
                <w:szCs w:val="18"/>
              </w:rPr>
              <w:t>2,929.89</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color w:val="000000"/>
                <w:sz w:val="18"/>
                <w:szCs w:val="18"/>
              </w:rPr>
              <w:t>2,197.58</w:t>
            </w: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color w:val="000000"/>
                <w:sz w:val="18"/>
                <w:szCs w:val="18"/>
              </w:rPr>
              <w:t>732.31</w:t>
            </w: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color w:val="000000"/>
                <w:sz w:val="20"/>
                <w:szCs w:val="20"/>
              </w:rPr>
              <w:t>2,847.87</w:t>
            </w:r>
          </w:p>
        </w:tc>
        <w:tc>
          <w:tcPr>
            <w:tcW w:w="2693" w:type="dxa"/>
            <w:gridSpan w:val="2"/>
            <w:tcBorders>
              <w:top w:val="nil"/>
              <w:left w:val="nil"/>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rFonts w:hint="eastAsia"/>
                <w:color w:val="000000"/>
                <w:sz w:val="18"/>
                <w:szCs w:val="18"/>
              </w:rPr>
              <w:t xml:space="preserve">　</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rFonts w:hint="eastAsia"/>
                <w:color w:val="000000"/>
                <w:sz w:val="18"/>
                <w:szCs w:val="18"/>
              </w:rPr>
              <w:t xml:space="preserve">　</w:t>
            </w: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rFonts w:hint="eastAsia"/>
                <w:color w:val="000000"/>
                <w:sz w:val="18"/>
                <w:szCs w:val="18"/>
              </w:rPr>
              <w:t xml:space="preserve">　</w:t>
            </w: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color w:val="000000"/>
                <w:sz w:val="20"/>
                <w:szCs w:val="20"/>
              </w:rPr>
              <w:t>106.62</w:t>
            </w:r>
          </w:p>
        </w:tc>
        <w:tc>
          <w:tcPr>
            <w:tcW w:w="2693" w:type="dxa"/>
            <w:gridSpan w:val="2"/>
            <w:tcBorders>
              <w:top w:val="nil"/>
              <w:left w:val="nil"/>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rFonts w:hint="eastAsia"/>
                <w:color w:val="000000"/>
                <w:sz w:val="18"/>
                <w:szCs w:val="18"/>
              </w:rPr>
              <w:t xml:space="preserve">　</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rFonts w:hint="eastAsia"/>
                <w:color w:val="000000"/>
                <w:sz w:val="18"/>
                <w:szCs w:val="18"/>
              </w:rPr>
              <w:t xml:space="preserve">　</w:t>
            </w: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rFonts w:hint="eastAsia"/>
                <w:color w:val="000000"/>
                <w:sz w:val="18"/>
                <w:szCs w:val="18"/>
              </w:rPr>
              <w:t xml:space="preserve">　</w:t>
            </w: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rFonts w:hint="eastAsia"/>
                <w:color w:val="000000"/>
                <w:sz w:val="20"/>
                <w:szCs w:val="20"/>
              </w:rPr>
              <w:t xml:space="preserve">　</w:t>
            </w:r>
          </w:p>
        </w:tc>
        <w:tc>
          <w:tcPr>
            <w:tcW w:w="2693" w:type="dxa"/>
            <w:gridSpan w:val="2"/>
            <w:tcBorders>
              <w:top w:val="nil"/>
              <w:left w:val="nil"/>
              <w:bottom w:val="single" w:sz="4" w:space="0" w:color="000000"/>
              <w:right w:val="single" w:sz="4" w:space="0" w:color="000000"/>
            </w:tcBorders>
            <w:noWrap/>
            <w:vAlign w:val="center"/>
          </w:tcPr>
          <w:p w:rsidR="00061A1D" w:rsidRDefault="00061A1D">
            <w:pPr>
              <w:jc w:val="left"/>
              <w:rPr>
                <w:rFonts w:ascii="宋体" w:eastAsia="宋体" w:cs="宋体"/>
                <w:color w:val="000000"/>
                <w:sz w:val="22"/>
              </w:rPr>
            </w:pP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57</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rFonts w:hint="eastAsia"/>
                <w:color w:val="000000"/>
                <w:sz w:val="18"/>
                <w:szCs w:val="18"/>
              </w:rPr>
              <w:t xml:space="preserve">　</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rFonts w:hint="eastAsia"/>
                <w:color w:val="000000"/>
                <w:sz w:val="18"/>
                <w:szCs w:val="18"/>
              </w:rPr>
              <w:t xml:space="preserve">　</w:t>
            </w: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rFonts w:hint="eastAsia"/>
                <w:color w:val="000000"/>
                <w:sz w:val="18"/>
                <w:szCs w:val="18"/>
              </w:rPr>
              <w:t xml:space="preserve">　</w:t>
            </w:r>
          </w:p>
        </w:tc>
      </w:tr>
      <w:tr w:rsidR="00061A1D" w:rsidTr="004A2A38">
        <w:trPr>
          <w:trHeight w:val="90"/>
          <w:jc w:val="center"/>
        </w:trPr>
        <w:tc>
          <w:tcPr>
            <w:tcW w:w="2854" w:type="dxa"/>
            <w:tcBorders>
              <w:top w:val="nil"/>
              <w:left w:val="single" w:sz="4" w:space="0" w:color="000000"/>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25"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1137" w:type="dxa"/>
            <w:tcBorders>
              <w:top w:val="nil"/>
              <w:left w:val="nil"/>
              <w:bottom w:val="single" w:sz="4" w:space="0" w:color="000000"/>
              <w:right w:val="single" w:sz="4" w:space="0" w:color="000000"/>
            </w:tcBorders>
            <w:noWrap/>
            <w:vAlign w:val="center"/>
          </w:tcPr>
          <w:p w:rsidR="00061A1D" w:rsidRDefault="00EC1FB7">
            <w:pPr>
              <w:jc w:val="right"/>
              <w:rPr>
                <w:rFonts w:ascii="宋体" w:eastAsia="宋体"/>
                <w:color w:val="000000"/>
                <w:sz w:val="20"/>
                <w:szCs w:val="20"/>
              </w:rPr>
            </w:pPr>
            <w:r>
              <w:rPr>
                <w:color w:val="000000"/>
                <w:sz w:val="20"/>
                <w:szCs w:val="20"/>
              </w:rPr>
              <w:t>12,067.99</w:t>
            </w:r>
          </w:p>
        </w:tc>
        <w:tc>
          <w:tcPr>
            <w:tcW w:w="2693" w:type="dxa"/>
            <w:gridSpan w:val="2"/>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07" w:type="dxa"/>
            <w:tcBorders>
              <w:top w:val="nil"/>
              <w:left w:val="nil"/>
              <w:bottom w:val="single" w:sz="4" w:space="0" w:color="000000"/>
              <w:right w:val="single" w:sz="4" w:space="0" w:color="000000"/>
            </w:tcBorders>
            <w:noWrap/>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58</w:t>
            </w:r>
          </w:p>
        </w:tc>
        <w:tc>
          <w:tcPr>
            <w:tcW w:w="94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color w:val="000000"/>
                <w:sz w:val="18"/>
                <w:szCs w:val="18"/>
              </w:rPr>
              <w:t>12,067.99</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color w:val="000000"/>
                <w:sz w:val="18"/>
                <w:szCs w:val="18"/>
              </w:rPr>
              <w:t>11,214.83</w:t>
            </w:r>
          </w:p>
        </w:tc>
        <w:tc>
          <w:tcPr>
            <w:tcW w:w="94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18"/>
                <w:szCs w:val="18"/>
              </w:rPr>
            </w:pPr>
            <w:r>
              <w:rPr>
                <w:color w:val="000000"/>
                <w:sz w:val="18"/>
                <w:szCs w:val="18"/>
              </w:rPr>
              <w:t>853.17</w:t>
            </w:r>
          </w:p>
        </w:tc>
      </w:tr>
      <w:tr w:rsidR="00061A1D">
        <w:trPr>
          <w:trHeight w:val="90"/>
          <w:jc w:val="center"/>
        </w:trPr>
        <w:tc>
          <w:tcPr>
            <w:tcW w:w="10447" w:type="dxa"/>
            <w:gridSpan w:val="9"/>
            <w:tcBorders>
              <w:top w:val="nil"/>
              <w:left w:val="nil"/>
              <w:bottom w:val="nil"/>
              <w:right w:val="nil"/>
            </w:tcBorders>
            <w:noWrap/>
            <w:tcMar>
              <w:top w:w="15" w:type="dxa"/>
              <w:left w:w="15" w:type="dxa"/>
              <w:right w:w="15" w:type="dxa"/>
            </w:tcMar>
            <w:vAlign w:val="center"/>
          </w:tcPr>
          <w:p w:rsidR="00061A1D" w:rsidRDefault="00EC1FB7">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tc>
      </w:tr>
    </w:tbl>
    <w:p w:rsidR="00061A1D" w:rsidRDefault="00EC1FB7">
      <w:pPr>
        <w:rPr>
          <w:color w:val="000000"/>
        </w:rPr>
      </w:pPr>
      <w:r>
        <w:rPr>
          <w:color w:val="000000"/>
        </w:rPr>
        <w:br w:type="page"/>
      </w:r>
    </w:p>
    <w:tbl>
      <w:tblPr>
        <w:tblW w:w="9238" w:type="dxa"/>
        <w:jc w:val="center"/>
        <w:tblCellMar>
          <w:left w:w="0" w:type="dxa"/>
          <w:right w:w="0" w:type="dxa"/>
        </w:tblCellMar>
        <w:tblLook w:val="0000"/>
      </w:tblPr>
      <w:tblGrid>
        <w:gridCol w:w="806"/>
        <w:gridCol w:w="63"/>
        <w:gridCol w:w="65"/>
        <w:gridCol w:w="3770"/>
        <w:gridCol w:w="1419"/>
        <w:gridCol w:w="1470"/>
        <w:gridCol w:w="1738"/>
      </w:tblGrid>
      <w:tr w:rsidR="00061A1D">
        <w:trPr>
          <w:trHeight w:val="600"/>
          <w:jc w:val="center"/>
        </w:trPr>
        <w:tc>
          <w:tcPr>
            <w:tcW w:w="9238" w:type="dxa"/>
            <w:gridSpan w:val="7"/>
            <w:tcBorders>
              <w:top w:val="nil"/>
              <w:left w:val="nil"/>
              <w:bottom w:val="nil"/>
              <w:right w:val="nil"/>
            </w:tcBorders>
            <w:noWrap/>
            <w:tcMar>
              <w:top w:w="15" w:type="dxa"/>
              <w:left w:w="15" w:type="dxa"/>
              <w:right w:w="15" w:type="dxa"/>
            </w:tcMar>
            <w:vAlign w:val="center"/>
          </w:tcPr>
          <w:p w:rsidR="00061A1D" w:rsidRDefault="00EC1FB7">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一般公共预算财政拨款支出决算表</w:t>
            </w:r>
          </w:p>
        </w:tc>
      </w:tr>
      <w:tr w:rsidR="00061A1D">
        <w:trPr>
          <w:trHeight w:val="255"/>
          <w:jc w:val="center"/>
        </w:trPr>
        <w:tc>
          <w:tcPr>
            <w:tcW w:w="726"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57"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58"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37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419"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3207" w:type="dxa"/>
            <w:gridSpan w:val="2"/>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05</w:t>
            </w:r>
            <w:r>
              <w:rPr>
                <w:rFonts w:ascii="宋体" w:eastAsia="宋体" w:cs="宋体" w:hint="eastAsia"/>
                <w:color w:val="000000"/>
                <w:kern w:val="0"/>
                <w:sz w:val="20"/>
                <w:szCs w:val="20"/>
              </w:rPr>
              <w:t>表</w:t>
            </w:r>
          </w:p>
        </w:tc>
      </w:tr>
      <w:tr w:rsidR="00061A1D">
        <w:trPr>
          <w:trHeight w:val="255"/>
          <w:jc w:val="center"/>
        </w:trPr>
        <w:tc>
          <w:tcPr>
            <w:tcW w:w="4611" w:type="dxa"/>
            <w:gridSpan w:val="4"/>
            <w:tcBorders>
              <w:top w:val="nil"/>
              <w:left w:val="nil"/>
              <w:bottom w:val="nil"/>
              <w:right w:val="nil"/>
            </w:tcBorders>
            <w:noWrap/>
            <w:tcMar>
              <w:top w:w="15" w:type="dxa"/>
              <w:left w:w="15" w:type="dxa"/>
              <w:right w:w="15" w:type="dxa"/>
            </w:tcMar>
            <w:vAlign w:val="bottom"/>
          </w:tcPr>
          <w:p w:rsidR="00061A1D" w:rsidRDefault="00EC1FB7">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部门：广阳区民政局</w:t>
            </w:r>
          </w:p>
        </w:tc>
        <w:tc>
          <w:tcPr>
            <w:tcW w:w="1419"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3207" w:type="dxa"/>
            <w:gridSpan w:val="2"/>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61A1D">
        <w:trPr>
          <w:trHeight w:val="308"/>
          <w:jc w:val="center"/>
        </w:trPr>
        <w:tc>
          <w:tcPr>
            <w:tcW w:w="4611"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626"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061A1D">
        <w:trPr>
          <w:trHeight w:val="312"/>
          <w:jc w:val="center"/>
        </w:trPr>
        <w:tc>
          <w:tcPr>
            <w:tcW w:w="842"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770"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419" w:type="dxa"/>
            <w:vMerge w:val="restart"/>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470" w:type="dxa"/>
            <w:vMerge w:val="restart"/>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738" w:type="dxa"/>
            <w:vMerge w:val="restart"/>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061A1D">
        <w:trPr>
          <w:trHeight w:val="624"/>
          <w:jc w:val="center"/>
        </w:trPr>
        <w:tc>
          <w:tcPr>
            <w:tcW w:w="94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61A1D" w:rsidRDefault="00061A1D"/>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tc>
        <w:tc>
          <w:tcPr>
            <w:tcW w:w="1462" w:type="dxa"/>
            <w:vMerge/>
            <w:tcBorders>
              <w:top w:val="nil"/>
              <w:left w:val="nil"/>
              <w:bottom w:val="single" w:sz="4" w:space="0" w:color="000000"/>
              <w:right w:val="single" w:sz="4" w:space="0" w:color="000000"/>
            </w:tcBorders>
            <w:tcMar>
              <w:top w:w="15" w:type="dxa"/>
              <w:left w:w="15" w:type="dxa"/>
              <w:right w:w="15" w:type="dxa"/>
            </w:tcMar>
            <w:vAlign w:val="center"/>
          </w:tcPr>
          <w:p w:rsidR="00061A1D" w:rsidRDefault="00061A1D"/>
        </w:tc>
        <w:tc>
          <w:tcPr>
            <w:tcW w:w="1462" w:type="dxa"/>
            <w:vMerge/>
            <w:tcBorders>
              <w:top w:val="nil"/>
              <w:left w:val="nil"/>
              <w:bottom w:val="single" w:sz="4" w:space="0" w:color="000000"/>
              <w:right w:val="single" w:sz="4" w:space="0" w:color="000000"/>
            </w:tcBorders>
            <w:tcMar>
              <w:top w:w="15" w:type="dxa"/>
              <w:left w:w="15" w:type="dxa"/>
              <w:right w:w="15" w:type="dxa"/>
            </w:tcMar>
            <w:vAlign w:val="center"/>
          </w:tcPr>
          <w:p w:rsidR="00061A1D" w:rsidRDefault="00061A1D"/>
        </w:tc>
        <w:tc>
          <w:tcPr>
            <w:tcW w:w="1462" w:type="dxa"/>
            <w:vMerge/>
            <w:tcBorders>
              <w:top w:val="nil"/>
              <w:left w:val="nil"/>
              <w:bottom w:val="single" w:sz="4" w:space="0" w:color="000000"/>
              <w:right w:val="single" w:sz="4" w:space="0" w:color="000000"/>
            </w:tcBorders>
            <w:tcMar>
              <w:top w:w="15" w:type="dxa"/>
              <w:left w:w="15" w:type="dxa"/>
              <w:right w:w="15" w:type="dxa"/>
            </w:tcMar>
            <w:vAlign w:val="center"/>
          </w:tcPr>
          <w:p w:rsidR="00061A1D" w:rsidRDefault="00061A1D"/>
        </w:tc>
      </w:tr>
      <w:tr w:rsidR="00061A1D">
        <w:trPr>
          <w:trHeight w:val="624"/>
          <w:jc w:val="center"/>
        </w:trPr>
        <w:tc>
          <w:tcPr>
            <w:tcW w:w="94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61A1D" w:rsidRDefault="00061A1D"/>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tc>
        <w:tc>
          <w:tcPr>
            <w:tcW w:w="1462" w:type="dxa"/>
            <w:vMerge/>
            <w:tcBorders>
              <w:top w:val="nil"/>
              <w:left w:val="nil"/>
              <w:bottom w:val="single" w:sz="4" w:space="0" w:color="000000"/>
              <w:right w:val="single" w:sz="4" w:space="0" w:color="000000"/>
            </w:tcBorders>
            <w:tcMar>
              <w:top w:w="15" w:type="dxa"/>
              <w:left w:w="15" w:type="dxa"/>
              <w:right w:w="15" w:type="dxa"/>
            </w:tcMar>
            <w:vAlign w:val="center"/>
          </w:tcPr>
          <w:p w:rsidR="00061A1D" w:rsidRDefault="00061A1D"/>
        </w:tc>
        <w:tc>
          <w:tcPr>
            <w:tcW w:w="1462" w:type="dxa"/>
            <w:vMerge/>
            <w:tcBorders>
              <w:top w:val="nil"/>
              <w:left w:val="nil"/>
              <w:bottom w:val="single" w:sz="4" w:space="0" w:color="000000"/>
              <w:right w:val="single" w:sz="4" w:space="0" w:color="000000"/>
            </w:tcBorders>
            <w:tcMar>
              <w:top w:w="15" w:type="dxa"/>
              <w:left w:w="15" w:type="dxa"/>
              <w:right w:w="15" w:type="dxa"/>
            </w:tcMar>
            <w:vAlign w:val="center"/>
          </w:tcPr>
          <w:p w:rsidR="00061A1D" w:rsidRDefault="00061A1D"/>
        </w:tc>
        <w:tc>
          <w:tcPr>
            <w:tcW w:w="1462" w:type="dxa"/>
            <w:vMerge/>
            <w:tcBorders>
              <w:top w:val="nil"/>
              <w:left w:val="nil"/>
              <w:bottom w:val="single" w:sz="4" w:space="0" w:color="000000"/>
              <w:right w:val="single" w:sz="4" w:space="0" w:color="000000"/>
            </w:tcBorders>
            <w:tcMar>
              <w:top w:w="15" w:type="dxa"/>
              <w:left w:w="15" w:type="dxa"/>
              <w:right w:w="15" w:type="dxa"/>
            </w:tcMar>
            <w:vAlign w:val="center"/>
          </w:tcPr>
          <w:p w:rsidR="00061A1D" w:rsidRDefault="00061A1D"/>
        </w:tc>
      </w:tr>
      <w:tr w:rsidR="00061A1D">
        <w:trPr>
          <w:trHeight w:val="308"/>
          <w:jc w:val="center"/>
        </w:trPr>
        <w:tc>
          <w:tcPr>
            <w:tcW w:w="4611"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41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4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738"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061A1D">
        <w:trPr>
          <w:trHeight w:val="308"/>
          <w:jc w:val="center"/>
        </w:trPr>
        <w:tc>
          <w:tcPr>
            <w:tcW w:w="4611"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41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b/>
                <w:bCs/>
                <w:color w:val="000000"/>
                <w:sz w:val="22"/>
              </w:rPr>
            </w:pPr>
            <w:r>
              <w:rPr>
                <w:b/>
                <w:bCs/>
                <w:color w:val="000000"/>
                <w:sz w:val="22"/>
              </w:rPr>
              <w:t>9,017.25</w:t>
            </w:r>
          </w:p>
        </w:tc>
        <w:tc>
          <w:tcPr>
            <w:tcW w:w="14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b/>
                <w:bCs/>
                <w:color w:val="000000"/>
                <w:sz w:val="22"/>
              </w:rPr>
            </w:pPr>
            <w:r>
              <w:rPr>
                <w:b/>
                <w:bCs/>
                <w:color w:val="000000"/>
                <w:sz w:val="22"/>
              </w:rPr>
              <w:t>1,263.90</w:t>
            </w:r>
          </w:p>
        </w:tc>
        <w:tc>
          <w:tcPr>
            <w:tcW w:w="1738"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b/>
                <w:bCs/>
                <w:color w:val="000000"/>
                <w:sz w:val="22"/>
              </w:rPr>
            </w:pPr>
            <w:r>
              <w:rPr>
                <w:b/>
                <w:bCs/>
                <w:color w:val="000000"/>
                <w:sz w:val="22"/>
              </w:rPr>
              <w:t>7,753.35</w:t>
            </w:r>
          </w:p>
        </w:tc>
      </w:tr>
      <w:tr w:rsidR="00061A1D">
        <w:trPr>
          <w:trHeight w:val="308"/>
          <w:jc w:val="center"/>
        </w:trPr>
        <w:tc>
          <w:tcPr>
            <w:tcW w:w="84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社会保障和就业支出</w:t>
            </w:r>
          </w:p>
        </w:tc>
        <w:tc>
          <w:tcPr>
            <w:tcW w:w="141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7,903.23</w:t>
            </w:r>
          </w:p>
        </w:tc>
        <w:tc>
          <w:tcPr>
            <w:tcW w:w="14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1,156.23</w:t>
            </w:r>
          </w:p>
        </w:tc>
        <w:tc>
          <w:tcPr>
            <w:tcW w:w="1738"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6,747.00</w:t>
            </w:r>
          </w:p>
        </w:tc>
      </w:tr>
      <w:tr w:rsidR="00061A1D">
        <w:trPr>
          <w:trHeight w:val="308"/>
          <w:jc w:val="center"/>
        </w:trPr>
        <w:tc>
          <w:tcPr>
            <w:tcW w:w="84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20802</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民政管理事务</w:t>
            </w:r>
          </w:p>
        </w:tc>
        <w:tc>
          <w:tcPr>
            <w:tcW w:w="141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1,133.56</w:t>
            </w:r>
          </w:p>
        </w:tc>
        <w:tc>
          <w:tcPr>
            <w:tcW w:w="14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907.82</w:t>
            </w:r>
          </w:p>
        </w:tc>
        <w:tc>
          <w:tcPr>
            <w:tcW w:w="1738"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225.74</w:t>
            </w:r>
          </w:p>
        </w:tc>
      </w:tr>
      <w:tr w:rsidR="00061A1D">
        <w:trPr>
          <w:trHeight w:val="308"/>
          <w:jc w:val="center"/>
        </w:trPr>
        <w:tc>
          <w:tcPr>
            <w:tcW w:w="84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2080201</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行政运行</w:t>
            </w:r>
          </w:p>
        </w:tc>
        <w:tc>
          <w:tcPr>
            <w:tcW w:w="141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907.82</w:t>
            </w:r>
          </w:p>
        </w:tc>
        <w:tc>
          <w:tcPr>
            <w:tcW w:w="14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907.82</w:t>
            </w:r>
          </w:p>
        </w:tc>
        <w:tc>
          <w:tcPr>
            <w:tcW w:w="1738"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trPr>
          <w:trHeight w:val="308"/>
          <w:jc w:val="center"/>
        </w:trPr>
        <w:tc>
          <w:tcPr>
            <w:tcW w:w="84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2080207</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行政区划和地名管理</w:t>
            </w:r>
          </w:p>
        </w:tc>
        <w:tc>
          <w:tcPr>
            <w:tcW w:w="141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15.74</w:t>
            </w:r>
          </w:p>
        </w:tc>
        <w:tc>
          <w:tcPr>
            <w:tcW w:w="14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15.74</w:t>
            </w:r>
          </w:p>
        </w:tc>
      </w:tr>
      <w:tr w:rsidR="00061A1D">
        <w:trPr>
          <w:trHeight w:val="308"/>
          <w:jc w:val="center"/>
        </w:trPr>
        <w:tc>
          <w:tcPr>
            <w:tcW w:w="84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2080299</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其他民政管理事务支出</w:t>
            </w:r>
          </w:p>
        </w:tc>
        <w:tc>
          <w:tcPr>
            <w:tcW w:w="141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210.00</w:t>
            </w:r>
          </w:p>
        </w:tc>
        <w:tc>
          <w:tcPr>
            <w:tcW w:w="14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210.00</w:t>
            </w:r>
          </w:p>
        </w:tc>
      </w:tr>
      <w:tr w:rsidR="00061A1D">
        <w:trPr>
          <w:trHeight w:val="308"/>
          <w:jc w:val="center"/>
        </w:trPr>
        <w:tc>
          <w:tcPr>
            <w:tcW w:w="84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20805</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行政事业单位离退休</w:t>
            </w:r>
          </w:p>
        </w:tc>
        <w:tc>
          <w:tcPr>
            <w:tcW w:w="141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166.08</w:t>
            </w:r>
          </w:p>
        </w:tc>
        <w:tc>
          <w:tcPr>
            <w:tcW w:w="14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166.08</w:t>
            </w:r>
          </w:p>
        </w:tc>
        <w:tc>
          <w:tcPr>
            <w:tcW w:w="1738"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trPr>
          <w:trHeight w:val="308"/>
          <w:jc w:val="center"/>
        </w:trPr>
        <w:tc>
          <w:tcPr>
            <w:tcW w:w="84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2080501</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归口管理的行政单位离退休</w:t>
            </w:r>
          </w:p>
        </w:tc>
        <w:tc>
          <w:tcPr>
            <w:tcW w:w="141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87.50</w:t>
            </w:r>
          </w:p>
        </w:tc>
        <w:tc>
          <w:tcPr>
            <w:tcW w:w="14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87.50</w:t>
            </w:r>
          </w:p>
        </w:tc>
        <w:tc>
          <w:tcPr>
            <w:tcW w:w="1738"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trPr>
          <w:trHeight w:val="308"/>
          <w:jc w:val="center"/>
        </w:trPr>
        <w:tc>
          <w:tcPr>
            <w:tcW w:w="84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2080505</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机关事业单位基本养老保险缴费支出</w:t>
            </w:r>
          </w:p>
        </w:tc>
        <w:tc>
          <w:tcPr>
            <w:tcW w:w="141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78.58</w:t>
            </w:r>
          </w:p>
        </w:tc>
        <w:tc>
          <w:tcPr>
            <w:tcW w:w="14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78.58</w:t>
            </w:r>
          </w:p>
        </w:tc>
        <w:tc>
          <w:tcPr>
            <w:tcW w:w="1738"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trPr>
          <w:trHeight w:val="308"/>
          <w:jc w:val="center"/>
        </w:trPr>
        <w:tc>
          <w:tcPr>
            <w:tcW w:w="84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20808</w:t>
            </w:r>
          </w:p>
        </w:tc>
        <w:tc>
          <w:tcPr>
            <w:tcW w:w="377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抚恤</w:t>
            </w:r>
          </w:p>
        </w:tc>
        <w:tc>
          <w:tcPr>
            <w:tcW w:w="1419"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2,915.61</w:t>
            </w:r>
          </w:p>
        </w:tc>
        <w:tc>
          <w:tcPr>
            <w:tcW w:w="147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2,915.61</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2080801</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死亡抚恤</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92.00</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92.00</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2080802</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伤残抚恤</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716.90</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716.90</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2080803</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在乡复员、退伍军人生活补助</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1,043.93</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1,043.93</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2080805</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义务兵优待</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1,036.22</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1,036.22</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2080899</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其他优抚支出</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26.56</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26.56</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lastRenderedPageBreak/>
              <w:t>20809</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退役安置</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1,013.36</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1,013.36</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2080901</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退役士兵安置</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957.83</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957.83</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2080904</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退役士兵管理教育</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50.99</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50.99</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2080999</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其他退役安置支出</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4.54</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4.54</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20810</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社会福利</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870.10</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870.10</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2081001</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儿童福利</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83.47</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83.47</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2081002</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老年福利</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786.63</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786.63</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20811</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残疾人事业</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322.25</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322.25</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2081107</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残疾人生活和护理补贴</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167.25</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167.25</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2081199</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其他残疾人事业支出</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155.00</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155.00</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20819</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最低生活保障</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1,038.51</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1,038.51</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2081901</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城市最低生活保障金支出</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746.87</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746.87</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2081902</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农村最低生活保障金支出</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291.64</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291.64</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20820</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临时救助</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8.62</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8.62</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2082001</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临时救助支出</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8.62</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8.62</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20821</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特困人员救助供养</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262.20</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262.20</w:t>
            </w:r>
          </w:p>
        </w:tc>
      </w:tr>
      <w:tr w:rsidR="00061A1D">
        <w:trPr>
          <w:trHeight w:val="600"/>
          <w:jc w:val="center"/>
        </w:trPr>
        <w:tc>
          <w:tcPr>
            <w:tcW w:w="9238" w:type="dxa"/>
            <w:gridSpan w:val="7"/>
            <w:tcBorders>
              <w:top w:val="nil"/>
              <w:left w:val="nil"/>
              <w:bottom w:val="nil"/>
              <w:right w:val="nil"/>
            </w:tcBorders>
            <w:noWrap/>
            <w:tcMar>
              <w:top w:w="15" w:type="dxa"/>
              <w:left w:w="15" w:type="dxa"/>
              <w:right w:w="15" w:type="dxa"/>
            </w:tcMar>
            <w:vAlign w:val="center"/>
          </w:tcPr>
          <w:p w:rsidR="00061A1D" w:rsidRDefault="00EC1FB7">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一般公共预算财政拨款支出决算表</w:t>
            </w:r>
          </w:p>
        </w:tc>
      </w:tr>
      <w:tr w:rsidR="00061A1D">
        <w:trPr>
          <w:trHeight w:val="255"/>
          <w:jc w:val="center"/>
        </w:trPr>
        <w:tc>
          <w:tcPr>
            <w:tcW w:w="726"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57"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58"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37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419"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3207" w:type="dxa"/>
            <w:gridSpan w:val="2"/>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05</w:t>
            </w:r>
            <w:r>
              <w:rPr>
                <w:rFonts w:ascii="宋体" w:eastAsia="宋体" w:cs="宋体" w:hint="eastAsia"/>
                <w:color w:val="000000"/>
                <w:kern w:val="0"/>
                <w:sz w:val="20"/>
                <w:szCs w:val="20"/>
              </w:rPr>
              <w:t>表</w:t>
            </w:r>
          </w:p>
        </w:tc>
      </w:tr>
      <w:tr w:rsidR="00061A1D">
        <w:trPr>
          <w:trHeight w:val="255"/>
          <w:jc w:val="center"/>
        </w:trPr>
        <w:tc>
          <w:tcPr>
            <w:tcW w:w="4611" w:type="dxa"/>
            <w:gridSpan w:val="4"/>
            <w:tcBorders>
              <w:top w:val="nil"/>
              <w:left w:val="nil"/>
              <w:bottom w:val="nil"/>
              <w:right w:val="nil"/>
            </w:tcBorders>
            <w:noWrap/>
            <w:tcMar>
              <w:top w:w="15" w:type="dxa"/>
              <w:left w:w="15" w:type="dxa"/>
              <w:right w:w="15" w:type="dxa"/>
            </w:tcMar>
            <w:vAlign w:val="bottom"/>
          </w:tcPr>
          <w:p w:rsidR="00061A1D" w:rsidRDefault="00EC1FB7">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部门：广阳区民政局</w:t>
            </w:r>
          </w:p>
        </w:tc>
        <w:tc>
          <w:tcPr>
            <w:tcW w:w="1419"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3207" w:type="dxa"/>
            <w:gridSpan w:val="2"/>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61A1D">
        <w:trPr>
          <w:trHeight w:val="308"/>
          <w:jc w:val="center"/>
        </w:trPr>
        <w:tc>
          <w:tcPr>
            <w:tcW w:w="4611"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626"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061A1D">
        <w:trPr>
          <w:trHeight w:val="1041"/>
          <w:jc w:val="center"/>
        </w:trPr>
        <w:tc>
          <w:tcPr>
            <w:tcW w:w="84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419"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47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738"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061A1D">
        <w:trPr>
          <w:trHeight w:val="308"/>
          <w:jc w:val="center"/>
        </w:trPr>
        <w:tc>
          <w:tcPr>
            <w:tcW w:w="4611"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41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4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738"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lastRenderedPageBreak/>
              <w:t>2082102</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农村特困人员救助供养支出</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262.20</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262.20</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20825</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其他生活救助</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17.00</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17.00</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2082501</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其他城市生活救助</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17.00</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17.00</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20828</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退役军人管理事务</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146.63</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82.33</w:t>
            </w: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64.30</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2082801</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行政运行</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62.33</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62.33</w:t>
            </w: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2082804</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拥军优属</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64.30</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64.30</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2082899</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其他退役军人事务管理支出</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20.00</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20.00</w:t>
            </w: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20899</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其他社会保障和就业支出</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9.31</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9.31</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2089901</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其他社会保障和就业支出</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9.31</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9.31</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210</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卫生健康支出</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948.83</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30.10</w:t>
            </w: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918.73</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21011</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行政事业单位医疗</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30.10</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30.10</w:t>
            </w: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2101101</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行政单位医疗</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30.10</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30.10</w:t>
            </w: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21013</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医疗救助</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687.73</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687.73</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2101301</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城乡医疗救助</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343.80</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343.80</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2101399</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其他医疗救助支出</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343.93</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343.93</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21014</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优抚对象医疗</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231.00</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231.00</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2101401</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优抚对象医疗补助</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231.00</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231.00</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213</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农林水支出</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64.00</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64.00</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21305</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扶贫</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64.00</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64.00</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2130599</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其他扶贫支出</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64.00</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64.00</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221</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住房保障支出</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77.57</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77.57</w:t>
            </w: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lastRenderedPageBreak/>
              <w:t>22102</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住房改革支出</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77.57</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77.57</w:t>
            </w: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2210201</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住房公积金</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77.57</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77.57</w:t>
            </w: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224</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灾害防治及应急管理支出</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23.60</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23.60</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22407</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自然灾害救灾及恢复重建支出</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23.60</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23.60</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2240701</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中央自然灾害生活补助</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23.43</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23.43</w:t>
            </w:r>
          </w:p>
        </w:tc>
      </w:tr>
      <w:tr w:rsidR="00061A1D">
        <w:trPr>
          <w:trHeight w:val="308"/>
          <w:jc w:val="center"/>
        </w:trPr>
        <w:tc>
          <w:tcPr>
            <w:tcW w:w="84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2240702</w:t>
            </w:r>
          </w:p>
        </w:tc>
        <w:tc>
          <w:tcPr>
            <w:tcW w:w="37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地方自然灾害生活补助</w:t>
            </w:r>
          </w:p>
        </w:tc>
        <w:tc>
          <w:tcPr>
            <w:tcW w:w="141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0.17</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17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0.17</w:t>
            </w:r>
          </w:p>
        </w:tc>
      </w:tr>
    </w:tbl>
    <w:p w:rsidR="00061A1D" w:rsidRDefault="00EC1FB7">
      <w:pPr>
        <w:rPr>
          <w:color w:val="000000"/>
        </w:rPr>
      </w:pPr>
      <w:r>
        <w:rPr>
          <w:color w:val="000000"/>
        </w:rPr>
        <w:br w:type="page"/>
      </w:r>
    </w:p>
    <w:tbl>
      <w:tblPr>
        <w:tblW w:w="10190" w:type="dxa"/>
        <w:jc w:val="center"/>
        <w:tblLayout w:type="fixed"/>
        <w:tblCellMar>
          <w:left w:w="0" w:type="dxa"/>
          <w:right w:w="0" w:type="dxa"/>
        </w:tblCellMar>
        <w:tblLook w:val="0000"/>
      </w:tblPr>
      <w:tblGrid>
        <w:gridCol w:w="635"/>
        <w:gridCol w:w="1890"/>
        <w:gridCol w:w="726"/>
        <w:gridCol w:w="735"/>
        <w:gridCol w:w="2310"/>
        <w:gridCol w:w="525"/>
        <w:gridCol w:w="554"/>
        <w:gridCol w:w="1891"/>
        <w:gridCol w:w="924"/>
      </w:tblGrid>
      <w:tr w:rsidR="00061A1D">
        <w:trPr>
          <w:trHeight w:val="662"/>
          <w:jc w:val="center"/>
        </w:trPr>
        <w:tc>
          <w:tcPr>
            <w:tcW w:w="10190" w:type="dxa"/>
            <w:gridSpan w:val="9"/>
            <w:tcBorders>
              <w:top w:val="nil"/>
              <w:left w:val="nil"/>
              <w:bottom w:val="nil"/>
              <w:right w:val="nil"/>
            </w:tcBorders>
            <w:tcMar>
              <w:top w:w="15" w:type="dxa"/>
              <w:left w:w="15" w:type="dxa"/>
              <w:right w:w="15" w:type="dxa"/>
            </w:tcMar>
            <w:vAlign w:val="center"/>
          </w:tcPr>
          <w:p w:rsidR="00061A1D" w:rsidRDefault="00EC1FB7">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一般公共预算财政拨款基本支出决算表</w:t>
            </w:r>
          </w:p>
        </w:tc>
      </w:tr>
      <w:tr w:rsidR="00061A1D">
        <w:trPr>
          <w:trHeight w:val="339"/>
          <w:jc w:val="center"/>
        </w:trPr>
        <w:tc>
          <w:tcPr>
            <w:tcW w:w="636"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890" w:type="dxa"/>
            <w:tcBorders>
              <w:top w:val="nil"/>
              <w:left w:val="nil"/>
              <w:bottom w:val="nil"/>
              <w:right w:val="nil"/>
            </w:tcBorders>
            <w:tcMar>
              <w:top w:w="15" w:type="dxa"/>
              <w:left w:w="15" w:type="dxa"/>
              <w:right w:w="15" w:type="dxa"/>
            </w:tcMar>
            <w:vAlign w:val="bottom"/>
          </w:tcPr>
          <w:p w:rsidR="00061A1D" w:rsidRDefault="00061A1D">
            <w:pPr>
              <w:rPr>
                <w:rFonts w:ascii="Arial" w:hAnsi="Arial"/>
                <w:color w:val="000000"/>
                <w:sz w:val="20"/>
                <w:szCs w:val="20"/>
              </w:rPr>
            </w:pPr>
          </w:p>
        </w:tc>
        <w:tc>
          <w:tcPr>
            <w:tcW w:w="726"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735"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2310" w:type="dxa"/>
            <w:tcBorders>
              <w:top w:val="nil"/>
              <w:left w:val="nil"/>
              <w:bottom w:val="nil"/>
              <w:right w:val="nil"/>
            </w:tcBorders>
            <w:tcMar>
              <w:top w:w="15" w:type="dxa"/>
              <w:left w:w="15" w:type="dxa"/>
              <w:right w:w="15" w:type="dxa"/>
            </w:tcMar>
            <w:vAlign w:val="bottom"/>
          </w:tcPr>
          <w:p w:rsidR="00061A1D" w:rsidRDefault="00061A1D">
            <w:pPr>
              <w:rPr>
                <w:rFonts w:ascii="Arial" w:hAnsi="Arial"/>
                <w:color w:val="000000"/>
                <w:sz w:val="20"/>
                <w:szCs w:val="20"/>
              </w:rPr>
            </w:pPr>
          </w:p>
        </w:tc>
        <w:tc>
          <w:tcPr>
            <w:tcW w:w="525"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554"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2815" w:type="dxa"/>
            <w:gridSpan w:val="2"/>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w:t>
            </w:r>
            <w:r>
              <w:rPr>
                <w:rFonts w:ascii="宋体" w:eastAsia="宋体" w:cs="宋体"/>
                <w:color w:val="000000"/>
                <w:kern w:val="0"/>
                <w:sz w:val="18"/>
                <w:szCs w:val="18"/>
              </w:rPr>
              <w:t>06</w:t>
            </w:r>
            <w:r>
              <w:rPr>
                <w:rFonts w:ascii="宋体" w:eastAsia="宋体" w:cs="宋体" w:hint="eastAsia"/>
                <w:color w:val="000000"/>
                <w:kern w:val="0"/>
                <w:sz w:val="18"/>
                <w:szCs w:val="18"/>
              </w:rPr>
              <w:t>表</w:t>
            </w:r>
          </w:p>
        </w:tc>
      </w:tr>
      <w:tr w:rsidR="00061A1D">
        <w:trPr>
          <w:trHeight w:val="339"/>
          <w:jc w:val="center"/>
        </w:trPr>
        <w:tc>
          <w:tcPr>
            <w:tcW w:w="636" w:type="dxa"/>
            <w:tcBorders>
              <w:top w:val="nil"/>
              <w:left w:val="nil"/>
              <w:bottom w:val="nil"/>
              <w:right w:val="nil"/>
            </w:tcBorders>
            <w:noWrap/>
            <w:tcMar>
              <w:top w:w="15" w:type="dxa"/>
              <w:left w:w="15" w:type="dxa"/>
              <w:right w:w="15" w:type="dxa"/>
            </w:tcMar>
            <w:vAlign w:val="bottom"/>
          </w:tcPr>
          <w:p w:rsidR="00061A1D" w:rsidRDefault="00EC1FB7">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890" w:type="dxa"/>
            <w:tcBorders>
              <w:top w:val="nil"/>
              <w:left w:val="nil"/>
              <w:bottom w:val="nil"/>
              <w:right w:val="nil"/>
            </w:tcBorders>
            <w:tcMar>
              <w:top w:w="15" w:type="dxa"/>
              <w:left w:w="15" w:type="dxa"/>
              <w:right w:w="15" w:type="dxa"/>
            </w:tcMar>
            <w:vAlign w:val="bottom"/>
          </w:tcPr>
          <w:p w:rsidR="00061A1D" w:rsidRDefault="00EC1FB7">
            <w:pPr>
              <w:rPr>
                <w:rFonts w:ascii="Arial" w:hAnsi="Arial"/>
                <w:color w:val="000000"/>
                <w:sz w:val="20"/>
                <w:szCs w:val="20"/>
              </w:rPr>
            </w:pPr>
            <w:r>
              <w:rPr>
                <w:rFonts w:ascii="Arial" w:hAnsi="Arial" w:hint="eastAsia"/>
                <w:color w:val="000000"/>
                <w:sz w:val="20"/>
                <w:szCs w:val="20"/>
              </w:rPr>
              <w:t>广阳区民政局</w:t>
            </w:r>
          </w:p>
        </w:tc>
        <w:tc>
          <w:tcPr>
            <w:tcW w:w="726"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735"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2310" w:type="dxa"/>
            <w:tcBorders>
              <w:top w:val="nil"/>
              <w:left w:val="nil"/>
              <w:bottom w:val="nil"/>
              <w:right w:val="nil"/>
            </w:tcBorders>
            <w:tcMar>
              <w:top w:w="15" w:type="dxa"/>
              <w:left w:w="15" w:type="dxa"/>
              <w:right w:w="15" w:type="dxa"/>
            </w:tcMar>
            <w:vAlign w:val="bottom"/>
          </w:tcPr>
          <w:p w:rsidR="00061A1D" w:rsidRDefault="00061A1D">
            <w:pPr>
              <w:rPr>
                <w:rFonts w:ascii="Arial" w:hAnsi="Arial"/>
                <w:color w:val="000000"/>
                <w:sz w:val="20"/>
                <w:szCs w:val="20"/>
              </w:rPr>
            </w:pPr>
          </w:p>
        </w:tc>
        <w:tc>
          <w:tcPr>
            <w:tcW w:w="525"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554"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2815" w:type="dxa"/>
            <w:gridSpan w:val="2"/>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rsidR="00061A1D">
        <w:trPr>
          <w:trHeight w:val="362"/>
          <w:jc w:val="center"/>
        </w:trPr>
        <w:tc>
          <w:tcPr>
            <w:tcW w:w="325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939" w:type="dxa"/>
            <w:gridSpan w:val="6"/>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rsidR="00061A1D">
        <w:trPr>
          <w:trHeight w:val="588"/>
          <w:jc w:val="center"/>
        </w:trPr>
        <w:tc>
          <w:tcPr>
            <w:tcW w:w="63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26"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35"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525"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554"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924" w:type="dxa"/>
            <w:vMerge w:val="restart"/>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061A1D">
        <w:trPr>
          <w:trHeight w:val="2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工资福利支出</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olor w:val="000000"/>
                <w:sz w:val="16"/>
                <w:szCs w:val="16"/>
              </w:rPr>
            </w:pPr>
            <w:r>
              <w:rPr>
                <w:color w:val="000000"/>
                <w:sz w:val="16"/>
                <w:szCs w:val="16"/>
              </w:rPr>
              <w:t>1,040.53</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商品和服务支出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olor w:val="000000"/>
                <w:sz w:val="16"/>
                <w:szCs w:val="16"/>
              </w:rPr>
            </w:pPr>
            <w:r>
              <w:rPr>
                <w:color w:val="000000"/>
                <w:sz w:val="16"/>
                <w:szCs w:val="16"/>
              </w:rPr>
              <w:t>184.73</w:t>
            </w:r>
          </w:p>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307</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债务利息及费用支出</w:t>
            </w:r>
          </w:p>
        </w:tc>
        <w:tc>
          <w:tcPr>
            <w:tcW w:w="924" w:type="dxa"/>
            <w:vMerge/>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tc>
      </w:tr>
      <w:tr w:rsidR="00061A1D">
        <w:trPr>
          <w:trHeight w:val="2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30101</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基本工资</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olor w:val="000000"/>
                <w:sz w:val="16"/>
                <w:szCs w:val="16"/>
              </w:rPr>
            </w:pPr>
            <w:r>
              <w:rPr>
                <w:color w:val="000000"/>
                <w:sz w:val="16"/>
                <w:szCs w:val="16"/>
              </w:rPr>
              <w:t>715.98</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30201</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办公费</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olor w:val="000000"/>
                <w:sz w:val="16"/>
                <w:szCs w:val="16"/>
              </w:rPr>
            </w:pPr>
            <w:r>
              <w:rPr>
                <w:color w:val="000000"/>
                <w:sz w:val="16"/>
                <w:szCs w:val="16"/>
              </w:rPr>
              <w:t>4.26</w:t>
            </w:r>
          </w:p>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30701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国内债务付息</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2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30102</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津贴补贴</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olor w:val="000000"/>
                <w:sz w:val="16"/>
                <w:szCs w:val="16"/>
              </w:rPr>
            </w:pPr>
            <w:r>
              <w:rPr>
                <w:color w:val="000000"/>
                <w:sz w:val="16"/>
                <w:szCs w:val="16"/>
              </w:rPr>
              <w:t>48.62</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30202</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印刷费</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30702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国外债务付息</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2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30103</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奖金</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30203</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咨询费</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资本性支出</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olor w:val="000000"/>
                <w:sz w:val="16"/>
                <w:szCs w:val="16"/>
              </w:rPr>
            </w:pPr>
            <w:r>
              <w:rPr>
                <w:color w:val="000000"/>
                <w:sz w:val="16"/>
                <w:szCs w:val="16"/>
              </w:rPr>
              <w:t>0.29</w:t>
            </w:r>
          </w:p>
          <w:p w:rsidR="00061A1D" w:rsidRDefault="00061A1D">
            <w:pPr>
              <w:snapToGrid w:val="0"/>
              <w:spacing w:line="180" w:lineRule="exact"/>
              <w:jc w:val="right"/>
              <w:rPr>
                <w:rFonts w:ascii="宋体" w:eastAsia="宋体" w:cs="宋体"/>
                <w:color w:val="000000"/>
                <w:sz w:val="16"/>
                <w:szCs w:val="16"/>
              </w:rPr>
            </w:pPr>
          </w:p>
        </w:tc>
      </w:tr>
      <w:tr w:rsidR="00061A1D">
        <w:trPr>
          <w:trHeight w:val="2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30106</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伙食补助费</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30204</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手续费</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房屋建筑物购建</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305"/>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30107</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绩效工资</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30205</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水费</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olor w:val="000000"/>
                <w:sz w:val="16"/>
                <w:szCs w:val="16"/>
              </w:rPr>
            </w:pPr>
            <w:r>
              <w:rPr>
                <w:color w:val="000000"/>
                <w:sz w:val="16"/>
                <w:szCs w:val="16"/>
              </w:rPr>
              <w:t>10.60</w:t>
            </w:r>
          </w:p>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办公设备购置</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olor w:val="000000"/>
                <w:sz w:val="16"/>
                <w:szCs w:val="16"/>
              </w:rPr>
            </w:pPr>
            <w:r>
              <w:rPr>
                <w:color w:val="000000"/>
                <w:sz w:val="16"/>
                <w:szCs w:val="16"/>
              </w:rPr>
              <w:t>0.29</w:t>
            </w:r>
          </w:p>
          <w:p w:rsidR="00061A1D" w:rsidRDefault="00061A1D">
            <w:pPr>
              <w:snapToGrid w:val="0"/>
              <w:spacing w:line="180" w:lineRule="exact"/>
              <w:jc w:val="right"/>
              <w:rPr>
                <w:rFonts w:ascii="宋体" w:eastAsia="宋体" w:cs="宋体"/>
                <w:color w:val="000000"/>
                <w:sz w:val="16"/>
                <w:szCs w:val="16"/>
              </w:rPr>
            </w:pPr>
          </w:p>
        </w:tc>
      </w:tr>
      <w:tr w:rsidR="00061A1D">
        <w:trPr>
          <w:trHeight w:val="4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30108</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机关事业单位基本养老保险缴费</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olor w:val="000000"/>
                <w:sz w:val="16"/>
                <w:szCs w:val="16"/>
              </w:rPr>
            </w:pPr>
            <w:r>
              <w:rPr>
                <w:color w:val="000000"/>
                <w:sz w:val="16"/>
                <w:szCs w:val="16"/>
              </w:rPr>
              <w:t>78.58</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30206</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电费</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olor w:val="000000"/>
                <w:sz w:val="16"/>
                <w:szCs w:val="16"/>
              </w:rPr>
            </w:pPr>
            <w:r>
              <w:rPr>
                <w:color w:val="000000"/>
                <w:sz w:val="16"/>
                <w:szCs w:val="16"/>
              </w:rPr>
              <w:t>38.59</w:t>
            </w:r>
          </w:p>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31003</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专用设备购置</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2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30109</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职业年金缴费</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olor w:val="000000"/>
                <w:sz w:val="16"/>
                <w:szCs w:val="16"/>
              </w:rPr>
            </w:pPr>
            <w:r>
              <w:rPr>
                <w:color w:val="000000"/>
                <w:sz w:val="16"/>
                <w:szCs w:val="16"/>
              </w:rPr>
              <w:t>0.00</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30207</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邮电费</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olor w:val="000000"/>
                <w:sz w:val="16"/>
                <w:szCs w:val="16"/>
              </w:rPr>
            </w:pPr>
            <w:r>
              <w:rPr>
                <w:color w:val="000000"/>
                <w:sz w:val="16"/>
                <w:szCs w:val="16"/>
              </w:rPr>
              <w:t>2.70</w:t>
            </w:r>
          </w:p>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31005</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基础设施建设</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4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30110</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职工基本医疗保险缴费</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olor w:val="000000"/>
                <w:sz w:val="16"/>
                <w:szCs w:val="16"/>
              </w:rPr>
            </w:pPr>
            <w:r>
              <w:rPr>
                <w:color w:val="000000"/>
                <w:sz w:val="16"/>
                <w:szCs w:val="16"/>
              </w:rPr>
              <w:t>30.10</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30208</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取暖费</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31006</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大型修缮</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4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30111</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公务员医疗补助缴费</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30209</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物业管理费</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31007</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信息网络及软件购置更新</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2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30112</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其他社会保障缴费</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olor w:val="000000"/>
                <w:sz w:val="16"/>
                <w:szCs w:val="16"/>
              </w:rPr>
            </w:pPr>
            <w:r>
              <w:rPr>
                <w:color w:val="000000"/>
                <w:sz w:val="16"/>
                <w:szCs w:val="16"/>
              </w:rPr>
              <w:t>2.18</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30211</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差旅费</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olor w:val="000000"/>
                <w:sz w:val="16"/>
                <w:szCs w:val="16"/>
              </w:rPr>
            </w:pPr>
            <w:r>
              <w:rPr>
                <w:color w:val="000000"/>
                <w:sz w:val="16"/>
                <w:szCs w:val="16"/>
              </w:rPr>
              <w:t>2.05</w:t>
            </w:r>
          </w:p>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31008</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物资储备</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4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30113</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住房公积金</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olor w:val="000000"/>
                <w:sz w:val="16"/>
                <w:szCs w:val="16"/>
              </w:rPr>
            </w:pPr>
            <w:r>
              <w:rPr>
                <w:color w:val="000000"/>
                <w:sz w:val="16"/>
                <w:szCs w:val="16"/>
              </w:rPr>
              <w:t>77.57</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30212</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因公出国（境）费用</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31009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土地补偿</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2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30114</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医疗费</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olor w:val="000000"/>
                <w:sz w:val="16"/>
                <w:szCs w:val="16"/>
              </w:rPr>
            </w:pPr>
            <w:r>
              <w:rPr>
                <w:color w:val="000000"/>
                <w:sz w:val="16"/>
                <w:szCs w:val="16"/>
              </w:rPr>
              <w:t>0.00</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30213</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维修（护）费</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31010</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安置补助</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4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30199</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其他工资福利支出</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olor w:val="000000"/>
                <w:sz w:val="16"/>
                <w:szCs w:val="16"/>
              </w:rPr>
            </w:pPr>
            <w:r>
              <w:rPr>
                <w:color w:val="000000"/>
                <w:sz w:val="16"/>
                <w:szCs w:val="16"/>
              </w:rPr>
              <w:t>87.50</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30214</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租赁费</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31011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地上附着物和青苗补偿</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2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对个人和家庭的补助</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olor w:val="000000"/>
                <w:sz w:val="16"/>
                <w:szCs w:val="16"/>
              </w:rPr>
            </w:pPr>
            <w:r>
              <w:rPr>
                <w:color w:val="000000"/>
                <w:sz w:val="16"/>
                <w:szCs w:val="16"/>
              </w:rPr>
              <w:t>38.35</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30215</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会议费</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31012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拆迁补偿</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2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30301</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离休费</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30216</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培训费</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31013</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公务用车购置</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2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30302</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退休费</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left"/>
              <w:rPr>
                <w:rFonts w:ascii="宋体" w:eastAsia="宋体" w:cs="宋体"/>
                <w:color w:val="000000"/>
                <w:sz w:val="16"/>
                <w:szCs w:val="16"/>
              </w:rPr>
            </w:pP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公务接待费</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31019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其他交通工具购置</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2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30303</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退职（役）费</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30218</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专用材料费</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31021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文物和陈列品购置</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2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30304</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抚恤金</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30224</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被装购置费</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31022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无形资产购置</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2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30305</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生活补助</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30225</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专用燃料费</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31099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其他资本性支出</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2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30306</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救济费</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30226</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劳务费</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399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其他支出</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2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30307</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医疗费补助</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30227</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委托业务费</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39906</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赠与</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2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30308</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助学金</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30228</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工会经费</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39907</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国家赔偿费用支出</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4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30309</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奖励金</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30229</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福利费</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39908</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对民间非营利组织和群众性自治组织补贴</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4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30310</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个人农业生产补贴</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olor w:val="000000"/>
                <w:sz w:val="16"/>
                <w:szCs w:val="16"/>
              </w:rPr>
            </w:pP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30231</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公务用车运行维护费</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olor w:val="000000"/>
                <w:sz w:val="16"/>
                <w:szCs w:val="16"/>
              </w:rPr>
            </w:pPr>
            <w:r>
              <w:rPr>
                <w:color w:val="000000"/>
                <w:sz w:val="16"/>
                <w:szCs w:val="16"/>
              </w:rPr>
              <w:t>1.97</w:t>
            </w:r>
          </w:p>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39999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其他支出</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4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30399</w:t>
            </w: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其他对个人和家庭的补助</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olor w:val="000000"/>
                <w:sz w:val="16"/>
                <w:szCs w:val="16"/>
              </w:rPr>
            </w:pPr>
            <w:r>
              <w:rPr>
                <w:color w:val="000000"/>
                <w:sz w:val="16"/>
                <w:szCs w:val="16"/>
              </w:rPr>
              <w:t>38.35</w:t>
            </w: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30239</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其他交通费用</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left"/>
              <w:rPr>
                <w:rFonts w:ascii="宋体" w:eastAsia="宋体" w:cs="宋体"/>
                <w:color w:val="000000"/>
                <w:sz w:val="16"/>
                <w:szCs w:val="16"/>
              </w:rPr>
            </w:pP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061A1D">
            <w:pPr>
              <w:snapToGrid w:val="0"/>
              <w:spacing w:line="180" w:lineRule="exact"/>
              <w:jc w:val="left"/>
              <w:rPr>
                <w:rFonts w:ascii="宋体" w:eastAsia="宋体" w:cs="宋体"/>
                <w:color w:val="000000"/>
                <w:sz w:val="16"/>
                <w:szCs w:val="16"/>
              </w:rPr>
            </w:pP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482"/>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left"/>
              <w:rPr>
                <w:rFonts w:ascii="宋体" w:eastAsia="宋体" w:cs="宋体"/>
                <w:color w:val="000000"/>
                <w:sz w:val="16"/>
                <w:szCs w:val="16"/>
              </w:rPr>
            </w:pP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061A1D">
            <w:pPr>
              <w:snapToGrid w:val="0"/>
              <w:spacing w:line="180" w:lineRule="exact"/>
              <w:jc w:val="left"/>
              <w:rPr>
                <w:rFonts w:ascii="宋体" w:eastAsia="宋体" w:cs="宋体"/>
                <w:color w:val="000000"/>
                <w:sz w:val="16"/>
                <w:szCs w:val="16"/>
              </w:rPr>
            </w:pP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30240</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税金及附加费用</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left"/>
              <w:rPr>
                <w:rFonts w:ascii="宋体" w:eastAsia="宋体" w:cs="宋体"/>
                <w:color w:val="000000"/>
                <w:sz w:val="16"/>
                <w:szCs w:val="16"/>
              </w:rPr>
            </w:pP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061A1D">
            <w:pPr>
              <w:snapToGrid w:val="0"/>
              <w:spacing w:line="180" w:lineRule="exact"/>
              <w:jc w:val="left"/>
              <w:rPr>
                <w:rFonts w:ascii="宋体" w:eastAsia="宋体" w:cs="宋体"/>
                <w:color w:val="000000"/>
                <w:sz w:val="16"/>
                <w:szCs w:val="16"/>
              </w:rPr>
            </w:pP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248"/>
          <w:jc w:val="center"/>
        </w:trPr>
        <w:tc>
          <w:tcPr>
            <w:tcW w:w="6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left"/>
              <w:rPr>
                <w:rFonts w:ascii="宋体" w:eastAsia="宋体" w:cs="宋体"/>
                <w:color w:val="000000"/>
                <w:sz w:val="16"/>
                <w:szCs w:val="16"/>
              </w:rPr>
            </w:pPr>
          </w:p>
        </w:tc>
        <w:tc>
          <w:tcPr>
            <w:tcW w:w="189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061A1D">
            <w:pPr>
              <w:snapToGrid w:val="0"/>
              <w:spacing w:line="180" w:lineRule="exact"/>
              <w:jc w:val="left"/>
              <w:rPr>
                <w:rFonts w:ascii="宋体" w:eastAsia="宋体" w:cs="宋体"/>
                <w:color w:val="000000"/>
                <w:sz w:val="16"/>
                <w:szCs w:val="16"/>
              </w:rPr>
            </w:pP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c>
          <w:tcPr>
            <w:tcW w:w="73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30299</w:t>
            </w:r>
          </w:p>
        </w:tc>
        <w:tc>
          <w:tcPr>
            <w:tcW w:w="2310"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snapToGrid w:val="0"/>
              <w:spacing w:line="180" w:lineRule="exact"/>
              <w:jc w:val="left"/>
              <w:textAlignment w:val="center"/>
              <w:rPr>
                <w:rFonts w:ascii="宋体" w:eastAsia="宋体" w:cs="宋体"/>
                <w:color w:val="000000"/>
                <w:sz w:val="16"/>
                <w:szCs w:val="16"/>
              </w:rPr>
            </w:pPr>
            <w:r>
              <w:rPr>
                <w:rFonts w:ascii="宋体" w:eastAsia="宋体" w:cs="宋体"/>
                <w:color w:val="000000"/>
                <w:kern w:val="0"/>
                <w:sz w:val="16"/>
                <w:szCs w:val="16"/>
              </w:rPr>
              <w:t xml:space="preserve">  </w:t>
            </w:r>
            <w:r>
              <w:rPr>
                <w:rFonts w:ascii="宋体" w:eastAsia="宋体" w:cs="宋体" w:hint="eastAsia"/>
                <w:color w:val="000000"/>
                <w:kern w:val="0"/>
                <w:sz w:val="16"/>
                <w:szCs w:val="16"/>
              </w:rPr>
              <w:t>其他商品和服务支出</w:t>
            </w:r>
          </w:p>
        </w:tc>
        <w:tc>
          <w:tcPr>
            <w:tcW w:w="52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olor w:val="000000"/>
                <w:sz w:val="16"/>
                <w:szCs w:val="16"/>
              </w:rPr>
            </w:pPr>
            <w:r>
              <w:rPr>
                <w:color w:val="000000"/>
                <w:sz w:val="16"/>
                <w:szCs w:val="16"/>
              </w:rPr>
              <w:t>124.55</w:t>
            </w:r>
          </w:p>
          <w:p w:rsidR="00061A1D" w:rsidRDefault="00061A1D">
            <w:pPr>
              <w:snapToGrid w:val="0"/>
              <w:spacing w:line="180" w:lineRule="exact"/>
              <w:jc w:val="right"/>
              <w:rPr>
                <w:rFonts w:ascii="宋体" w:eastAsia="宋体" w:cs="宋体"/>
                <w:color w:val="000000"/>
                <w:sz w:val="16"/>
                <w:szCs w:val="16"/>
              </w:rPr>
            </w:pPr>
          </w:p>
        </w:tc>
        <w:tc>
          <w:tcPr>
            <w:tcW w:w="55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left"/>
              <w:rPr>
                <w:rFonts w:ascii="宋体" w:eastAsia="宋体" w:cs="宋体"/>
                <w:color w:val="000000"/>
                <w:sz w:val="16"/>
                <w:szCs w:val="16"/>
              </w:rPr>
            </w:pP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061A1D">
            <w:pPr>
              <w:snapToGrid w:val="0"/>
              <w:spacing w:line="180" w:lineRule="exact"/>
              <w:jc w:val="left"/>
              <w:rPr>
                <w:rFonts w:ascii="宋体" w:eastAsia="宋体" w:cs="宋体"/>
                <w:color w:val="000000"/>
                <w:sz w:val="16"/>
                <w:szCs w:val="16"/>
              </w:rPr>
            </w:pP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snapToGrid w:val="0"/>
              <w:spacing w:line="180" w:lineRule="exact"/>
              <w:jc w:val="right"/>
              <w:rPr>
                <w:rFonts w:ascii="宋体" w:eastAsia="宋体" w:cs="宋体"/>
                <w:color w:val="000000"/>
                <w:sz w:val="16"/>
                <w:szCs w:val="16"/>
              </w:rPr>
            </w:pPr>
          </w:p>
        </w:tc>
      </w:tr>
      <w:tr w:rsidR="00061A1D">
        <w:trPr>
          <w:trHeight w:val="317"/>
          <w:jc w:val="center"/>
        </w:trPr>
        <w:tc>
          <w:tcPr>
            <w:tcW w:w="2526"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人员经费合计</w:t>
            </w:r>
          </w:p>
        </w:tc>
        <w:tc>
          <w:tcPr>
            <w:tcW w:w="72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s="宋体"/>
                <w:color w:val="000000"/>
                <w:sz w:val="16"/>
                <w:szCs w:val="16"/>
              </w:rPr>
            </w:pPr>
            <w:r>
              <w:rPr>
                <w:rFonts w:ascii="宋体" w:eastAsia="宋体" w:cs="宋体"/>
                <w:color w:val="000000"/>
                <w:sz w:val="16"/>
                <w:szCs w:val="16"/>
              </w:rPr>
              <w:t>1078.87</w:t>
            </w:r>
          </w:p>
        </w:tc>
        <w:tc>
          <w:tcPr>
            <w:tcW w:w="601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snapToGrid w:val="0"/>
              <w:spacing w:line="18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公用经费合计</w:t>
            </w:r>
          </w:p>
        </w:tc>
        <w:tc>
          <w:tcPr>
            <w:tcW w:w="924"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snapToGrid w:val="0"/>
              <w:spacing w:line="180" w:lineRule="exact"/>
              <w:jc w:val="right"/>
              <w:rPr>
                <w:rFonts w:ascii="宋体" w:eastAsia="宋体"/>
                <w:color w:val="000000"/>
                <w:sz w:val="16"/>
                <w:szCs w:val="16"/>
              </w:rPr>
            </w:pPr>
            <w:r>
              <w:rPr>
                <w:color w:val="000000"/>
                <w:sz w:val="16"/>
                <w:szCs w:val="16"/>
              </w:rPr>
              <w:t>185.02</w:t>
            </w:r>
          </w:p>
          <w:p w:rsidR="00061A1D" w:rsidRDefault="00061A1D">
            <w:pPr>
              <w:snapToGrid w:val="0"/>
              <w:spacing w:line="180" w:lineRule="exact"/>
              <w:jc w:val="right"/>
              <w:rPr>
                <w:rFonts w:ascii="宋体" w:eastAsia="宋体" w:cs="宋体"/>
                <w:color w:val="000000"/>
                <w:sz w:val="16"/>
                <w:szCs w:val="16"/>
              </w:rPr>
            </w:pPr>
          </w:p>
        </w:tc>
      </w:tr>
    </w:tbl>
    <w:p w:rsidR="00061A1D" w:rsidRDefault="00EC1FB7">
      <w:pPr>
        <w:spacing w:line="180" w:lineRule="exact"/>
        <w:rPr>
          <w:color w:val="000000"/>
        </w:rPr>
      </w:pPr>
      <w:r>
        <w:rPr>
          <w:color w:val="000000"/>
          <w:sz w:val="16"/>
          <w:szCs w:val="16"/>
        </w:rPr>
        <w:br w:type="page"/>
      </w:r>
    </w:p>
    <w:tbl>
      <w:tblPr>
        <w:tblW w:w="9220" w:type="dxa"/>
        <w:jc w:val="center"/>
        <w:tblCellMar>
          <w:left w:w="0" w:type="dxa"/>
          <w:right w:w="0" w:type="dxa"/>
        </w:tblCellMar>
        <w:tblLook w:val="0000"/>
      </w:tblPr>
      <w:tblGrid>
        <w:gridCol w:w="1267"/>
        <w:gridCol w:w="1686"/>
        <w:gridCol w:w="1565"/>
        <w:gridCol w:w="1565"/>
        <w:gridCol w:w="1565"/>
        <w:gridCol w:w="1572"/>
      </w:tblGrid>
      <w:tr w:rsidR="00061A1D">
        <w:trPr>
          <w:trHeight w:val="638"/>
          <w:jc w:val="center"/>
        </w:trPr>
        <w:tc>
          <w:tcPr>
            <w:tcW w:w="9220" w:type="dxa"/>
            <w:gridSpan w:val="6"/>
            <w:tcBorders>
              <w:top w:val="nil"/>
              <w:left w:val="nil"/>
              <w:bottom w:val="nil"/>
              <w:right w:val="nil"/>
            </w:tcBorders>
            <w:noWrap/>
            <w:tcMar>
              <w:top w:w="15" w:type="dxa"/>
              <w:left w:w="15" w:type="dxa"/>
              <w:right w:w="15" w:type="dxa"/>
            </w:tcMar>
            <w:vAlign w:val="center"/>
          </w:tcPr>
          <w:p w:rsidR="00061A1D" w:rsidRDefault="00EC1FB7">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一般公共预算财政拨款“三公”经费支出决算表</w:t>
            </w:r>
          </w:p>
        </w:tc>
      </w:tr>
      <w:tr w:rsidR="00061A1D">
        <w:trPr>
          <w:trHeight w:val="360"/>
          <w:jc w:val="center"/>
        </w:trPr>
        <w:tc>
          <w:tcPr>
            <w:tcW w:w="1267"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686"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07</w:t>
            </w:r>
            <w:r>
              <w:rPr>
                <w:rFonts w:ascii="宋体" w:eastAsia="宋体" w:cs="宋体" w:hint="eastAsia"/>
                <w:color w:val="000000"/>
                <w:kern w:val="0"/>
                <w:sz w:val="20"/>
                <w:szCs w:val="20"/>
              </w:rPr>
              <w:t>表</w:t>
            </w:r>
          </w:p>
        </w:tc>
      </w:tr>
      <w:tr w:rsidR="00061A1D">
        <w:trPr>
          <w:trHeight w:val="360"/>
          <w:jc w:val="center"/>
        </w:trPr>
        <w:tc>
          <w:tcPr>
            <w:tcW w:w="0" w:type="auto"/>
            <w:gridSpan w:val="2"/>
            <w:tcBorders>
              <w:top w:val="nil"/>
              <w:left w:val="nil"/>
              <w:bottom w:val="nil"/>
              <w:right w:val="nil"/>
            </w:tcBorders>
            <w:noWrap/>
            <w:tcMar>
              <w:top w:w="15" w:type="dxa"/>
              <w:left w:w="15" w:type="dxa"/>
              <w:right w:w="15" w:type="dxa"/>
            </w:tcMar>
            <w:vAlign w:val="bottom"/>
          </w:tcPr>
          <w:p w:rsidR="00061A1D" w:rsidRDefault="00EC1FB7">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部门：广阳区民政局</w:t>
            </w:r>
          </w:p>
        </w:tc>
        <w:tc>
          <w:tcPr>
            <w:tcW w:w="1565"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61A1D">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rsidR="00061A1D">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061A1D">
        <w:trPr>
          <w:trHeight w:val="417"/>
          <w:jc w:val="center"/>
        </w:trPr>
        <w:tc>
          <w:tcPr>
            <w:tcW w:w="1267" w:type="dxa"/>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061A1D" w:rsidRDefault="00061A1D"/>
        </w:tc>
        <w:tc>
          <w:tcPr>
            <w:tcW w:w="1686" w:type="dxa"/>
            <w:vMerge/>
            <w:tcBorders>
              <w:top w:val="nil"/>
              <w:left w:val="nil"/>
              <w:bottom w:val="single" w:sz="4" w:space="0" w:color="000000"/>
              <w:right w:val="single" w:sz="4" w:space="0" w:color="000000"/>
            </w:tcBorders>
            <w:tcMar>
              <w:top w:w="15" w:type="dxa"/>
              <w:left w:w="15" w:type="dxa"/>
              <w:right w:w="15" w:type="dxa"/>
            </w:tcMar>
            <w:vAlign w:val="center"/>
          </w:tcPr>
          <w:p w:rsidR="00061A1D" w:rsidRDefault="00061A1D"/>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061A1D" w:rsidRDefault="00061A1D"/>
        </w:tc>
      </w:tr>
      <w:tr w:rsidR="00061A1D">
        <w:trPr>
          <w:trHeight w:val="417"/>
          <w:jc w:val="center"/>
        </w:trPr>
        <w:tc>
          <w:tcPr>
            <w:tcW w:w="1267" w:type="dxa"/>
            <w:tcBorders>
              <w:top w:val="nil"/>
              <w:left w:val="single" w:sz="4" w:space="0" w:color="auto"/>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686"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061A1D">
        <w:trPr>
          <w:trHeight w:val="417"/>
          <w:jc w:val="center"/>
        </w:trPr>
        <w:tc>
          <w:tcPr>
            <w:tcW w:w="1267" w:type="dxa"/>
            <w:tcBorders>
              <w:top w:val="nil"/>
              <w:left w:val="single" w:sz="4" w:space="0" w:color="auto"/>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s="宋体"/>
                <w:color w:val="000000"/>
                <w:sz w:val="22"/>
              </w:rPr>
            </w:pPr>
            <w:r>
              <w:rPr>
                <w:rFonts w:ascii="宋体" w:eastAsia="宋体" w:cs="宋体"/>
                <w:color w:val="000000"/>
                <w:sz w:val="22"/>
              </w:rPr>
              <w:t>2.19</w:t>
            </w:r>
          </w:p>
        </w:tc>
        <w:tc>
          <w:tcPr>
            <w:tcW w:w="1686"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c>
          <w:tcPr>
            <w:tcW w:w="156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s="宋体"/>
                <w:color w:val="000000"/>
                <w:sz w:val="22"/>
              </w:rPr>
            </w:pPr>
            <w:r>
              <w:rPr>
                <w:rFonts w:ascii="宋体" w:eastAsia="宋体" w:cs="宋体"/>
                <w:color w:val="000000"/>
                <w:sz w:val="22"/>
              </w:rPr>
              <w:t>2.19</w:t>
            </w:r>
          </w:p>
        </w:tc>
        <w:tc>
          <w:tcPr>
            <w:tcW w:w="156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c>
          <w:tcPr>
            <w:tcW w:w="156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s="宋体"/>
                <w:color w:val="000000"/>
                <w:sz w:val="22"/>
              </w:rPr>
            </w:pPr>
            <w:r>
              <w:rPr>
                <w:rFonts w:ascii="宋体" w:eastAsia="宋体" w:cs="宋体"/>
                <w:color w:val="000000"/>
                <w:sz w:val="22"/>
              </w:rPr>
              <w:t>2.19</w:t>
            </w:r>
          </w:p>
        </w:tc>
        <w:tc>
          <w:tcPr>
            <w:tcW w:w="1572" w:type="dxa"/>
            <w:tcBorders>
              <w:top w:val="nil"/>
              <w:left w:val="nil"/>
              <w:bottom w:val="single" w:sz="4" w:space="0" w:color="000000"/>
              <w:right w:val="single" w:sz="4" w:space="0" w:color="auto"/>
            </w:tcBorders>
            <w:noWrap/>
            <w:tcMar>
              <w:top w:w="15" w:type="dxa"/>
              <w:left w:w="15" w:type="dxa"/>
              <w:right w:w="15" w:type="dxa"/>
            </w:tcMar>
            <w:vAlign w:val="center"/>
          </w:tcPr>
          <w:p w:rsidR="00061A1D" w:rsidRDefault="00061A1D">
            <w:pPr>
              <w:jc w:val="right"/>
              <w:rPr>
                <w:rFonts w:ascii="宋体" w:eastAsia="宋体" w:cs="宋体"/>
                <w:color w:val="000000"/>
                <w:sz w:val="22"/>
              </w:rPr>
            </w:pPr>
          </w:p>
        </w:tc>
      </w:tr>
      <w:tr w:rsidR="00061A1D">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061A1D">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061A1D">
        <w:trPr>
          <w:trHeight w:val="417"/>
          <w:jc w:val="center"/>
        </w:trPr>
        <w:tc>
          <w:tcPr>
            <w:tcW w:w="1267" w:type="dxa"/>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061A1D" w:rsidRDefault="00061A1D"/>
        </w:tc>
        <w:tc>
          <w:tcPr>
            <w:tcW w:w="1686" w:type="dxa"/>
            <w:vMerge/>
            <w:tcBorders>
              <w:top w:val="nil"/>
              <w:left w:val="nil"/>
              <w:bottom w:val="single" w:sz="4" w:space="0" w:color="000000"/>
              <w:right w:val="single" w:sz="4" w:space="0" w:color="000000"/>
            </w:tcBorders>
            <w:tcMar>
              <w:top w:w="15" w:type="dxa"/>
              <w:left w:w="15" w:type="dxa"/>
              <w:right w:w="15" w:type="dxa"/>
            </w:tcMar>
            <w:vAlign w:val="center"/>
          </w:tcPr>
          <w:p w:rsidR="00061A1D" w:rsidRDefault="00061A1D"/>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061A1D" w:rsidRDefault="00061A1D"/>
        </w:tc>
      </w:tr>
      <w:tr w:rsidR="00061A1D">
        <w:trPr>
          <w:trHeight w:val="417"/>
          <w:jc w:val="center"/>
        </w:trPr>
        <w:tc>
          <w:tcPr>
            <w:tcW w:w="1267" w:type="dxa"/>
            <w:tcBorders>
              <w:top w:val="nil"/>
              <w:left w:val="single" w:sz="4" w:space="0" w:color="auto"/>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686"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12</w:t>
            </w:r>
          </w:p>
        </w:tc>
      </w:tr>
      <w:tr w:rsidR="00061A1D">
        <w:trPr>
          <w:trHeight w:val="447"/>
          <w:jc w:val="center"/>
        </w:trPr>
        <w:tc>
          <w:tcPr>
            <w:tcW w:w="1267" w:type="dxa"/>
            <w:tcBorders>
              <w:top w:val="nil"/>
              <w:left w:val="single" w:sz="4" w:space="0" w:color="auto"/>
              <w:bottom w:val="single" w:sz="4" w:space="0" w:color="auto"/>
              <w:right w:val="single" w:sz="4" w:space="0" w:color="000000"/>
            </w:tcBorders>
            <w:noWrap/>
            <w:tcMar>
              <w:top w:w="15" w:type="dxa"/>
              <w:left w:w="15" w:type="dxa"/>
              <w:right w:w="15" w:type="dxa"/>
            </w:tcMar>
            <w:vAlign w:val="center"/>
          </w:tcPr>
          <w:p w:rsidR="00061A1D" w:rsidRDefault="00EC1FB7">
            <w:pPr>
              <w:jc w:val="right"/>
              <w:rPr>
                <w:rFonts w:ascii="宋体" w:eastAsia="宋体" w:cs="宋体"/>
                <w:color w:val="000000"/>
                <w:sz w:val="22"/>
              </w:rPr>
            </w:pPr>
            <w:r>
              <w:rPr>
                <w:rFonts w:ascii="宋体" w:eastAsia="宋体" w:cs="宋体"/>
                <w:color w:val="000000"/>
                <w:sz w:val="22"/>
              </w:rPr>
              <w:t>1.97</w:t>
            </w:r>
          </w:p>
        </w:tc>
        <w:tc>
          <w:tcPr>
            <w:tcW w:w="1686" w:type="dxa"/>
            <w:tcBorders>
              <w:top w:val="nil"/>
              <w:left w:val="nil"/>
              <w:bottom w:val="single" w:sz="4" w:space="0" w:color="auto"/>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c>
          <w:tcPr>
            <w:tcW w:w="1565" w:type="dxa"/>
            <w:tcBorders>
              <w:top w:val="nil"/>
              <w:left w:val="nil"/>
              <w:bottom w:val="single" w:sz="4" w:space="0" w:color="auto"/>
              <w:right w:val="single" w:sz="4" w:space="0" w:color="000000"/>
            </w:tcBorders>
            <w:noWrap/>
            <w:tcMar>
              <w:top w:w="15" w:type="dxa"/>
              <w:left w:w="15" w:type="dxa"/>
              <w:right w:w="15" w:type="dxa"/>
            </w:tcMar>
            <w:vAlign w:val="center"/>
          </w:tcPr>
          <w:p w:rsidR="00061A1D" w:rsidRDefault="00EC1FB7">
            <w:pPr>
              <w:jc w:val="right"/>
              <w:rPr>
                <w:rFonts w:ascii="宋体" w:eastAsia="宋体" w:cs="宋体"/>
                <w:color w:val="000000"/>
                <w:sz w:val="22"/>
              </w:rPr>
            </w:pPr>
            <w:r>
              <w:rPr>
                <w:rFonts w:ascii="宋体" w:eastAsia="宋体" w:cs="宋体"/>
                <w:color w:val="000000"/>
                <w:sz w:val="22"/>
              </w:rPr>
              <w:t>1.97</w:t>
            </w:r>
          </w:p>
        </w:tc>
        <w:tc>
          <w:tcPr>
            <w:tcW w:w="1565" w:type="dxa"/>
            <w:tcBorders>
              <w:top w:val="nil"/>
              <w:left w:val="nil"/>
              <w:bottom w:val="single" w:sz="4" w:space="0" w:color="auto"/>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c>
          <w:tcPr>
            <w:tcW w:w="1565" w:type="dxa"/>
            <w:tcBorders>
              <w:top w:val="nil"/>
              <w:left w:val="nil"/>
              <w:bottom w:val="single" w:sz="4" w:space="0" w:color="auto"/>
              <w:right w:val="single" w:sz="4" w:space="0" w:color="000000"/>
            </w:tcBorders>
            <w:noWrap/>
            <w:tcMar>
              <w:top w:w="15" w:type="dxa"/>
              <w:left w:w="15" w:type="dxa"/>
              <w:right w:w="15" w:type="dxa"/>
            </w:tcMar>
            <w:vAlign w:val="center"/>
          </w:tcPr>
          <w:p w:rsidR="00061A1D" w:rsidRDefault="00EC1FB7">
            <w:pPr>
              <w:jc w:val="right"/>
              <w:rPr>
                <w:rFonts w:ascii="宋体" w:eastAsia="宋体" w:cs="宋体"/>
                <w:color w:val="000000"/>
                <w:sz w:val="22"/>
              </w:rPr>
            </w:pPr>
            <w:r>
              <w:rPr>
                <w:rFonts w:ascii="宋体" w:eastAsia="宋体" w:cs="宋体"/>
                <w:color w:val="000000"/>
                <w:sz w:val="22"/>
              </w:rPr>
              <w:t>1.97</w:t>
            </w:r>
          </w:p>
        </w:tc>
        <w:tc>
          <w:tcPr>
            <w:tcW w:w="1572" w:type="dxa"/>
            <w:tcBorders>
              <w:top w:val="nil"/>
              <w:left w:val="nil"/>
              <w:bottom w:val="single" w:sz="4" w:space="0" w:color="auto"/>
              <w:right w:val="single" w:sz="4" w:space="0" w:color="auto"/>
            </w:tcBorders>
            <w:noWrap/>
            <w:tcMar>
              <w:top w:w="15" w:type="dxa"/>
              <w:left w:w="15" w:type="dxa"/>
              <w:right w:w="15" w:type="dxa"/>
            </w:tcMar>
            <w:vAlign w:val="center"/>
          </w:tcPr>
          <w:p w:rsidR="00061A1D" w:rsidRDefault="00061A1D">
            <w:pPr>
              <w:jc w:val="right"/>
              <w:rPr>
                <w:rFonts w:ascii="宋体" w:eastAsia="宋体" w:cs="宋体"/>
                <w:color w:val="000000"/>
                <w:sz w:val="22"/>
              </w:rPr>
            </w:pPr>
          </w:p>
        </w:tc>
      </w:tr>
    </w:tbl>
    <w:p w:rsidR="00061A1D" w:rsidRDefault="00EC1FB7">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W w:w="9512" w:type="dxa"/>
        <w:jc w:val="center"/>
        <w:tblCellMar>
          <w:left w:w="0" w:type="dxa"/>
          <w:right w:w="0" w:type="dxa"/>
        </w:tblCellMar>
        <w:tblLook w:val="0000"/>
      </w:tblPr>
      <w:tblGrid>
        <w:gridCol w:w="806"/>
        <w:gridCol w:w="64"/>
        <w:gridCol w:w="64"/>
        <w:gridCol w:w="3770"/>
        <w:gridCol w:w="772"/>
        <w:gridCol w:w="772"/>
        <w:gridCol w:w="772"/>
        <w:gridCol w:w="565"/>
        <w:gridCol w:w="772"/>
        <w:gridCol w:w="1448"/>
      </w:tblGrid>
      <w:tr w:rsidR="00061A1D">
        <w:trPr>
          <w:trHeight w:val="780"/>
          <w:jc w:val="center"/>
        </w:trPr>
        <w:tc>
          <w:tcPr>
            <w:tcW w:w="9512" w:type="dxa"/>
            <w:gridSpan w:val="10"/>
            <w:tcBorders>
              <w:top w:val="nil"/>
              <w:left w:val="nil"/>
              <w:bottom w:val="nil"/>
              <w:right w:val="nil"/>
            </w:tcBorders>
            <w:noWrap/>
            <w:tcMar>
              <w:top w:w="15" w:type="dxa"/>
              <w:left w:w="15" w:type="dxa"/>
              <w:right w:w="15" w:type="dxa"/>
            </w:tcMar>
            <w:vAlign w:val="center"/>
          </w:tcPr>
          <w:p w:rsidR="00061A1D" w:rsidRDefault="00EC1FB7">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rsidR="00061A1D">
        <w:trPr>
          <w:trHeight w:val="255"/>
          <w:jc w:val="center"/>
        </w:trPr>
        <w:tc>
          <w:tcPr>
            <w:tcW w:w="726"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58"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58"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37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722"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722"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722"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565"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2170" w:type="dxa"/>
            <w:gridSpan w:val="2"/>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08</w:t>
            </w:r>
            <w:r>
              <w:rPr>
                <w:rFonts w:ascii="宋体" w:eastAsia="宋体" w:cs="宋体" w:hint="eastAsia"/>
                <w:color w:val="000000"/>
                <w:kern w:val="0"/>
                <w:sz w:val="20"/>
                <w:szCs w:val="20"/>
              </w:rPr>
              <w:t>表</w:t>
            </w:r>
          </w:p>
        </w:tc>
      </w:tr>
      <w:tr w:rsidR="00061A1D">
        <w:trPr>
          <w:trHeight w:val="255"/>
          <w:jc w:val="center"/>
        </w:trPr>
        <w:tc>
          <w:tcPr>
            <w:tcW w:w="0" w:type="auto"/>
            <w:gridSpan w:val="4"/>
            <w:tcBorders>
              <w:top w:val="nil"/>
              <w:left w:val="nil"/>
              <w:bottom w:val="nil"/>
              <w:right w:val="nil"/>
            </w:tcBorders>
            <w:noWrap/>
            <w:tcMar>
              <w:top w:w="15" w:type="dxa"/>
              <w:left w:w="15" w:type="dxa"/>
              <w:right w:w="15" w:type="dxa"/>
            </w:tcMar>
            <w:vAlign w:val="bottom"/>
          </w:tcPr>
          <w:p w:rsidR="00061A1D" w:rsidRDefault="00EC1FB7">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部门：广阳区民政局</w:t>
            </w:r>
          </w:p>
        </w:tc>
        <w:tc>
          <w:tcPr>
            <w:tcW w:w="722"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722"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722"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565"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2170" w:type="dxa"/>
            <w:gridSpan w:val="2"/>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61A1D">
        <w:trPr>
          <w:trHeight w:val="308"/>
          <w:jc w:val="center"/>
        </w:trPr>
        <w:tc>
          <w:tcPr>
            <w:tcW w:w="461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2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72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2009"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44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rsidR="00061A1D">
        <w:trPr>
          <w:trHeight w:val="312"/>
          <w:jc w:val="center"/>
        </w:trPr>
        <w:tc>
          <w:tcPr>
            <w:tcW w:w="842"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770"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24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124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722" w:type="dxa"/>
            <w:vMerge w:val="restart"/>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565" w:type="dxa"/>
            <w:vMerge w:val="restart"/>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722" w:type="dxa"/>
            <w:vMerge w:val="restart"/>
            <w:tcBorders>
              <w:top w:val="nil"/>
              <w:left w:val="nil"/>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24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r>
      <w:tr w:rsidR="00061A1D">
        <w:trPr>
          <w:trHeight w:val="624"/>
          <w:jc w:val="center"/>
        </w:trPr>
        <w:tc>
          <w:tcPr>
            <w:tcW w:w="1038"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61A1D" w:rsidRDefault="00061A1D"/>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tc>
        <w:tc>
          <w:tcPr>
            <w:tcW w:w="124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124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1241" w:type="dxa"/>
            <w:vMerge/>
            <w:tcBorders>
              <w:top w:val="nil"/>
              <w:left w:val="nil"/>
              <w:bottom w:val="single" w:sz="4" w:space="0" w:color="000000"/>
              <w:right w:val="single" w:sz="4" w:space="0" w:color="000000"/>
            </w:tcBorders>
            <w:tcMar>
              <w:top w:w="15" w:type="dxa"/>
              <w:left w:w="15" w:type="dxa"/>
              <w:right w:w="15" w:type="dxa"/>
            </w:tcMar>
            <w:vAlign w:val="center"/>
          </w:tcPr>
          <w:p w:rsidR="00061A1D" w:rsidRDefault="00061A1D"/>
        </w:tc>
        <w:tc>
          <w:tcPr>
            <w:tcW w:w="971" w:type="dxa"/>
            <w:vMerge/>
            <w:tcBorders>
              <w:top w:val="nil"/>
              <w:left w:val="nil"/>
              <w:bottom w:val="single" w:sz="4" w:space="0" w:color="000000"/>
              <w:right w:val="single" w:sz="4" w:space="0" w:color="000000"/>
            </w:tcBorders>
            <w:tcMar>
              <w:top w:w="15" w:type="dxa"/>
              <w:left w:w="15" w:type="dxa"/>
              <w:right w:w="15" w:type="dxa"/>
            </w:tcMar>
            <w:vAlign w:val="center"/>
          </w:tcPr>
          <w:p w:rsidR="00061A1D" w:rsidRDefault="00061A1D"/>
        </w:tc>
        <w:tc>
          <w:tcPr>
            <w:tcW w:w="1241" w:type="dxa"/>
            <w:vMerge/>
            <w:tcBorders>
              <w:top w:val="nil"/>
              <w:left w:val="nil"/>
              <w:bottom w:val="single" w:sz="4" w:space="0" w:color="000000"/>
              <w:right w:val="single" w:sz="4" w:space="0" w:color="000000"/>
            </w:tcBorders>
            <w:tcMar>
              <w:top w:w="15" w:type="dxa"/>
              <w:left w:w="15" w:type="dxa"/>
              <w:right w:w="15" w:type="dxa"/>
            </w:tcMar>
            <w:vAlign w:val="center"/>
          </w:tcPr>
          <w:p w:rsidR="00061A1D" w:rsidRDefault="00061A1D"/>
        </w:tc>
        <w:tc>
          <w:tcPr>
            <w:tcW w:w="124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r>
      <w:tr w:rsidR="00061A1D">
        <w:trPr>
          <w:trHeight w:val="624"/>
          <w:jc w:val="center"/>
        </w:trPr>
        <w:tc>
          <w:tcPr>
            <w:tcW w:w="1038"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061A1D" w:rsidRDefault="00061A1D"/>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tc>
        <w:tc>
          <w:tcPr>
            <w:tcW w:w="124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124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c>
          <w:tcPr>
            <w:tcW w:w="1241" w:type="dxa"/>
            <w:vMerge/>
            <w:tcBorders>
              <w:top w:val="nil"/>
              <w:left w:val="nil"/>
              <w:bottom w:val="single" w:sz="4" w:space="0" w:color="000000"/>
              <w:right w:val="single" w:sz="4" w:space="0" w:color="000000"/>
            </w:tcBorders>
            <w:tcMar>
              <w:top w:w="15" w:type="dxa"/>
              <w:left w:w="15" w:type="dxa"/>
              <w:right w:w="15" w:type="dxa"/>
            </w:tcMar>
            <w:vAlign w:val="center"/>
          </w:tcPr>
          <w:p w:rsidR="00061A1D" w:rsidRDefault="00061A1D"/>
        </w:tc>
        <w:tc>
          <w:tcPr>
            <w:tcW w:w="971" w:type="dxa"/>
            <w:vMerge/>
            <w:tcBorders>
              <w:top w:val="nil"/>
              <w:left w:val="nil"/>
              <w:bottom w:val="single" w:sz="4" w:space="0" w:color="000000"/>
              <w:right w:val="single" w:sz="4" w:space="0" w:color="000000"/>
            </w:tcBorders>
            <w:tcMar>
              <w:top w:w="15" w:type="dxa"/>
              <w:left w:w="15" w:type="dxa"/>
              <w:right w:w="15" w:type="dxa"/>
            </w:tcMar>
            <w:vAlign w:val="center"/>
          </w:tcPr>
          <w:p w:rsidR="00061A1D" w:rsidRDefault="00061A1D"/>
        </w:tc>
        <w:tc>
          <w:tcPr>
            <w:tcW w:w="1241" w:type="dxa"/>
            <w:vMerge/>
            <w:tcBorders>
              <w:top w:val="nil"/>
              <w:left w:val="nil"/>
              <w:bottom w:val="single" w:sz="4" w:space="0" w:color="000000"/>
              <w:right w:val="single" w:sz="4" w:space="0" w:color="000000"/>
            </w:tcBorders>
            <w:tcMar>
              <w:top w:w="15" w:type="dxa"/>
              <w:left w:w="15" w:type="dxa"/>
              <w:right w:w="15" w:type="dxa"/>
            </w:tcMar>
            <w:vAlign w:val="center"/>
          </w:tcPr>
          <w:p w:rsidR="00061A1D" w:rsidRDefault="00061A1D"/>
        </w:tc>
        <w:tc>
          <w:tcPr>
            <w:tcW w:w="124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061A1D" w:rsidRDefault="00061A1D"/>
        </w:tc>
      </w:tr>
      <w:tr w:rsidR="00061A1D">
        <w:trPr>
          <w:trHeight w:val="308"/>
          <w:jc w:val="center"/>
        </w:trPr>
        <w:tc>
          <w:tcPr>
            <w:tcW w:w="461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56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448"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061A1D">
        <w:trPr>
          <w:trHeight w:val="308"/>
          <w:jc w:val="center"/>
        </w:trPr>
        <w:tc>
          <w:tcPr>
            <w:tcW w:w="461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b/>
                <w:bCs/>
                <w:color w:val="000000"/>
                <w:sz w:val="22"/>
              </w:rPr>
            </w:pPr>
            <w:r>
              <w:rPr>
                <w:b/>
                <w:bCs/>
                <w:color w:val="000000"/>
                <w:sz w:val="22"/>
              </w:rPr>
              <w:t>106.62</w:t>
            </w: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b/>
                <w:bCs/>
                <w:color w:val="000000"/>
                <w:sz w:val="22"/>
              </w:rPr>
            </w:pPr>
            <w:r>
              <w:rPr>
                <w:b/>
                <w:bCs/>
                <w:color w:val="000000"/>
                <w:sz w:val="22"/>
              </w:rPr>
              <w:t>746.55</w:t>
            </w: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b/>
                <w:bCs/>
                <w:color w:val="000000"/>
                <w:sz w:val="22"/>
              </w:rPr>
            </w:pPr>
            <w:r>
              <w:rPr>
                <w:b/>
                <w:bCs/>
                <w:color w:val="000000"/>
                <w:sz w:val="22"/>
              </w:rPr>
              <w:t>120.85</w:t>
            </w:r>
          </w:p>
        </w:tc>
        <w:tc>
          <w:tcPr>
            <w:tcW w:w="56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b/>
                <w:bCs/>
                <w:color w:val="000000"/>
                <w:sz w:val="22"/>
              </w:rPr>
            </w:pP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b/>
                <w:bCs/>
                <w:color w:val="000000"/>
                <w:sz w:val="22"/>
              </w:rPr>
            </w:pPr>
            <w:r>
              <w:rPr>
                <w:b/>
                <w:bCs/>
                <w:color w:val="000000"/>
                <w:sz w:val="22"/>
              </w:rPr>
              <w:t>120.85</w:t>
            </w:r>
          </w:p>
        </w:tc>
        <w:tc>
          <w:tcPr>
            <w:tcW w:w="1448"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b/>
                <w:bCs/>
                <w:color w:val="000000"/>
                <w:sz w:val="22"/>
              </w:rPr>
            </w:pPr>
            <w:r>
              <w:rPr>
                <w:b/>
                <w:bCs/>
                <w:color w:val="000000"/>
                <w:sz w:val="22"/>
              </w:rPr>
              <w:t>732.31</w:t>
            </w:r>
          </w:p>
        </w:tc>
      </w:tr>
      <w:tr w:rsidR="00061A1D">
        <w:trPr>
          <w:trHeight w:val="308"/>
          <w:jc w:val="center"/>
        </w:trPr>
        <w:tc>
          <w:tcPr>
            <w:tcW w:w="84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229</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其他支出</w:t>
            </w: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106.62</w:t>
            </w: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746.55</w:t>
            </w: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120.85</w:t>
            </w:r>
          </w:p>
        </w:tc>
        <w:tc>
          <w:tcPr>
            <w:tcW w:w="56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120.85</w:t>
            </w:r>
          </w:p>
        </w:tc>
        <w:tc>
          <w:tcPr>
            <w:tcW w:w="1448"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732.31</w:t>
            </w:r>
          </w:p>
        </w:tc>
      </w:tr>
      <w:tr w:rsidR="00061A1D">
        <w:trPr>
          <w:trHeight w:val="308"/>
          <w:jc w:val="center"/>
        </w:trPr>
        <w:tc>
          <w:tcPr>
            <w:tcW w:w="84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22960</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rFonts w:hint="eastAsia"/>
                <w:color w:val="000000"/>
                <w:sz w:val="22"/>
              </w:rPr>
              <w:t>彩票公益金安排的支出</w:t>
            </w: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106.62</w:t>
            </w: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746.55</w:t>
            </w: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120.85</w:t>
            </w:r>
          </w:p>
        </w:tc>
        <w:tc>
          <w:tcPr>
            <w:tcW w:w="56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120.85</w:t>
            </w:r>
          </w:p>
        </w:tc>
        <w:tc>
          <w:tcPr>
            <w:tcW w:w="1448"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732.31</w:t>
            </w:r>
          </w:p>
        </w:tc>
      </w:tr>
      <w:tr w:rsidR="00061A1D">
        <w:trPr>
          <w:trHeight w:val="308"/>
          <w:jc w:val="center"/>
        </w:trPr>
        <w:tc>
          <w:tcPr>
            <w:tcW w:w="84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2296002</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用于社会福利的彩票公益金支出</w:t>
            </w: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106.62</w:t>
            </w: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743.55</w:t>
            </w: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117.85</w:t>
            </w:r>
          </w:p>
        </w:tc>
        <w:tc>
          <w:tcPr>
            <w:tcW w:w="56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117.85</w:t>
            </w:r>
          </w:p>
        </w:tc>
        <w:tc>
          <w:tcPr>
            <w:tcW w:w="1448"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732.31</w:t>
            </w:r>
          </w:p>
        </w:tc>
      </w:tr>
      <w:tr w:rsidR="00061A1D">
        <w:trPr>
          <w:trHeight w:val="308"/>
          <w:jc w:val="center"/>
        </w:trPr>
        <w:tc>
          <w:tcPr>
            <w:tcW w:w="84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2296013</w:t>
            </w: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rPr>
                <w:rFonts w:ascii="宋体" w:eastAsia="宋体"/>
                <w:color w:val="000000"/>
                <w:sz w:val="22"/>
              </w:rPr>
            </w:pPr>
            <w:r>
              <w:rPr>
                <w:color w:val="000000"/>
                <w:sz w:val="22"/>
              </w:rPr>
              <w:t xml:space="preserve">  </w:t>
            </w:r>
            <w:r>
              <w:rPr>
                <w:rFonts w:hint="eastAsia"/>
                <w:color w:val="000000"/>
                <w:sz w:val="22"/>
              </w:rPr>
              <w:t>用于城乡医疗救助的彩票公益金支出</w:t>
            </w: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3.00</w:t>
            </w: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3.00</w:t>
            </w:r>
          </w:p>
        </w:tc>
        <w:tc>
          <w:tcPr>
            <w:tcW w:w="56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jc w:val="right"/>
              <w:rPr>
                <w:rFonts w:ascii="宋体" w:eastAsia="宋体"/>
                <w:color w:val="000000"/>
                <w:sz w:val="22"/>
              </w:rPr>
            </w:pPr>
            <w:r>
              <w:rPr>
                <w:color w:val="000000"/>
                <w:sz w:val="22"/>
              </w:rPr>
              <w:t>3.00</w:t>
            </w:r>
          </w:p>
        </w:tc>
        <w:tc>
          <w:tcPr>
            <w:tcW w:w="1448"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olor w:val="000000"/>
                <w:sz w:val="22"/>
              </w:rPr>
            </w:pPr>
          </w:p>
        </w:tc>
      </w:tr>
      <w:tr w:rsidR="00061A1D">
        <w:trPr>
          <w:trHeight w:val="308"/>
          <w:jc w:val="center"/>
        </w:trPr>
        <w:tc>
          <w:tcPr>
            <w:tcW w:w="84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left"/>
              <w:rPr>
                <w:rFonts w:ascii="宋体" w:eastAsia="宋体" w:cs="宋体"/>
                <w:color w:val="000000"/>
                <w:sz w:val="22"/>
              </w:rPr>
            </w:pPr>
          </w:p>
        </w:tc>
        <w:tc>
          <w:tcPr>
            <w:tcW w:w="37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left"/>
              <w:rPr>
                <w:rFonts w:ascii="宋体" w:eastAsia="宋体" w:cs="宋体"/>
                <w:color w:val="000000"/>
                <w:sz w:val="22"/>
              </w:rPr>
            </w:pP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c>
          <w:tcPr>
            <w:tcW w:w="565"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c>
          <w:tcPr>
            <w:tcW w:w="722"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c>
          <w:tcPr>
            <w:tcW w:w="1448"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r>
    </w:tbl>
    <w:p w:rsidR="00061A1D" w:rsidRDefault="00EC1FB7">
      <w:pPr>
        <w:rPr>
          <w:color w:val="000000"/>
        </w:rPr>
      </w:pPr>
      <w:r>
        <w:rPr>
          <w:color w:val="000000"/>
        </w:rPr>
        <w:br w:type="page"/>
      </w:r>
    </w:p>
    <w:tbl>
      <w:tblPr>
        <w:tblW w:w="9915" w:type="dxa"/>
        <w:jc w:val="center"/>
        <w:tblCellMar>
          <w:left w:w="0" w:type="dxa"/>
          <w:right w:w="0" w:type="dxa"/>
        </w:tblCellMar>
        <w:tblLook w:val="0000"/>
      </w:tblPr>
      <w:tblGrid>
        <w:gridCol w:w="1791"/>
        <w:gridCol w:w="142"/>
        <w:gridCol w:w="143"/>
        <w:gridCol w:w="5549"/>
        <w:gridCol w:w="470"/>
        <w:gridCol w:w="910"/>
        <w:gridCol w:w="910"/>
      </w:tblGrid>
      <w:tr w:rsidR="00061A1D">
        <w:trPr>
          <w:trHeight w:val="840"/>
          <w:jc w:val="center"/>
        </w:trPr>
        <w:tc>
          <w:tcPr>
            <w:tcW w:w="9915" w:type="dxa"/>
            <w:gridSpan w:val="7"/>
            <w:tcBorders>
              <w:top w:val="nil"/>
              <w:left w:val="nil"/>
              <w:bottom w:val="nil"/>
              <w:right w:val="nil"/>
            </w:tcBorders>
            <w:noWrap/>
            <w:tcMar>
              <w:top w:w="15" w:type="dxa"/>
              <w:left w:w="15" w:type="dxa"/>
              <w:right w:w="15" w:type="dxa"/>
            </w:tcMar>
            <w:vAlign w:val="center"/>
          </w:tcPr>
          <w:p w:rsidR="00061A1D" w:rsidRDefault="00EC1FB7">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rsidR="00061A1D">
        <w:trPr>
          <w:trHeight w:val="255"/>
          <w:jc w:val="center"/>
        </w:trPr>
        <w:tc>
          <w:tcPr>
            <w:tcW w:w="1791"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42"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42"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5549"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4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820" w:type="dxa"/>
            <w:gridSpan w:val="2"/>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09</w:t>
            </w:r>
            <w:r>
              <w:rPr>
                <w:rFonts w:ascii="宋体" w:eastAsia="宋体" w:cs="宋体" w:hint="eastAsia"/>
                <w:color w:val="000000"/>
                <w:kern w:val="0"/>
                <w:sz w:val="20"/>
                <w:szCs w:val="20"/>
              </w:rPr>
              <w:t>表</w:t>
            </w:r>
          </w:p>
        </w:tc>
      </w:tr>
      <w:tr w:rsidR="00061A1D">
        <w:trPr>
          <w:trHeight w:val="255"/>
          <w:jc w:val="center"/>
        </w:trPr>
        <w:tc>
          <w:tcPr>
            <w:tcW w:w="0" w:type="auto"/>
            <w:gridSpan w:val="4"/>
            <w:tcBorders>
              <w:top w:val="nil"/>
              <w:left w:val="nil"/>
              <w:bottom w:val="nil"/>
              <w:right w:val="nil"/>
            </w:tcBorders>
            <w:noWrap/>
            <w:tcMar>
              <w:top w:w="15" w:type="dxa"/>
              <w:left w:w="15" w:type="dxa"/>
              <w:right w:w="15" w:type="dxa"/>
            </w:tcMar>
            <w:vAlign w:val="bottom"/>
          </w:tcPr>
          <w:p w:rsidR="00061A1D" w:rsidRDefault="00EC1FB7">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部门：广阳区民政局</w:t>
            </w:r>
          </w:p>
        </w:tc>
        <w:tc>
          <w:tcPr>
            <w:tcW w:w="470" w:type="dxa"/>
            <w:tcBorders>
              <w:top w:val="nil"/>
              <w:left w:val="nil"/>
              <w:bottom w:val="nil"/>
              <w:right w:val="nil"/>
            </w:tcBorders>
            <w:noWrap/>
            <w:tcMar>
              <w:top w:w="15" w:type="dxa"/>
              <w:left w:w="15" w:type="dxa"/>
              <w:right w:w="15" w:type="dxa"/>
            </w:tcMar>
            <w:vAlign w:val="bottom"/>
          </w:tcPr>
          <w:p w:rsidR="00061A1D" w:rsidRDefault="00061A1D">
            <w:pPr>
              <w:rPr>
                <w:rFonts w:ascii="Arial" w:hAnsi="Arial"/>
                <w:color w:val="000000"/>
                <w:sz w:val="20"/>
                <w:szCs w:val="20"/>
              </w:rPr>
            </w:pPr>
          </w:p>
        </w:tc>
        <w:tc>
          <w:tcPr>
            <w:tcW w:w="1820" w:type="dxa"/>
            <w:gridSpan w:val="2"/>
            <w:tcBorders>
              <w:top w:val="nil"/>
              <w:left w:val="nil"/>
              <w:bottom w:val="nil"/>
              <w:right w:val="nil"/>
            </w:tcBorders>
            <w:noWrap/>
            <w:tcMar>
              <w:top w:w="15" w:type="dxa"/>
              <w:left w:w="15" w:type="dxa"/>
              <w:right w:w="15" w:type="dxa"/>
            </w:tcMar>
            <w:vAlign w:val="bottom"/>
          </w:tcPr>
          <w:p w:rsidR="00061A1D" w:rsidRDefault="00EC1FB7">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061A1D">
        <w:trPr>
          <w:trHeight w:val="308"/>
          <w:jc w:val="center"/>
        </w:trPr>
        <w:tc>
          <w:tcPr>
            <w:tcW w:w="7625"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2290"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061A1D">
        <w:trPr>
          <w:trHeight w:val="615"/>
          <w:jc w:val="center"/>
        </w:trPr>
        <w:tc>
          <w:tcPr>
            <w:tcW w:w="207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5549"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061A1D">
        <w:trPr>
          <w:trHeight w:val="308"/>
          <w:jc w:val="center"/>
        </w:trPr>
        <w:tc>
          <w:tcPr>
            <w:tcW w:w="7625"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061A1D">
        <w:trPr>
          <w:trHeight w:val="308"/>
          <w:jc w:val="center"/>
        </w:trPr>
        <w:tc>
          <w:tcPr>
            <w:tcW w:w="7625"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EC1FB7">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b/>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b/>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b/>
                <w:color w:val="000000"/>
                <w:sz w:val="22"/>
              </w:rPr>
            </w:pPr>
          </w:p>
        </w:tc>
      </w:tr>
      <w:tr w:rsidR="00061A1D">
        <w:trPr>
          <w:trHeight w:val="308"/>
          <w:jc w:val="center"/>
        </w:trPr>
        <w:tc>
          <w:tcPr>
            <w:tcW w:w="207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left"/>
              <w:rPr>
                <w:rFonts w:ascii="宋体" w:eastAsia="宋体" w:cs="宋体"/>
                <w:color w:val="000000"/>
                <w:sz w:val="22"/>
              </w:rPr>
            </w:pPr>
          </w:p>
        </w:tc>
        <w:tc>
          <w:tcPr>
            <w:tcW w:w="5549"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061A1D">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r>
      <w:tr w:rsidR="00061A1D">
        <w:trPr>
          <w:trHeight w:val="308"/>
          <w:jc w:val="center"/>
        </w:trPr>
        <w:tc>
          <w:tcPr>
            <w:tcW w:w="207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left"/>
              <w:rPr>
                <w:rFonts w:ascii="宋体" w:eastAsia="宋体" w:cs="宋体"/>
                <w:color w:val="000000"/>
                <w:sz w:val="22"/>
              </w:rPr>
            </w:pPr>
          </w:p>
        </w:tc>
        <w:tc>
          <w:tcPr>
            <w:tcW w:w="5549"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061A1D">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r>
      <w:tr w:rsidR="00061A1D">
        <w:trPr>
          <w:trHeight w:val="308"/>
          <w:jc w:val="center"/>
        </w:trPr>
        <w:tc>
          <w:tcPr>
            <w:tcW w:w="207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left"/>
              <w:rPr>
                <w:rFonts w:ascii="宋体" w:eastAsia="宋体" w:cs="宋体"/>
                <w:color w:val="000000"/>
                <w:sz w:val="22"/>
              </w:rPr>
            </w:pPr>
          </w:p>
        </w:tc>
        <w:tc>
          <w:tcPr>
            <w:tcW w:w="5549"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061A1D">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r>
      <w:tr w:rsidR="00061A1D">
        <w:trPr>
          <w:trHeight w:val="308"/>
          <w:jc w:val="center"/>
        </w:trPr>
        <w:tc>
          <w:tcPr>
            <w:tcW w:w="207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left"/>
              <w:rPr>
                <w:rFonts w:ascii="宋体" w:eastAsia="宋体" w:cs="宋体"/>
                <w:color w:val="000000"/>
                <w:sz w:val="22"/>
              </w:rPr>
            </w:pPr>
          </w:p>
        </w:tc>
        <w:tc>
          <w:tcPr>
            <w:tcW w:w="5549"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061A1D">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r>
      <w:tr w:rsidR="00061A1D">
        <w:trPr>
          <w:trHeight w:val="308"/>
          <w:jc w:val="center"/>
        </w:trPr>
        <w:tc>
          <w:tcPr>
            <w:tcW w:w="207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061A1D" w:rsidRDefault="00061A1D">
            <w:pPr>
              <w:jc w:val="left"/>
              <w:rPr>
                <w:rFonts w:ascii="宋体" w:eastAsia="宋体" w:cs="宋体"/>
                <w:color w:val="000000"/>
                <w:sz w:val="22"/>
              </w:rPr>
            </w:pPr>
          </w:p>
        </w:tc>
        <w:tc>
          <w:tcPr>
            <w:tcW w:w="5549" w:type="dxa"/>
            <w:tcBorders>
              <w:top w:val="nil"/>
              <w:left w:val="nil"/>
              <w:bottom w:val="single" w:sz="4" w:space="0" w:color="000000"/>
              <w:right w:val="single" w:sz="4" w:space="0" w:color="000000"/>
            </w:tcBorders>
            <w:tcMar>
              <w:top w:w="15" w:type="dxa"/>
              <w:left w:w="15" w:type="dxa"/>
              <w:right w:w="15" w:type="dxa"/>
            </w:tcMar>
            <w:vAlign w:val="center"/>
          </w:tcPr>
          <w:p w:rsidR="00061A1D" w:rsidRDefault="00061A1D">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061A1D" w:rsidRDefault="00061A1D">
            <w:pPr>
              <w:jc w:val="right"/>
              <w:rPr>
                <w:rFonts w:ascii="宋体" w:eastAsia="宋体" w:cs="宋体"/>
                <w:color w:val="000000"/>
                <w:sz w:val="22"/>
              </w:rPr>
            </w:pPr>
          </w:p>
        </w:tc>
      </w:tr>
    </w:tbl>
    <w:p w:rsidR="00061A1D" w:rsidRDefault="00EC1FB7">
      <w:pPr>
        <w:rPr>
          <w:color w:val="000000"/>
        </w:rPr>
      </w:pPr>
      <w:r>
        <w:rPr>
          <w:rFonts w:ascii="宋体" w:eastAsia="宋体" w:cs="宋体" w:hint="eastAsia"/>
          <w:color w:val="000000"/>
          <w:kern w:val="0"/>
          <w:sz w:val="20"/>
          <w:szCs w:val="20"/>
        </w:rPr>
        <w:t>本部门本年度无相关支、收支及结转结余等情况，按要求空表列示。</w:t>
      </w:r>
    </w:p>
    <w:p w:rsidR="00061A1D" w:rsidRDefault="00EC1FB7">
      <w:pPr>
        <w:rPr>
          <w:color w:val="000000"/>
        </w:rPr>
      </w:pPr>
      <w:r>
        <w:rPr>
          <w:color w:val="000000"/>
        </w:rPr>
        <w:br w:type="page"/>
      </w:r>
    </w:p>
    <w:p w:rsidR="00061A1D" w:rsidRDefault="00061A1D">
      <w:pPr>
        <w:rPr>
          <w:color w:val="000000"/>
        </w:rPr>
      </w:pPr>
    </w:p>
    <w:p w:rsidR="00061A1D" w:rsidRDefault="00061A1D">
      <w:pPr>
        <w:rPr>
          <w:rFonts w:ascii="黑体" w:eastAsia="黑体" w:cs="黑体"/>
          <w:color w:val="000000"/>
          <w:sz w:val="56"/>
          <w:szCs w:val="72"/>
        </w:rPr>
      </w:pPr>
    </w:p>
    <w:p w:rsidR="00061A1D" w:rsidRDefault="00061A1D">
      <w:pPr>
        <w:jc w:val="center"/>
        <w:rPr>
          <w:rFonts w:ascii="黑体" w:eastAsia="黑体" w:cs="黑体"/>
          <w:color w:val="000000"/>
          <w:sz w:val="56"/>
          <w:szCs w:val="72"/>
        </w:rPr>
      </w:pPr>
    </w:p>
    <w:p w:rsidR="00061A1D" w:rsidRDefault="00061A1D">
      <w:pPr>
        <w:jc w:val="center"/>
        <w:rPr>
          <w:rFonts w:ascii="黑体" w:eastAsia="黑体" w:cs="黑体"/>
          <w:color w:val="000000"/>
          <w:sz w:val="56"/>
          <w:szCs w:val="72"/>
        </w:rPr>
      </w:pPr>
    </w:p>
    <w:p w:rsidR="00061A1D" w:rsidRDefault="00061A1D">
      <w:pPr>
        <w:jc w:val="center"/>
        <w:rPr>
          <w:color w:val="000000"/>
          <w:sz w:val="72"/>
        </w:rPr>
      </w:pPr>
      <w:r w:rsidRPr="00061A1D">
        <w:pict>
          <v:shape id="文本框 104" o:spid="_x0000_s2051" type="#_x0000_t202" style="position:absolute;left:0;text-align:left;margin-left:-80.45pt;margin-top:34.8pt;width:613.65pt;height:263.1pt;z-index:251662848;mso-wrap-distance-left:3.17494mm;mso-wrap-distance-right:3.17494mm;v-text-anchor:middle" fillcolor="#ffd966" strokecolor="#ffd966" strokeweight=".5pt">
            <v:fill r:id="rId20" o:title="5%" type="pattern"/>
            <v:textbox id="855custom">
              <w:txbxContent>
                <w:p w:rsidR="00061A1D" w:rsidRDefault="00061A1D">
                  <w:pPr>
                    <w:widowControl/>
                    <w:jc w:val="center"/>
                    <w:rPr>
                      <w:rFonts w:ascii="黑体" w:eastAsia="黑体" w:cs="黑体"/>
                      <w:color w:val="000000"/>
                      <w:sz w:val="90"/>
                      <w:szCs w:val="90"/>
                    </w:rPr>
                  </w:pPr>
                </w:p>
                <w:p w:rsidR="00061A1D" w:rsidRDefault="00EC1FB7">
                  <w:pPr>
                    <w:widowControl/>
                    <w:jc w:val="center"/>
                  </w:pPr>
                  <w:r>
                    <w:rPr>
                      <w:rFonts w:ascii="黑体" w:eastAsia="黑体" w:cs="黑体" w:hint="eastAsia"/>
                      <w:color w:val="000000"/>
                      <w:sz w:val="90"/>
                      <w:szCs w:val="90"/>
                    </w:rPr>
                    <w:t>第五部分</w:t>
                  </w:r>
                  <w:r>
                    <w:rPr>
                      <w:rFonts w:ascii="黑体" w:eastAsia="黑体" w:cs="黑体"/>
                      <w:color w:val="000000"/>
                      <w:sz w:val="90"/>
                      <w:szCs w:val="90"/>
                    </w:rPr>
                    <w:t xml:space="preserve"> </w:t>
                  </w:r>
                  <w:r>
                    <w:rPr>
                      <w:rFonts w:ascii="黑体" w:eastAsia="黑体" w:cs="黑体" w:hint="eastAsia"/>
                      <w:color w:val="000000"/>
                      <w:sz w:val="90"/>
                      <w:szCs w:val="90"/>
                    </w:rPr>
                    <w:t>预算绩效公开内容</w:t>
                  </w:r>
                </w:p>
              </w:txbxContent>
            </v:textbox>
          </v:shape>
        </w:pict>
      </w:r>
    </w:p>
    <w:p w:rsidR="00061A1D" w:rsidRDefault="00061A1D">
      <w:pPr>
        <w:rPr>
          <w:color w:val="000000"/>
        </w:rPr>
      </w:pPr>
    </w:p>
    <w:p w:rsidR="00061A1D" w:rsidRDefault="00061A1D">
      <w:pPr>
        <w:rPr>
          <w:color w:val="000000"/>
        </w:rPr>
      </w:pPr>
    </w:p>
    <w:p w:rsidR="00061A1D" w:rsidRDefault="00061A1D">
      <w:pPr>
        <w:rPr>
          <w:color w:val="000000"/>
        </w:rPr>
      </w:pPr>
    </w:p>
    <w:p w:rsidR="00061A1D" w:rsidRDefault="00061A1D">
      <w:pPr>
        <w:rPr>
          <w:color w:val="000000"/>
        </w:rPr>
      </w:pPr>
    </w:p>
    <w:p w:rsidR="00061A1D" w:rsidRDefault="00061A1D">
      <w:pPr>
        <w:rPr>
          <w:color w:val="000000"/>
        </w:rPr>
      </w:pPr>
    </w:p>
    <w:p w:rsidR="00061A1D" w:rsidRDefault="00061A1D">
      <w:pPr>
        <w:rPr>
          <w:color w:val="000000"/>
        </w:rPr>
      </w:pPr>
    </w:p>
    <w:p w:rsidR="00061A1D" w:rsidRDefault="00061A1D">
      <w:pPr>
        <w:rPr>
          <w:color w:val="000000"/>
        </w:rPr>
      </w:pPr>
    </w:p>
    <w:p w:rsidR="00061A1D" w:rsidRDefault="00061A1D">
      <w:pPr>
        <w:rPr>
          <w:color w:val="000000"/>
        </w:rPr>
      </w:pPr>
    </w:p>
    <w:p w:rsidR="00061A1D" w:rsidRDefault="00061A1D">
      <w:pPr>
        <w:rPr>
          <w:color w:val="000000"/>
        </w:rPr>
      </w:pPr>
    </w:p>
    <w:p w:rsidR="00061A1D" w:rsidRDefault="00061A1D">
      <w:pPr>
        <w:rPr>
          <w:color w:val="000000"/>
        </w:rPr>
      </w:pPr>
    </w:p>
    <w:p w:rsidR="00061A1D" w:rsidRDefault="00EC1FB7">
      <w:pPr>
        <w:widowControl/>
        <w:jc w:val="left"/>
        <w:rPr>
          <w:rFonts w:ascii="Times New Roman" w:eastAsia="仿宋_GB2312" w:cs="Times New Roman"/>
          <w:color w:val="000000"/>
          <w:sz w:val="32"/>
          <w:szCs w:val="32"/>
        </w:rPr>
      </w:pPr>
      <w:r>
        <w:rPr>
          <w:color w:val="000000"/>
        </w:rPr>
        <w:br w:type="page"/>
      </w:r>
      <w:r>
        <w:rPr>
          <w:rFonts w:ascii="Times New Roman" w:eastAsia="黑体" w:cs="Times New Roman" w:hint="eastAsia"/>
          <w:color w:val="000000"/>
          <w:sz w:val="32"/>
          <w:szCs w:val="40"/>
        </w:rPr>
        <w:lastRenderedPageBreak/>
        <w:t>一、预算绩效情况说明</w:t>
      </w:r>
    </w:p>
    <w:p w:rsidR="00061A1D" w:rsidRDefault="00EC1FB7" w:rsidP="00E846C4">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（一）预算绩效管理工作开展情况</w:t>
      </w:r>
    </w:p>
    <w:p w:rsidR="00061A1D" w:rsidRDefault="00EC1FB7">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根据预算绩效管理要求，本部门对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年度一般公共预算项目支出全面开展绩效自评，项目</w:t>
      </w:r>
      <w:r>
        <w:rPr>
          <w:rFonts w:ascii="Times New Roman" w:eastAsia="仿宋_GB2312" w:cs="Times New Roman"/>
          <w:color w:val="000000"/>
          <w:sz w:val="32"/>
          <w:szCs w:val="32"/>
        </w:rPr>
        <w:t>15</w:t>
      </w:r>
      <w:r>
        <w:rPr>
          <w:rFonts w:ascii="Times New Roman" w:eastAsia="仿宋_GB2312" w:cs="Times New Roman" w:hint="eastAsia"/>
          <w:color w:val="000000"/>
          <w:sz w:val="32"/>
          <w:szCs w:val="32"/>
        </w:rPr>
        <w:t>个，涉及资金</w:t>
      </w:r>
      <w:r>
        <w:rPr>
          <w:rFonts w:ascii="Times New Roman" w:eastAsia="仿宋_GB2312" w:cs="Times New Roman"/>
          <w:color w:val="000000"/>
          <w:sz w:val="32"/>
          <w:szCs w:val="32"/>
        </w:rPr>
        <w:t>1569.2</w:t>
      </w:r>
      <w:r>
        <w:rPr>
          <w:rFonts w:ascii="Times New Roman" w:eastAsia="仿宋_GB2312" w:cs="Times New Roman" w:hint="eastAsia"/>
          <w:color w:val="000000"/>
          <w:sz w:val="32"/>
          <w:szCs w:val="32"/>
        </w:rPr>
        <w:t>万元，占一般公共预算项目支出总额的</w:t>
      </w:r>
      <w:r>
        <w:rPr>
          <w:rFonts w:ascii="Times New Roman" w:eastAsia="仿宋_GB2312" w:cs="Times New Roman"/>
          <w:color w:val="000000"/>
          <w:sz w:val="32"/>
          <w:szCs w:val="32"/>
        </w:rPr>
        <w:t>20.2%</w:t>
      </w: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年度无政府性基金预算绩效评价。</w:t>
      </w:r>
    </w:p>
    <w:p w:rsidR="00061A1D" w:rsidRDefault="00EC1FB7" w:rsidP="00E846C4">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（二）部门绩效评价结果</w:t>
      </w:r>
    </w:p>
    <w:p w:rsidR="00061A1D" w:rsidRDefault="00EC1FB7" w:rsidP="00E846C4">
      <w:pPr>
        <w:spacing w:line="584" w:lineRule="exact"/>
        <w:ind w:firstLineChars="200" w:firstLine="643"/>
        <w:rPr>
          <w:rFonts w:ascii="Times New Roman" w:eastAsia="仿宋_GB2312" w:cs="Times New Roman"/>
          <w:color w:val="000000"/>
          <w:sz w:val="32"/>
          <w:szCs w:val="32"/>
        </w:rPr>
      </w:pPr>
      <w:r>
        <w:rPr>
          <w:rFonts w:ascii="Times New Roman" w:eastAsia="仿宋_GB2312" w:cs="Times New Roman"/>
          <w:b/>
          <w:bCs/>
          <w:color w:val="000000"/>
          <w:sz w:val="32"/>
          <w:szCs w:val="32"/>
        </w:rPr>
        <w:t>1.</w:t>
      </w:r>
      <w:r>
        <w:rPr>
          <w:rFonts w:ascii="Times New Roman" w:eastAsia="仿宋_GB2312" w:cs="Times New Roman" w:hint="eastAsia"/>
          <w:b/>
          <w:bCs/>
          <w:color w:val="000000"/>
          <w:sz w:val="32"/>
          <w:szCs w:val="32"/>
        </w:rPr>
        <w:t>项目绩效自评结果。</w:t>
      </w:r>
      <w:r>
        <w:rPr>
          <w:rFonts w:ascii="Times New Roman" w:eastAsia="仿宋_GB2312" w:cs="Times New Roman" w:hint="eastAsia"/>
          <w:color w:val="000000"/>
          <w:sz w:val="32"/>
          <w:szCs w:val="32"/>
        </w:rPr>
        <w:t>本部门</w:t>
      </w:r>
      <w:r>
        <w:rPr>
          <w:rFonts w:ascii="Times New Roman" w:eastAsia="仿宋_GB2312" w:cs="Times New Roman"/>
          <w:color w:val="000000"/>
          <w:sz w:val="32"/>
          <w:szCs w:val="32"/>
        </w:rPr>
        <w:t xml:space="preserve">2019 </w:t>
      </w:r>
      <w:r>
        <w:rPr>
          <w:rFonts w:ascii="Times New Roman" w:eastAsia="仿宋_GB2312" w:cs="Times New Roman" w:hint="eastAsia"/>
          <w:color w:val="000000"/>
          <w:sz w:val="32"/>
          <w:szCs w:val="32"/>
        </w:rPr>
        <w:t>年度对</w:t>
      </w:r>
      <w:r>
        <w:rPr>
          <w:rFonts w:ascii="Times New Roman" w:eastAsia="仿宋_GB2312" w:cs="Times New Roman"/>
          <w:color w:val="000000"/>
          <w:sz w:val="32"/>
          <w:szCs w:val="32"/>
        </w:rPr>
        <w:t>15</w:t>
      </w:r>
      <w:r>
        <w:rPr>
          <w:rFonts w:ascii="Times New Roman" w:eastAsia="仿宋_GB2312" w:cs="Times New Roman" w:hint="eastAsia"/>
          <w:color w:val="000000"/>
          <w:sz w:val="32"/>
          <w:szCs w:val="32"/>
        </w:rPr>
        <w:t>个项目进行了绩效自评，项目自评结果</w:t>
      </w:r>
      <w:r>
        <w:rPr>
          <w:rFonts w:ascii="Times New Roman" w:eastAsia="仿宋_GB2312" w:cs="Times New Roman"/>
          <w:color w:val="000000"/>
          <w:sz w:val="32"/>
          <w:szCs w:val="32"/>
        </w:rPr>
        <w:t xml:space="preserve">90 </w:t>
      </w:r>
      <w:r>
        <w:rPr>
          <w:rFonts w:ascii="Times New Roman" w:eastAsia="仿宋_GB2312" w:cs="Times New Roman" w:hint="eastAsia"/>
          <w:color w:val="000000"/>
          <w:sz w:val="32"/>
          <w:szCs w:val="32"/>
        </w:rPr>
        <w:t>分以上的</w:t>
      </w:r>
      <w:r>
        <w:rPr>
          <w:rFonts w:ascii="Times New Roman" w:eastAsia="仿宋_GB2312" w:cs="Times New Roman"/>
          <w:color w:val="000000"/>
          <w:sz w:val="32"/>
          <w:szCs w:val="32"/>
        </w:rPr>
        <w:t>15</w:t>
      </w:r>
      <w:r>
        <w:rPr>
          <w:rFonts w:ascii="Times New Roman" w:eastAsia="仿宋_GB2312" w:cs="Times New Roman" w:hint="eastAsia"/>
          <w:color w:val="000000"/>
          <w:sz w:val="32"/>
          <w:szCs w:val="32"/>
        </w:rPr>
        <w:t>项，</w:t>
      </w:r>
      <w:r>
        <w:rPr>
          <w:rFonts w:ascii="Times New Roman" w:eastAsia="仿宋_GB2312" w:cs="Times New Roman"/>
          <w:color w:val="000000"/>
          <w:sz w:val="32"/>
          <w:szCs w:val="32"/>
        </w:rPr>
        <w:t>80 -90</w:t>
      </w:r>
      <w:r>
        <w:rPr>
          <w:rFonts w:ascii="Times New Roman" w:eastAsia="仿宋_GB2312" w:cs="Times New Roman" w:hint="eastAsia"/>
          <w:color w:val="000000"/>
          <w:sz w:val="32"/>
          <w:szCs w:val="32"/>
        </w:rPr>
        <w:t>分的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项，</w:t>
      </w:r>
      <w:r>
        <w:rPr>
          <w:rFonts w:ascii="Times New Roman" w:eastAsia="仿宋_GB2312" w:cs="Times New Roman"/>
          <w:color w:val="000000"/>
          <w:sz w:val="32"/>
          <w:szCs w:val="32"/>
        </w:rPr>
        <w:t>80</w:t>
      </w:r>
      <w:r>
        <w:rPr>
          <w:rFonts w:ascii="Times New Roman" w:eastAsia="仿宋_GB2312" w:cs="Times New Roman" w:hint="eastAsia"/>
          <w:color w:val="000000"/>
          <w:sz w:val="32"/>
          <w:szCs w:val="32"/>
        </w:rPr>
        <w:t>分以下的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项。在部门决算公开中反映城乡最低生活保障项目及</w:t>
      </w:r>
      <w:r>
        <w:rPr>
          <w:rFonts w:ascii="Times New Roman" w:eastAsia="仿宋_GB2312" w:cs="Times New Roman"/>
          <w:color w:val="000000"/>
          <w:sz w:val="32"/>
          <w:szCs w:val="32"/>
        </w:rPr>
        <w:t xml:space="preserve"> </w:t>
      </w:r>
      <w:r>
        <w:rPr>
          <w:rFonts w:ascii="Times New Roman" w:eastAsia="仿宋_GB2312" w:cs="Times New Roman" w:hint="eastAsia"/>
          <w:color w:val="000000"/>
          <w:sz w:val="32"/>
          <w:szCs w:val="32"/>
        </w:rPr>
        <w:t>孤儿基本生活保障</w:t>
      </w:r>
      <w:r>
        <w:rPr>
          <w:rFonts w:ascii="Times New Roman" w:eastAsia="仿宋_GB2312" w:cs="Times New Roman"/>
          <w:color w:val="000000"/>
          <w:sz w:val="32"/>
          <w:szCs w:val="32"/>
        </w:rPr>
        <w:t xml:space="preserve"> </w:t>
      </w:r>
      <w:r>
        <w:rPr>
          <w:rFonts w:ascii="Times New Roman" w:eastAsia="仿宋_GB2312" w:cs="Times New Roman" w:hint="eastAsia"/>
          <w:color w:val="000000"/>
          <w:sz w:val="32"/>
          <w:szCs w:val="32"/>
        </w:rPr>
        <w:t>项目两个项目绩效自评结果。</w:t>
      </w:r>
    </w:p>
    <w:p w:rsidR="00061A1D" w:rsidRDefault="00EC1FB7">
      <w:pPr>
        <w:widowControl/>
        <w:numPr>
          <w:ilvl w:val="0"/>
          <w:numId w:val="4"/>
        </w:numPr>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城乡最低生活保障项目综述：根据年初设定的绩效目标，城乡最低生活保障项目绩效自评得分为</w:t>
      </w:r>
      <w:r>
        <w:rPr>
          <w:rFonts w:ascii="Times New Roman" w:eastAsia="仿宋_GB2312" w:cs="Times New Roman"/>
          <w:color w:val="000000"/>
          <w:sz w:val="32"/>
          <w:szCs w:val="32"/>
        </w:rPr>
        <w:t>92</w:t>
      </w:r>
      <w:r>
        <w:rPr>
          <w:rFonts w:ascii="Times New Roman" w:eastAsia="仿宋_GB2312" w:cs="Times New Roman" w:hint="eastAsia"/>
          <w:color w:val="000000"/>
          <w:sz w:val="32"/>
          <w:szCs w:val="32"/>
        </w:rPr>
        <w:t>分（绩效自评表附后）。全年预算数为</w:t>
      </w:r>
      <w:r>
        <w:rPr>
          <w:rFonts w:ascii="Times New Roman" w:eastAsia="仿宋_GB2312" w:cs="Times New Roman"/>
          <w:color w:val="000000"/>
          <w:sz w:val="32"/>
          <w:szCs w:val="32"/>
        </w:rPr>
        <w:t>267</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267</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项目绩效目标完成情况：一是为符合条件的困难群众纳入低保保障范围；二是按月及时发放补贴。发现的主要问题及原因：一是服务对象救助制度满意度偏低；二是服务对象满意度偏低。下一步改进措施：一是改善救助制度；二是提高服务质量。</w:t>
      </w:r>
    </w:p>
    <w:p w:rsidR="00061A1D" w:rsidRDefault="00061A1D">
      <w:pPr>
        <w:widowControl/>
        <w:tabs>
          <w:tab w:val="left" w:pos="0"/>
        </w:tabs>
        <w:adjustRightInd w:val="0"/>
        <w:snapToGrid w:val="0"/>
        <w:spacing w:line="580" w:lineRule="exact"/>
        <w:jc w:val="left"/>
        <w:rPr>
          <w:rFonts w:ascii="Times New Roman" w:eastAsia="仿宋_GB2312" w:cs="Times New Roman"/>
          <w:color w:val="000000"/>
          <w:sz w:val="32"/>
          <w:szCs w:val="32"/>
        </w:rPr>
      </w:pPr>
    </w:p>
    <w:p w:rsidR="00061A1D" w:rsidRDefault="00061A1D">
      <w:pPr>
        <w:widowControl/>
        <w:tabs>
          <w:tab w:val="left" w:pos="0"/>
        </w:tabs>
        <w:adjustRightInd w:val="0"/>
        <w:snapToGrid w:val="0"/>
        <w:spacing w:line="580" w:lineRule="exact"/>
        <w:jc w:val="left"/>
        <w:rPr>
          <w:rFonts w:ascii="Times New Roman" w:eastAsia="仿宋_GB2312" w:cs="Times New Roman"/>
          <w:color w:val="000000"/>
          <w:sz w:val="32"/>
          <w:szCs w:val="32"/>
        </w:rPr>
      </w:pPr>
    </w:p>
    <w:p w:rsidR="00061A1D" w:rsidRDefault="00061A1D">
      <w:pPr>
        <w:widowControl/>
        <w:tabs>
          <w:tab w:val="left" w:pos="0"/>
        </w:tabs>
        <w:adjustRightInd w:val="0"/>
        <w:snapToGrid w:val="0"/>
        <w:spacing w:line="580" w:lineRule="exact"/>
        <w:jc w:val="left"/>
        <w:rPr>
          <w:rFonts w:ascii="Times New Roman" w:eastAsia="仿宋_GB2312" w:cs="Times New Roman"/>
          <w:color w:val="000000"/>
          <w:sz w:val="32"/>
          <w:szCs w:val="32"/>
        </w:rPr>
      </w:pPr>
    </w:p>
    <w:p w:rsidR="00061A1D" w:rsidRDefault="00061A1D">
      <w:pPr>
        <w:widowControl/>
        <w:tabs>
          <w:tab w:val="left" w:pos="0"/>
        </w:tabs>
        <w:adjustRightInd w:val="0"/>
        <w:snapToGrid w:val="0"/>
        <w:spacing w:line="580" w:lineRule="exact"/>
        <w:jc w:val="left"/>
        <w:rPr>
          <w:rFonts w:ascii="Times New Roman" w:eastAsia="仿宋_GB2312" w:cs="Times New Roman"/>
          <w:color w:val="000000"/>
          <w:sz w:val="32"/>
          <w:szCs w:val="32"/>
        </w:rPr>
      </w:pPr>
    </w:p>
    <w:p w:rsidR="00061A1D" w:rsidRDefault="00061A1D">
      <w:pPr>
        <w:widowControl/>
        <w:tabs>
          <w:tab w:val="left" w:pos="0"/>
        </w:tabs>
        <w:adjustRightInd w:val="0"/>
        <w:snapToGrid w:val="0"/>
        <w:spacing w:line="580" w:lineRule="exact"/>
        <w:jc w:val="left"/>
        <w:rPr>
          <w:rFonts w:ascii="Times New Roman" w:eastAsia="仿宋_GB2312" w:cs="Times New Roman"/>
          <w:color w:val="000000"/>
          <w:sz w:val="32"/>
          <w:szCs w:val="32"/>
        </w:rPr>
      </w:pPr>
    </w:p>
    <w:tbl>
      <w:tblPr>
        <w:tblW w:w="8861" w:type="dxa"/>
        <w:tblInd w:w="15" w:type="dxa"/>
        <w:tblLayout w:type="fixed"/>
        <w:tblCellMar>
          <w:left w:w="0" w:type="dxa"/>
          <w:right w:w="0" w:type="dxa"/>
        </w:tblCellMar>
        <w:tblLook w:val="0000"/>
      </w:tblPr>
      <w:tblGrid>
        <w:gridCol w:w="586"/>
        <w:gridCol w:w="626"/>
        <w:gridCol w:w="1465"/>
        <w:gridCol w:w="730"/>
        <w:gridCol w:w="972"/>
        <w:gridCol w:w="28"/>
        <w:gridCol w:w="993"/>
        <w:gridCol w:w="927"/>
        <w:gridCol w:w="196"/>
        <w:gridCol w:w="336"/>
        <w:gridCol w:w="434"/>
        <w:gridCol w:w="112"/>
        <w:gridCol w:w="784"/>
        <w:gridCol w:w="646"/>
        <w:gridCol w:w="26"/>
      </w:tblGrid>
      <w:tr w:rsidR="00061A1D">
        <w:trPr>
          <w:gridAfter w:val="1"/>
          <w:wAfter w:w="26"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061A1D" w:rsidRDefault="00EC1FB7">
            <w:pPr>
              <w:widowControl/>
              <w:jc w:val="center"/>
              <w:textAlignment w:val="center"/>
              <w:rPr>
                <w:rFonts w:eastAsia="仿宋_GB2312"/>
                <w:color w:val="000000"/>
                <w:sz w:val="24"/>
                <w:szCs w:val="28"/>
              </w:rPr>
            </w:pPr>
            <w:r>
              <w:rPr>
                <w:rFonts w:eastAsia="方正小标宋简体" w:hint="eastAsia"/>
                <w:kern w:val="0"/>
                <w:sz w:val="44"/>
                <w:szCs w:val="44"/>
              </w:rPr>
              <w:t>项目支出绩效自评表</w:t>
            </w:r>
          </w:p>
        </w:tc>
      </w:tr>
      <w:tr w:rsidR="00061A1D">
        <w:trPr>
          <w:trHeight w:val="259"/>
        </w:trPr>
        <w:tc>
          <w:tcPr>
            <w:tcW w:w="8861" w:type="dxa"/>
            <w:gridSpan w:val="15"/>
            <w:tcBorders>
              <w:top w:val="nil"/>
              <w:left w:val="nil"/>
              <w:bottom w:val="nil"/>
              <w:right w:val="nil"/>
            </w:tcBorders>
          </w:tcPr>
          <w:p w:rsidR="00061A1D" w:rsidRDefault="00EC1FB7">
            <w:pPr>
              <w:widowControl/>
              <w:spacing w:line="240" w:lineRule="exact"/>
              <w:jc w:val="center"/>
              <w:rPr>
                <w:kern w:val="0"/>
                <w:sz w:val="22"/>
              </w:rPr>
            </w:pPr>
            <w:r>
              <w:rPr>
                <w:rFonts w:eastAsia="仿宋_GB2312" w:hint="eastAsia"/>
                <w:kern w:val="0"/>
                <w:sz w:val="24"/>
              </w:rPr>
              <w:t>（</w:t>
            </w:r>
            <w:r>
              <w:rPr>
                <w:rFonts w:eastAsia="仿宋_GB2312"/>
                <w:kern w:val="0"/>
                <w:sz w:val="24"/>
              </w:rPr>
              <w:t xml:space="preserve">   2019 </w:t>
            </w:r>
            <w:r>
              <w:rPr>
                <w:rFonts w:eastAsia="仿宋_GB2312" w:hint="eastAsia"/>
                <w:kern w:val="0"/>
                <w:sz w:val="24"/>
              </w:rPr>
              <w:t>年度）</w:t>
            </w:r>
          </w:p>
        </w:tc>
      </w:tr>
      <w:tr w:rsidR="00061A1D">
        <w:tc>
          <w:tcPr>
            <w:tcW w:w="1212" w:type="dxa"/>
            <w:gridSpan w:val="2"/>
            <w:tcBorders>
              <w:top w:val="single" w:sz="4" w:space="0" w:color="auto"/>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城乡最低生活保障</w:t>
            </w:r>
          </w:p>
        </w:tc>
      </w:tr>
      <w:tr w:rsidR="00061A1D">
        <w:tc>
          <w:tcPr>
            <w:tcW w:w="1212" w:type="dxa"/>
            <w:gridSpan w:val="2"/>
            <w:tcBorders>
              <w:top w:val="single" w:sz="4" w:space="0" w:color="auto"/>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民政局</w:t>
            </w:r>
          </w:p>
        </w:tc>
        <w:tc>
          <w:tcPr>
            <w:tcW w:w="1123"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低保科</w:t>
            </w:r>
          </w:p>
        </w:tc>
      </w:tr>
      <w:tr w:rsidR="00061A1D">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年初</w:t>
            </w:r>
          </w:p>
          <w:p w:rsidR="00061A1D" w:rsidRDefault="00EC1FB7">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全年</w:t>
            </w:r>
          </w:p>
          <w:p w:rsidR="00061A1D" w:rsidRDefault="00EC1FB7">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全年</w:t>
            </w:r>
          </w:p>
          <w:p w:rsidR="00061A1D" w:rsidRDefault="00EC1FB7">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得分</w:t>
            </w:r>
          </w:p>
        </w:tc>
      </w:tr>
      <w:tr w:rsidR="00061A1D">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061A1D" w:rsidRDefault="00061A1D"/>
        </w:tc>
        <w:tc>
          <w:tcPr>
            <w:tcW w:w="2195"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267</w:t>
            </w:r>
          </w:p>
        </w:tc>
        <w:tc>
          <w:tcPr>
            <w:tcW w:w="993" w:type="dxa"/>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267</w:t>
            </w:r>
          </w:p>
        </w:tc>
        <w:tc>
          <w:tcPr>
            <w:tcW w:w="1123"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267</w:t>
            </w:r>
          </w:p>
        </w:tc>
        <w:tc>
          <w:tcPr>
            <w:tcW w:w="770"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100%</w:t>
            </w:r>
          </w:p>
        </w:tc>
        <w:tc>
          <w:tcPr>
            <w:tcW w:w="67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w:t>
            </w:r>
          </w:p>
        </w:tc>
      </w:tr>
      <w:tr w:rsidR="00061A1D">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061A1D" w:rsidRDefault="00061A1D"/>
        </w:tc>
        <w:tc>
          <w:tcPr>
            <w:tcW w:w="2195"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267</w:t>
            </w:r>
          </w:p>
        </w:tc>
        <w:tc>
          <w:tcPr>
            <w:tcW w:w="993"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w:t>
            </w:r>
          </w:p>
        </w:tc>
      </w:tr>
      <w:tr w:rsidR="00061A1D">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061A1D" w:rsidRDefault="00061A1D"/>
        </w:tc>
        <w:tc>
          <w:tcPr>
            <w:tcW w:w="2195"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w:t>
            </w:r>
          </w:p>
        </w:tc>
      </w:tr>
      <w:tr w:rsidR="00061A1D">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061A1D" w:rsidRDefault="00061A1D"/>
        </w:tc>
        <w:tc>
          <w:tcPr>
            <w:tcW w:w="2195"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w:t>
            </w:r>
          </w:p>
        </w:tc>
      </w:tr>
      <w:tr w:rsidR="00061A1D">
        <w:tc>
          <w:tcPr>
            <w:tcW w:w="586" w:type="dxa"/>
            <w:vMerge w:val="restart"/>
            <w:tcBorders>
              <w:top w:val="nil"/>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实际完成情况</w:t>
            </w:r>
          </w:p>
        </w:tc>
      </w:tr>
      <w:tr w:rsidR="00061A1D">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4814" w:type="dxa"/>
            <w:gridSpan w:val="6"/>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为符合条件的困难群众纳入低保保障范围，缓解困难群众的生活困难。</w:t>
            </w:r>
          </w:p>
        </w:tc>
        <w:tc>
          <w:tcPr>
            <w:tcW w:w="3461" w:type="dxa"/>
            <w:gridSpan w:val="8"/>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完成</w:t>
            </w:r>
          </w:p>
        </w:tc>
      </w:tr>
      <w:tr w:rsidR="00061A1D">
        <w:trPr>
          <w:trHeight w:val="469"/>
        </w:trPr>
        <w:tc>
          <w:tcPr>
            <w:tcW w:w="586" w:type="dxa"/>
            <w:vMerge w:val="restart"/>
            <w:tcBorders>
              <w:top w:val="nil"/>
              <w:left w:val="single" w:sz="4" w:space="0" w:color="auto"/>
              <w:bottom w:val="nil"/>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年度</w:t>
            </w:r>
          </w:p>
          <w:p w:rsidR="00061A1D" w:rsidRDefault="00EC1FB7">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实际</w:t>
            </w:r>
          </w:p>
          <w:p w:rsidR="00061A1D" w:rsidRDefault="00EC1FB7">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val="restart"/>
            <w:tcBorders>
              <w:top w:val="nil"/>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产出指标</w:t>
            </w:r>
          </w:p>
        </w:tc>
        <w:tc>
          <w:tcPr>
            <w:tcW w:w="1465" w:type="dxa"/>
            <w:vMerge w:val="restart"/>
            <w:tcBorders>
              <w:top w:val="nil"/>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left"/>
              <w:rPr>
                <w:rFonts w:eastAsia="仿宋_GB2312"/>
                <w:color w:val="000000"/>
                <w:kern w:val="0"/>
                <w:sz w:val="24"/>
              </w:rPr>
            </w:pPr>
            <w:r>
              <w:rPr>
                <w:rFonts w:eastAsia="仿宋_GB2312" w:hint="eastAsia"/>
                <w:color w:val="000000"/>
                <w:kern w:val="0"/>
                <w:sz w:val="24"/>
              </w:rPr>
              <w:t>享受补贴人数</w:t>
            </w:r>
          </w:p>
        </w:tc>
        <w:tc>
          <w:tcPr>
            <w:tcW w:w="1021"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100%</w:t>
            </w:r>
          </w:p>
        </w:tc>
        <w:tc>
          <w:tcPr>
            <w:tcW w:w="927" w:type="dxa"/>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20</w:t>
            </w:r>
          </w:p>
        </w:tc>
        <w:tc>
          <w:tcPr>
            <w:tcW w:w="546"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20</w:t>
            </w: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val="restart"/>
            <w:tcBorders>
              <w:top w:val="nil"/>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left"/>
              <w:rPr>
                <w:rFonts w:eastAsia="仿宋_GB2312"/>
                <w:color w:val="000000"/>
                <w:kern w:val="0"/>
                <w:sz w:val="24"/>
              </w:rPr>
            </w:pPr>
            <w:r>
              <w:rPr>
                <w:rFonts w:eastAsia="仿宋_GB2312" w:hint="eastAsia"/>
                <w:color w:val="000000"/>
                <w:kern w:val="0"/>
                <w:sz w:val="24"/>
              </w:rPr>
              <w:t>应保补率</w:t>
            </w:r>
          </w:p>
        </w:tc>
        <w:tc>
          <w:tcPr>
            <w:tcW w:w="1021"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100%</w:t>
            </w:r>
          </w:p>
        </w:tc>
        <w:tc>
          <w:tcPr>
            <w:tcW w:w="927" w:type="dxa"/>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20</w:t>
            </w:r>
          </w:p>
        </w:tc>
        <w:tc>
          <w:tcPr>
            <w:tcW w:w="546"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20</w:t>
            </w: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val="restart"/>
            <w:tcBorders>
              <w:top w:val="nil"/>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left"/>
              <w:rPr>
                <w:rFonts w:eastAsia="仿宋_GB2312"/>
                <w:color w:val="000000"/>
                <w:kern w:val="0"/>
                <w:sz w:val="24"/>
              </w:rPr>
            </w:pPr>
            <w:r>
              <w:rPr>
                <w:rFonts w:eastAsia="仿宋_GB2312" w:hint="eastAsia"/>
                <w:color w:val="000000"/>
                <w:kern w:val="0"/>
                <w:sz w:val="24"/>
              </w:rPr>
              <w:t>及时性</w:t>
            </w:r>
          </w:p>
        </w:tc>
        <w:tc>
          <w:tcPr>
            <w:tcW w:w="1021"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100%</w:t>
            </w:r>
          </w:p>
        </w:tc>
        <w:tc>
          <w:tcPr>
            <w:tcW w:w="927" w:type="dxa"/>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val="restart"/>
            <w:tcBorders>
              <w:top w:val="nil"/>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val="restart"/>
            <w:tcBorders>
              <w:top w:val="nil"/>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效益指标</w:t>
            </w:r>
          </w:p>
          <w:p w:rsidR="00061A1D" w:rsidRDefault="00061A1D">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经济效益</w:t>
            </w:r>
          </w:p>
          <w:p w:rsidR="00061A1D" w:rsidRDefault="00EC1FB7">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val="restart"/>
            <w:tcBorders>
              <w:top w:val="nil"/>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社会效益</w:t>
            </w:r>
          </w:p>
          <w:p w:rsidR="00061A1D" w:rsidRDefault="00EC1FB7">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left"/>
              <w:rPr>
                <w:rFonts w:eastAsia="仿宋_GB2312"/>
                <w:color w:val="000000"/>
                <w:kern w:val="0"/>
                <w:sz w:val="24"/>
              </w:rPr>
            </w:pPr>
            <w:r>
              <w:rPr>
                <w:rFonts w:eastAsia="仿宋_GB2312" w:hint="eastAsia"/>
                <w:color w:val="000000"/>
                <w:kern w:val="0"/>
                <w:sz w:val="24"/>
              </w:rPr>
              <w:t>服务对象对救助制度满意度</w:t>
            </w:r>
          </w:p>
        </w:tc>
        <w:tc>
          <w:tcPr>
            <w:tcW w:w="1021"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100%</w:t>
            </w:r>
          </w:p>
        </w:tc>
        <w:tc>
          <w:tcPr>
            <w:tcW w:w="927" w:type="dxa"/>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80%</w:t>
            </w:r>
          </w:p>
        </w:tc>
        <w:tc>
          <w:tcPr>
            <w:tcW w:w="53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30</w:t>
            </w:r>
          </w:p>
        </w:tc>
        <w:tc>
          <w:tcPr>
            <w:tcW w:w="546"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24</w:t>
            </w:r>
          </w:p>
        </w:tc>
        <w:tc>
          <w:tcPr>
            <w:tcW w:w="1456" w:type="dxa"/>
            <w:gridSpan w:val="3"/>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15"/>
                <w:szCs w:val="15"/>
              </w:rPr>
              <w:t>满意调查度调查中满意人员占所有调查人员的比例</w:t>
            </w: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val="restart"/>
            <w:tcBorders>
              <w:top w:val="nil"/>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生态效益</w:t>
            </w:r>
          </w:p>
          <w:p w:rsidR="00061A1D" w:rsidRDefault="00EC1FB7">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val="restart"/>
            <w:tcBorders>
              <w:top w:val="single" w:sz="4" w:space="0" w:color="auto"/>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可持续影响</w:t>
            </w:r>
          </w:p>
          <w:p w:rsidR="00061A1D" w:rsidRDefault="00EC1FB7">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val="restart"/>
            <w:tcBorders>
              <w:top w:val="nil"/>
              <w:left w:val="single" w:sz="4" w:space="0" w:color="auto"/>
              <w:bottom w:val="nil"/>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满意度</w:t>
            </w:r>
          </w:p>
          <w:p w:rsidR="00061A1D" w:rsidRDefault="00EC1FB7">
            <w:pPr>
              <w:widowControl/>
              <w:spacing w:line="240" w:lineRule="exact"/>
              <w:jc w:val="center"/>
              <w:rPr>
                <w:rFonts w:eastAsia="仿宋_GB2312"/>
                <w:kern w:val="0"/>
                <w:sz w:val="24"/>
              </w:rPr>
            </w:pPr>
            <w:r>
              <w:rPr>
                <w:rFonts w:eastAsia="仿宋_GB2312" w:hint="eastAsia"/>
                <w:kern w:val="0"/>
                <w:sz w:val="24"/>
              </w:rPr>
              <w:t>指标</w:t>
            </w:r>
          </w:p>
        </w:tc>
        <w:tc>
          <w:tcPr>
            <w:tcW w:w="1465" w:type="dxa"/>
            <w:vMerge w:val="restart"/>
            <w:tcBorders>
              <w:top w:val="nil"/>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left"/>
              <w:rPr>
                <w:rFonts w:eastAsia="仿宋_GB2312"/>
                <w:color w:val="000000"/>
                <w:kern w:val="0"/>
                <w:sz w:val="24"/>
              </w:rPr>
            </w:pPr>
            <w:r>
              <w:rPr>
                <w:rFonts w:eastAsia="仿宋_GB2312" w:hint="eastAsia"/>
                <w:color w:val="000000"/>
                <w:kern w:val="0"/>
                <w:sz w:val="24"/>
              </w:rPr>
              <w:t>服务对象满意度</w:t>
            </w:r>
          </w:p>
        </w:tc>
        <w:tc>
          <w:tcPr>
            <w:tcW w:w="1021"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100%</w:t>
            </w:r>
          </w:p>
        </w:tc>
        <w:tc>
          <w:tcPr>
            <w:tcW w:w="927" w:type="dxa"/>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80%</w:t>
            </w:r>
          </w:p>
        </w:tc>
        <w:tc>
          <w:tcPr>
            <w:tcW w:w="53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8</w:t>
            </w:r>
          </w:p>
        </w:tc>
        <w:tc>
          <w:tcPr>
            <w:tcW w:w="1456" w:type="dxa"/>
            <w:gridSpan w:val="3"/>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15"/>
                <w:szCs w:val="15"/>
              </w:rPr>
              <w:t>满意调查度调查中满意人员占所有调查人员的比例</w:t>
            </w: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nil"/>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c>
          <w:tcPr>
            <w:tcW w:w="6327" w:type="dxa"/>
            <w:gridSpan w:val="8"/>
            <w:tcBorders>
              <w:top w:val="single" w:sz="4" w:space="0" w:color="auto"/>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color w:val="000000"/>
                <w:kern w:val="0"/>
                <w:sz w:val="24"/>
              </w:rPr>
            </w:pPr>
            <w:r>
              <w:rPr>
                <w:rFonts w:eastAsia="仿宋_GB2312"/>
                <w:color w:val="000000"/>
                <w:kern w:val="0"/>
                <w:sz w:val="24"/>
              </w:rPr>
              <w:t>92</w:t>
            </w: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bl>
    <w:p w:rsidR="00061A1D" w:rsidRDefault="00061A1D">
      <w:pPr>
        <w:spacing w:line="480" w:lineRule="exact"/>
        <w:rPr>
          <w:rFonts w:ascii="仿宋" w:eastAsia="仿宋"/>
          <w:sz w:val="32"/>
          <w:szCs w:val="32"/>
        </w:rPr>
      </w:pPr>
    </w:p>
    <w:p w:rsidR="00061A1D" w:rsidRDefault="00061A1D">
      <w:pPr>
        <w:widowControl/>
        <w:tabs>
          <w:tab w:val="left" w:pos="0"/>
        </w:tabs>
        <w:adjustRightInd w:val="0"/>
        <w:snapToGrid w:val="0"/>
        <w:spacing w:line="580" w:lineRule="exact"/>
        <w:ind w:left="640"/>
        <w:jc w:val="left"/>
        <w:rPr>
          <w:rFonts w:ascii="Times New Roman" w:eastAsia="仿宋_GB2312" w:cs="Times New Roman"/>
          <w:color w:val="000000"/>
          <w:sz w:val="32"/>
          <w:szCs w:val="32"/>
        </w:rPr>
      </w:pPr>
    </w:p>
    <w:p w:rsidR="00061A1D" w:rsidRDefault="00EC1FB7">
      <w:pPr>
        <w:keepNext/>
        <w:keepLines/>
        <w:snapToGrid w:val="0"/>
        <w:spacing w:line="580" w:lineRule="exact"/>
        <w:ind w:firstLineChars="200" w:firstLine="640"/>
        <w:outlineLvl w:val="1"/>
        <w:rPr>
          <w:rFonts w:ascii="Times New Roman" w:eastAsia="仿宋_GB2312" w:cs="Times New Roman"/>
          <w:color w:val="000000"/>
          <w:sz w:val="32"/>
          <w:szCs w:val="32"/>
        </w:rPr>
      </w:pP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2</w:t>
      </w:r>
      <w:r>
        <w:rPr>
          <w:rFonts w:ascii="Times New Roman" w:eastAsia="仿宋_GB2312" w:cs="Times New Roman" w:hint="eastAsia"/>
          <w:color w:val="000000"/>
          <w:sz w:val="32"/>
          <w:szCs w:val="32"/>
        </w:rPr>
        <w:t>）孤儿基本生活保障项目综述：根据年初设定的绩效目标，城乡最低生活保障项目绩效自评得分为</w:t>
      </w:r>
      <w:r>
        <w:rPr>
          <w:rFonts w:ascii="Times New Roman" w:eastAsia="仿宋_GB2312" w:cs="Times New Roman"/>
          <w:color w:val="000000"/>
          <w:sz w:val="32"/>
          <w:szCs w:val="32"/>
        </w:rPr>
        <w:t>92</w:t>
      </w:r>
      <w:r>
        <w:rPr>
          <w:rFonts w:ascii="Times New Roman" w:eastAsia="仿宋_GB2312" w:cs="Times New Roman" w:hint="eastAsia"/>
          <w:color w:val="000000"/>
          <w:sz w:val="32"/>
          <w:szCs w:val="32"/>
        </w:rPr>
        <w:t>分（绩效自评表附后）。全年预算数为</w:t>
      </w:r>
      <w:r>
        <w:rPr>
          <w:rFonts w:ascii="Times New Roman" w:eastAsia="仿宋_GB2312" w:cs="Times New Roman"/>
          <w:color w:val="000000"/>
          <w:sz w:val="32"/>
          <w:szCs w:val="32"/>
        </w:rPr>
        <w:t>5</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5</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。项目绩效目标完成情况：一是为全区</w:t>
      </w:r>
      <w:r>
        <w:rPr>
          <w:rFonts w:ascii="Times New Roman" w:eastAsia="仿宋_GB2312" w:cs="Times New Roman"/>
          <w:color w:val="000000"/>
          <w:sz w:val="32"/>
          <w:szCs w:val="32"/>
        </w:rPr>
        <w:t>56</w:t>
      </w:r>
      <w:r>
        <w:rPr>
          <w:rFonts w:ascii="Times New Roman" w:eastAsia="仿宋_GB2312" w:cs="Times New Roman" w:hint="eastAsia"/>
          <w:color w:val="000000"/>
          <w:sz w:val="32"/>
          <w:szCs w:val="32"/>
        </w:rPr>
        <w:t>名孤儿发放生活保障金，保障他们的基本生活需要；二是按月及时发放补贴。发现的主要问题及原因：一是服务对象救助制度满意度偏低；二是服务对象满意度偏低。下一步改进措施：一是改善救助制度；二是提高服务质量。</w:t>
      </w:r>
    </w:p>
    <w:tbl>
      <w:tblPr>
        <w:tblW w:w="8861" w:type="dxa"/>
        <w:tblInd w:w="15" w:type="dxa"/>
        <w:tblLayout w:type="fixed"/>
        <w:tblCellMar>
          <w:left w:w="0" w:type="dxa"/>
          <w:right w:w="0" w:type="dxa"/>
        </w:tblCellMar>
        <w:tblLook w:val="0000"/>
      </w:tblPr>
      <w:tblGrid>
        <w:gridCol w:w="586"/>
        <w:gridCol w:w="626"/>
        <w:gridCol w:w="1465"/>
        <w:gridCol w:w="730"/>
        <w:gridCol w:w="972"/>
        <w:gridCol w:w="28"/>
        <w:gridCol w:w="993"/>
        <w:gridCol w:w="927"/>
        <w:gridCol w:w="196"/>
        <w:gridCol w:w="336"/>
        <w:gridCol w:w="434"/>
        <w:gridCol w:w="112"/>
        <w:gridCol w:w="784"/>
        <w:gridCol w:w="646"/>
        <w:gridCol w:w="26"/>
      </w:tblGrid>
      <w:tr w:rsidR="00061A1D">
        <w:trPr>
          <w:gridAfter w:val="1"/>
          <w:wAfter w:w="26"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061A1D" w:rsidRDefault="00061A1D">
            <w:pPr>
              <w:widowControl/>
              <w:jc w:val="center"/>
              <w:textAlignment w:val="center"/>
              <w:rPr>
                <w:rFonts w:eastAsia="方正小标宋简体"/>
                <w:kern w:val="0"/>
                <w:sz w:val="44"/>
                <w:szCs w:val="44"/>
              </w:rPr>
            </w:pPr>
          </w:p>
          <w:p w:rsidR="00061A1D" w:rsidRDefault="00061A1D">
            <w:pPr>
              <w:widowControl/>
              <w:jc w:val="center"/>
              <w:textAlignment w:val="center"/>
              <w:rPr>
                <w:rFonts w:eastAsia="方正小标宋简体"/>
                <w:kern w:val="0"/>
                <w:sz w:val="44"/>
                <w:szCs w:val="44"/>
              </w:rPr>
            </w:pPr>
          </w:p>
          <w:p w:rsidR="00061A1D" w:rsidRDefault="00061A1D">
            <w:pPr>
              <w:widowControl/>
              <w:jc w:val="center"/>
              <w:textAlignment w:val="center"/>
              <w:rPr>
                <w:rFonts w:eastAsia="方正小标宋简体"/>
                <w:kern w:val="0"/>
                <w:sz w:val="44"/>
                <w:szCs w:val="44"/>
              </w:rPr>
            </w:pPr>
          </w:p>
          <w:p w:rsidR="00061A1D" w:rsidRDefault="00061A1D">
            <w:pPr>
              <w:widowControl/>
              <w:jc w:val="center"/>
              <w:textAlignment w:val="center"/>
              <w:rPr>
                <w:rFonts w:eastAsia="方正小标宋简体"/>
                <w:kern w:val="0"/>
                <w:sz w:val="44"/>
                <w:szCs w:val="44"/>
              </w:rPr>
            </w:pPr>
          </w:p>
          <w:p w:rsidR="00061A1D" w:rsidRDefault="00061A1D">
            <w:pPr>
              <w:widowControl/>
              <w:jc w:val="center"/>
              <w:textAlignment w:val="center"/>
              <w:rPr>
                <w:rFonts w:eastAsia="方正小标宋简体"/>
                <w:kern w:val="0"/>
                <w:sz w:val="44"/>
                <w:szCs w:val="44"/>
              </w:rPr>
            </w:pPr>
          </w:p>
          <w:p w:rsidR="00061A1D" w:rsidRDefault="00061A1D">
            <w:pPr>
              <w:widowControl/>
              <w:jc w:val="center"/>
              <w:textAlignment w:val="center"/>
              <w:rPr>
                <w:rFonts w:eastAsia="方正小标宋简体"/>
                <w:kern w:val="0"/>
                <w:sz w:val="44"/>
                <w:szCs w:val="44"/>
              </w:rPr>
            </w:pPr>
          </w:p>
          <w:p w:rsidR="00061A1D" w:rsidRDefault="00061A1D">
            <w:pPr>
              <w:widowControl/>
              <w:jc w:val="center"/>
              <w:textAlignment w:val="center"/>
              <w:rPr>
                <w:rFonts w:eastAsia="方正小标宋简体"/>
                <w:kern w:val="0"/>
                <w:sz w:val="44"/>
                <w:szCs w:val="44"/>
              </w:rPr>
            </w:pPr>
          </w:p>
          <w:p w:rsidR="00061A1D" w:rsidRDefault="00061A1D">
            <w:pPr>
              <w:widowControl/>
              <w:jc w:val="center"/>
              <w:textAlignment w:val="center"/>
              <w:rPr>
                <w:rFonts w:eastAsia="方正小标宋简体"/>
                <w:kern w:val="0"/>
                <w:sz w:val="44"/>
                <w:szCs w:val="44"/>
              </w:rPr>
            </w:pPr>
          </w:p>
          <w:p w:rsidR="00061A1D" w:rsidRDefault="00061A1D">
            <w:pPr>
              <w:widowControl/>
              <w:ind w:firstLineChars="550" w:firstLine="2420"/>
              <w:textAlignment w:val="center"/>
              <w:rPr>
                <w:rFonts w:eastAsia="方正小标宋简体"/>
                <w:kern w:val="0"/>
                <w:sz w:val="44"/>
                <w:szCs w:val="44"/>
              </w:rPr>
            </w:pPr>
          </w:p>
          <w:p w:rsidR="00061A1D" w:rsidRDefault="00EC1FB7">
            <w:pPr>
              <w:widowControl/>
              <w:ind w:firstLineChars="550" w:firstLine="2420"/>
              <w:textAlignment w:val="center"/>
              <w:rPr>
                <w:rFonts w:eastAsia="仿宋_GB2312"/>
                <w:color w:val="000000"/>
                <w:sz w:val="24"/>
                <w:szCs w:val="28"/>
              </w:rPr>
            </w:pPr>
            <w:r>
              <w:rPr>
                <w:rFonts w:eastAsia="方正小标宋简体" w:hint="eastAsia"/>
                <w:kern w:val="0"/>
                <w:sz w:val="44"/>
                <w:szCs w:val="44"/>
              </w:rPr>
              <w:lastRenderedPageBreak/>
              <w:t>项目支出绩效自评表</w:t>
            </w:r>
          </w:p>
        </w:tc>
      </w:tr>
      <w:tr w:rsidR="00061A1D">
        <w:trPr>
          <w:trHeight w:val="259"/>
        </w:trPr>
        <w:tc>
          <w:tcPr>
            <w:tcW w:w="8861" w:type="dxa"/>
            <w:gridSpan w:val="15"/>
            <w:tcBorders>
              <w:top w:val="nil"/>
              <w:left w:val="nil"/>
              <w:bottom w:val="nil"/>
              <w:right w:val="nil"/>
            </w:tcBorders>
          </w:tcPr>
          <w:p w:rsidR="00061A1D" w:rsidRDefault="00EC1FB7">
            <w:pPr>
              <w:widowControl/>
              <w:spacing w:line="240" w:lineRule="exact"/>
              <w:jc w:val="center"/>
              <w:rPr>
                <w:kern w:val="0"/>
                <w:sz w:val="22"/>
              </w:rPr>
            </w:pPr>
            <w:r>
              <w:rPr>
                <w:rFonts w:eastAsia="仿宋_GB2312" w:hint="eastAsia"/>
                <w:kern w:val="0"/>
                <w:sz w:val="24"/>
              </w:rPr>
              <w:lastRenderedPageBreak/>
              <w:t>（</w:t>
            </w:r>
            <w:r>
              <w:rPr>
                <w:rFonts w:eastAsia="仿宋_GB2312"/>
                <w:kern w:val="0"/>
                <w:sz w:val="24"/>
              </w:rPr>
              <w:t xml:space="preserve">   2019 </w:t>
            </w:r>
            <w:r>
              <w:rPr>
                <w:rFonts w:eastAsia="仿宋_GB2312" w:hint="eastAsia"/>
                <w:kern w:val="0"/>
                <w:sz w:val="24"/>
              </w:rPr>
              <w:t>年度）</w:t>
            </w:r>
          </w:p>
        </w:tc>
      </w:tr>
      <w:tr w:rsidR="00061A1D">
        <w:tc>
          <w:tcPr>
            <w:tcW w:w="1212" w:type="dxa"/>
            <w:gridSpan w:val="2"/>
            <w:tcBorders>
              <w:top w:val="single" w:sz="4" w:space="0" w:color="auto"/>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孤儿基本生活保障</w:t>
            </w:r>
          </w:p>
        </w:tc>
      </w:tr>
      <w:tr w:rsidR="00061A1D">
        <w:tc>
          <w:tcPr>
            <w:tcW w:w="1212" w:type="dxa"/>
            <w:gridSpan w:val="2"/>
            <w:tcBorders>
              <w:top w:val="single" w:sz="4" w:space="0" w:color="auto"/>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民政局</w:t>
            </w:r>
          </w:p>
        </w:tc>
        <w:tc>
          <w:tcPr>
            <w:tcW w:w="1123"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社会事务科</w:t>
            </w:r>
          </w:p>
        </w:tc>
      </w:tr>
      <w:tr w:rsidR="00061A1D">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年初</w:t>
            </w:r>
          </w:p>
          <w:p w:rsidR="00061A1D" w:rsidRDefault="00EC1FB7">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全年</w:t>
            </w:r>
          </w:p>
          <w:p w:rsidR="00061A1D" w:rsidRDefault="00EC1FB7">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全年</w:t>
            </w:r>
          </w:p>
          <w:p w:rsidR="00061A1D" w:rsidRDefault="00EC1FB7">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得分</w:t>
            </w:r>
          </w:p>
        </w:tc>
      </w:tr>
      <w:tr w:rsidR="00061A1D">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061A1D" w:rsidRDefault="00061A1D"/>
        </w:tc>
        <w:tc>
          <w:tcPr>
            <w:tcW w:w="2195"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5</w:t>
            </w:r>
          </w:p>
        </w:tc>
        <w:tc>
          <w:tcPr>
            <w:tcW w:w="993" w:type="dxa"/>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5</w:t>
            </w:r>
          </w:p>
        </w:tc>
        <w:tc>
          <w:tcPr>
            <w:tcW w:w="1123"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5</w:t>
            </w:r>
          </w:p>
        </w:tc>
        <w:tc>
          <w:tcPr>
            <w:tcW w:w="770"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100%</w:t>
            </w:r>
          </w:p>
        </w:tc>
        <w:tc>
          <w:tcPr>
            <w:tcW w:w="67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w:t>
            </w:r>
          </w:p>
        </w:tc>
      </w:tr>
      <w:tr w:rsidR="00061A1D">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061A1D" w:rsidRDefault="00061A1D"/>
        </w:tc>
        <w:tc>
          <w:tcPr>
            <w:tcW w:w="2195"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5</w:t>
            </w:r>
          </w:p>
        </w:tc>
        <w:tc>
          <w:tcPr>
            <w:tcW w:w="993"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w:t>
            </w:r>
          </w:p>
        </w:tc>
      </w:tr>
      <w:tr w:rsidR="00061A1D">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061A1D" w:rsidRDefault="00061A1D"/>
        </w:tc>
        <w:tc>
          <w:tcPr>
            <w:tcW w:w="2195"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w:t>
            </w:r>
          </w:p>
        </w:tc>
      </w:tr>
      <w:tr w:rsidR="00061A1D">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061A1D" w:rsidRDefault="00061A1D"/>
        </w:tc>
        <w:tc>
          <w:tcPr>
            <w:tcW w:w="2195"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w:t>
            </w:r>
          </w:p>
        </w:tc>
      </w:tr>
      <w:tr w:rsidR="00061A1D">
        <w:tc>
          <w:tcPr>
            <w:tcW w:w="586" w:type="dxa"/>
            <w:vMerge w:val="restart"/>
            <w:tcBorders>
              <w:top w:val="nil"/>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实际完成情况</w:t>
            </w:r>
          </w:p>
        </w:tc>
      </w:tr>
      <w:tr w:rsidR="00061A1D">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4814" w:type="dxa"/>
            <w:gridSpan w:val="6"/>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为全区</w:t>
            </w:r>
            <w:r>
              <w:rPr>
                <w:rFonts w:eastAsia="仿宋_GB2312"/>
                <w:kern w:val="0"/>
                <w:sz w:val="24"/>
              </w:rPr>
              <w:t>56</w:t>
            </w:r>
            <w:r>
              <w:rPr>
                <w:rFonts w:eastAsia="仿宋_GB2312" w:hint="eastAsia"/>
                <w:kern w:val="0"/>
                <w:sz w:val="24"/>
              </w:rPr>
              <w:t>名孤儿发放生活保障金，保障他们的基本生活需要。</w:t>
            </w:r>
          </w:p>
        </w:tc>
        <w:tc>
          <w:tcPr>
            <w:tcW w:w="3461" w:type="dxa"/>
            <w:gridSpan w:val="8"/>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完成</w:t>
            </w:r>
          </w:p>
        </w:tc>
      </w:tr>
      <w:tr w:rsidR="00061A1D">
        <w:trPr>
          <w:trHeight w:val="469"/>
        </w:trPr>
        <w:tc>
          <w:tcPr>
            <w:tcW w:w="586" w:type="dxa"/>
            <w:vMerge w:val="restart"/>
            <w:tcBorders>
              <w:top w:val="nil"/>
              <w:left w:val="single" w:sz="4" w:space="0" w:color="auto"/>
              <w:bottom w:val="nil"/>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年度</w:t>
            </w:r>
          </w:p>
          <w:p w:rsidR="00061A1D" w:rsidRDefault="00EC1FB7">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实际</w:t>
            </w:r>
          </w:p>
          <w:p w:rsidR="00061A1D" w:rsidRDefault="00EC1FB7">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val="restart"/>
            <w:tcBorders>
              <w:top w:val="nil"/>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产出指标</w:t>
            </w:r>
          </w:p>
        </w:tc>
        <w:tc>
          <w:tcPr>
            <w:tcW w:w="1465" w:type="dxa"/>
            <w:vMerge w:val="restart"/>
            <w:tcBorders>
              <w:top w:val="nil"/>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left"/>
              <w:rPr>
                <w:rFonts w:eastAsia="仿宋_GB2312"/>
                <w:color w:val="000000"/>
                <w:kern w:val="0"/>
                <w:sz w:val="24"/>
              </w:rPr>
            </w:pPr>
            <w:r>
              <w:rPr>
                <w:rFonts w:eastAsia="仿宋_GB2312" w:hint="eastAsia"/>
                <w:color w:val="000000"/>
                <w:kern w:val="0"/>
                <w:sz w:val="24"/>
              </w:rPr>
              <w:t>享受补贴人数</w:t>
            </w:r>
          </w:p>
        </w:tc>
        <w:tc>
          <w:tcPr>
            <w:tcW w:w="1021"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100%</w:t>
            </w:r>
          </w:p>
        </w:tc>
        <w:tc>
          <w:tcPr>
            <w:tcW w:w="927" w:type="dxa"/>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20</w:t>
            </w:r>
          </w:p>
        </w:tc>
        <w:tc>
          <w:tcPr>
            <w:tcW w:w="546"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20</w:t>
            </w: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val="restart"/>
            <w:tcBorders>
              <w:top w:val="nil"/>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left"/>
              <w:rPr>
                <w:rFonts w:eastAsia="仿宋_GB2312"/>
                <w:color w:val="000000"/>
                <w:kern w:val="0"/>
                <w:sz w:val="24"/>
              </w:rPr>
            </w:pPr>
            <w:r>
              <w:rPr>
                <w:rFonts w:eastAsia="仿宋_GB2312" w:hint="eastAsia"/>
                <w:color w:val="000000"/>
                <w:kern w:val="0"/>
                <w:sz w:val="24"/>
              </w:rPr>
              <w:t>应保补率</w:t>
            </w:r>
          </w:p>
        </w:tc>
        <w:tc>
          <w:tcPr>
            <w:tcW w:w="1021"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100%</w:t>
            </w:r>
          </w:p>
        </w:tc>
        <w:tc>
          <w:tcPr>
            <w:tcW w:w="927" w:type="dxa"/>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20</w:t>
            </w:r>
          </w:p>
        </w:tc>
        <w:tc>
          <w:tcPr>
            <w:tcW w:w="546"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20</w:t>
            </w: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val="restart"/>
            <w:tcBorders>
              <w:top w:val="nil"/>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left"/>
              <w:rPr>
                <w:rFonts w:eastAsia="仿宋_GB2312"/>
                <w:color w:val="000000"/>
                <w:kern w:val="0"/>
                <w:sz w:val="24"/>
              </w:rPr>
            </w:pPr>
            <w:r>
              <w:rPr>
                <w:rFonts w:eastAsia="仿宋_GB2312" w:hint="eastAsia"/>
                <w:color w:val="000000"/>
                <w:kern w:val="0"/>
                <w:sz w:val="24"/>
              </w:rPr>
              <w:t>及时性</w:t>
            </w:r>
          </w:p>
        </w:tc>
        <w:tc>
          <w:tcPr>
            <w:tcW w:w="1021"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100%</w:t>
            </w:r>
          </w:p>
        </w:tc>
        <w:tc>
          <w:tcPr>
            <w:tcW w:w="927" w:type="dxa"/>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100%</w:t>
            </w:r>
          </w:p>
        </w:tc>
        <w:tc>
          <w:tcPr>
            <w:tcW w:w="53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val="restart"/>
            <w:tcBorders>
              <w:top w:val="nil"/>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val="restart"/>
            <w:tcBorders>
              <w:top w:val="nil"/>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效益指标</w:t>
            </w:r>
          </w:p>
          <w:p w:rsidR="00061A1D" w:rsidRDefault="00061A1D">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经济效益</w:t>
            </w:r>
          </w:p>
          <w:p w:rsidR="00061A1D" w:rsidRDefault="00EC1FB7">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val="restart"/>
            <w:tcBorders>
              <w:top w:val="nil"/>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社会效益</w:t>
            </w:r>
          </w:p>
          <w:p w:rsidR="00061A1D" w:rsidRDefault="00EC1FB7">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left"/>
              <w:rPr>
                <w:rFonts w:eastAsia="仿宋_GB2312"/>
                <w:color w:val="000000"/>
                <w:kern w:val="0"/>
                <w:sz w:val="24"/>
              </w:rPr>
            </w:pPr>
            <w:r>
              <w:rPr>
                <w:rFonts w:eastAsia="仿宋_GB2312" w:hint="eastAsia"/>
                <w:color w:val="000000"/>
                <w:kern w:val="0"/>
                <w:sz w:val="24"/>
              </w:rPr>
              <w:t>服务对象对救助制度满意度</w:t>
            </w:r>
          </w:p>
        </w:tc>
        <w:tc>
          <w:tcPr>
            <w:tcW w:w="1021"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100%</w:t>
            </w:r>
          </w:p>
        </w:tc>
        <w:tc>
          <w:tcPr>
            <w:tcW w:w="927" w:type="dxa"/>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80%</w:t>
            </w:r>
          </w:p>
        </w:tc>
        <w:tc>
          <w:tcPr>
            <w:tcW w:w="53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30</w:t>
            </w:r>
          </w:p>
        </w:tc>
        <w:tc>
          <w:tcPr>
            <w:tcW w:w="546"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24</w:t>
            </w:r>
          </w:p>
        </w:tc>
        <w:tc>
          <w:tcPr>
            <w:tcW w:w="1456" w:type="dxa"/>
            <w:gridSpan w:val="3"/>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15"/>
                <w:szCs w:val="15"/>
              </w:rPr>
              <w:t>满意调查度调查中满意人员占所有调查人员的比例</w:t>
            </w: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val="restart"/>
            <w:tcBorders>
              <w:top w:val="nil"/>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生态效益</w:t>
            </w:r>
          </w:p>
          <w:p w:rsidR="00061A1D" w:rsidRDefault="00EC1FB7">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val="restart"/>
            <w:tcBorders>
              <w:top w:val="single" w:sz="4" w:space="0" w:color="auto"/>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可持续影响</w:t>
            </w:r>
          </w:p>
          <w:p w:rsidR="00061A1D" w:rsidRDefault="00EC1FB7">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val="restart"/>
            <w:tcBorders>
              <w:top w:val="nil"/>
              <w:left w:val="single" w:sz="4" w:space="0" w:color="auto"/>
              <w:bottom w:val="nil"/>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满意度</w:t>
            </w:r>
          </w:p>
          <w:p w:rsidR="00061A1D" w:rsidRDefault="00EC1FB7">
            <w:pPr>
              <w:widowControl/>
              <w:spacing w:line="240" w:lineRule="exact"/>
              <w:jc w:val="center"/>
              <w:rPr>
                <w:rFonts w:eastAsia="仿宋_GB2312"/>
                <w:kern w:val="0"/>
                <w:sz w:val="24"/>
              </w:rPr>
            </w:pPr>
            <w:r>
              <w:rPr>
                <w:rFonts w:eastAsia="仿宋_GB2312" w:hint="eastAsia"/>
                <w:kern w:val="0"/>
                <w:sz w:val="24"/>
              </w:rPr>
              <w:t>指标</w:t>
            </w:r>
          </w:p>
        </w:tc>
        <w:tc>
          <w:tcPr>
            <w:tcW w:w="1465" w:type="dxa"/>
            <w:vMerge w:val="restart"/>
            <w:tcBorders>
              <w:top w:val="nil"/>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left"/>
              <w:rPr>
                <w:rFonts w:eastAsia="仿宋_GB2312"/>
                <w:color w:val="000000"/>
                <w:kern w:val="0"/>
                <w:sz w:val="24"/>
              </w:rPr>
            </w:pPr>
            <w:r>
              <w:rPr>
                <w:rFonts w:eastAsia="仿宋_GB2312" w:hint="eastAsia"/>
                <w:color w:val="000000"/>
                <w:kern w:val="0"/>
                <w:sz w:val="24"/>
              </w:rPr>
              <w:t>服务对象满意度</w:t>
            </w:r>
          </w:p>
        </w:tc>
        <w:tc>
          <w:tcPr>
            <w:tcW w:w="1021"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100%</w:t>
            </w:r>
          </w:p>
        </w:tc>
        <w:tc>
          <w:tcPr>
            <w:tcW w:w="927" w:type="dxa"/>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80%</w:t>
            </w:r>
          </w:p>
        </w:tc>
        <w:tc>
          <w:tcPr>
            <w:tcW w:w="53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kern w:val="0"/>
                <w:sz w:val="24"/>
              </w:rPr>
              <w:t>8</w:t>
            </w:r>
          </w:p>
        </w:tc>
        <w:tc>
          <w:tcPr>
            <w:tcW w:w="1456" w:type="dxa"/>
            <w:gridSpan w:val="3"/>
            <w:tcBorders>
              <w:top w:val="single" w:sz="4" w:space="0" w:color="auto"/>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kern w:val="0"/>
                <w:sz w:val="24"/>
              </w:rPr>
            </w:pPr>
            <w:r>
              <w:rPr>
                <w:rFonts w:eastAsia="仿宋_GB2312" w:hint="eastAsia"/>
                <w:kern w:val="0"/>
                <w:sz w:val="15"/>
                <w:szCs w:val="15"/>
              </w:rPr>
              <w:t>满意调查度调查中满意人员占所有调查人员的比例</w:t>
            </w: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nil"/>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rPr>
          <w:trHeight w:val="229"/>
        </w:trPr>
        <w:tc>
          <w:tcPr>
            <w:tcW w:w="586" w:type="dxa"/>
            <w:vMerge/>
            <w:tcBorders>
              <w:top w:val="nil"/>
              <w:left w:val="single" w:sz="4" w:space="0" w:color="auto"/>
              <w:bottom w:val="single" w:sz="4" w:space="0" w:color="auto"/>
              <w:right w:val="single" w:sz="4" w:space="0" w:color="auto"/>
            </w:tcBorders>
            <w:vAlign w:val="center"/>
          </w:tcPr>
          <w:p w:rsidR="00061A1D" w:rsidRDefault="00061A1D"/>
        </w:tc>
        <w:tc>
          <w:tcPr>
            <w:tcW w:w="626" w:type="dxa"/>
            <w:vMerge/>
            <w:tcBorders>
              <w:top w:val="nil"/>
              <w:left w:val="single" w:sz="4" w:space="0" w:color="auto"/>
              <w:bottom w:val="single" w:sz="4" w:space="0" w:color="auto"/>
              <w:right w:val="single" w:sz="4" w:space="0" w:color="auto"/>
            </w:tcBorders>
            <w:vAlign w:val="center"/>
          </w:tcPr>
          <w:p w:rsidR="00061A1D" w:rsidRDefault="00061A1D"/>
        </w:tc>
        <w:tc>
          <w:tcPr>
            <w:tcW w:w="1465" w:type="dxa"/>
            <w:vMerge/>
            <w:tcBorders>
              <w:top w:val="nil"/>
              <w:left w:val="single" w:sz="4" w:space="0" w:color="auto"/>
              <w:bottom w:val="single" w:sz="4" w:space="0" w:color="auto"/>
              <w:right w:val="single" w:sz="4" w:space="0" w:color="auto"/>
            </w:tcBorders>
            <w:vAlign w:val="center"/>
          </w:tcPr>
          <w:p w:rsidR="00061A1D" w:rsidRDefault="00061A1D"/>
        </w:tc>
        <w:tc>
          <w:tcPr>
            <w:tcW w:w="1702" w:type="dxa"/>
            <w:gridSpan w:val="2"/>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r w:rsidR="00061A1D">
        <w:tc>
          <w:tcPr>
            <w:tcW w:w="6327" w:type="dxa"/>
            <w:gridSpan w:val="8"/>
            <w:tcBorders>
              <w:top w:val="single" w:sz="4" w:space="0" w:color="auto"/>
              <w:left w:val="single" w:sz="4" w:space="0" w:color="auto"/>
              <w:bottom w:val="single" w:sz="4" w:space="0" w:color="auto"/>
              <w:right w:val="single" w:sz="4" w:space="0" w:color="auto"/>
            </w:tcBorders>
            <w:vAlign w:val="center"/>
          </w:tcPr>
          <w:p w:rsidR="00061A1D" w:rsidRDefault="00EC1FB7">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061A1D" w:rsidRDefault="00EC1FB7">
            <w:pPr>
              <w:widowControl/>
              <w:spacing w:line="240" w:lineRule="exact"/>
              <w:jc w:val="center"/>
              <w:rPr>
                <w:rFonts w:eastAsia="仿宋_GB2312"/>
                <w:color w:val="000000"/>
                <w:kern w:val="0"/>
                <w:sz w:val="24"/>
              </w:rPr>
            </w:pPr>
            <w:r>
              <w:rPr>
                <w:rFonts w:eastAsia="仿宋_GB2312"/>
                <w:color w:val="000000"/>
                <w:kern w:val="0"/>
                <w:sz w:val="24"/>
              </w:rPr>
              <w:t>92</w:t>
            </w:r>
          </w:p>
        </w:tc>
        <w:tc>
          <w:tcPr>
            <w:tcW w:w="1456" w:type="dxa"/>
            <w:gridSpan w:val="3"/>
            <w:tcBorders>
              <w:top w:val="single" w:sz="4" w:space="0" w:color="auto"/>
              <w:left w:val="nil"/>
              <w:bottom w:val="single" w:sz="4" w:space="0" w:color="auto"/>
              <w:right w:val="single" w:sz="4" w:space="0" w:color="auto"/>
            </w:tcBorders>
            <w:vAlign w:val="center"/>
          </w:tcPr>
          <w:p w:rsidR="00061A1D" w:rsidRDefault="00061A1D">
            <w:pPr>
              <w:widowControl/>
              <w:spacing w:line="240" w:lineRule="exact"/>
              <w:jc w:val="center"/>
              <w:rPr>
                <w:rFonts w:eastAsia="仿宋_GB2312"/>
                <w:kern w:val="0"/>
                <w:sz w:val="24"/>
              </w:rPr>
            </w:pPr>
          </w:p>
        </w:tc>
      </w:tr>
    </w:tbl>
    <w:p w:rsidR="00061A1D" w:rsidRDefault="00061A1D">
      <w:pPr>
        <w:spacing w:line="480" w:lineRule="exact"/>
        <w:rPr>
          <w:rFonts w:ascii="仿宋" w:eastAsia="仿宋"/>
          <w:sz w:val="32"/>
          <w:szCs w:val="32"/>
        </w:rPr>
      </w:pPr>
    </w:p>
    <w:p w:rsidR="00061A1D" w:rsidRDefault="00EC1FB7" w:rsidP="00E846C4">
      <w:pPr>
        <w:keepNext/>
        <w:keepLines/>
        <w:snapToGrid w:val="0"/>
        <w:spacing w:line="580" w:lineRule="exact"/>
        <w:ind w:firstLineChars="200" w:firstLine="643"/>
        <w:outlineLvl w:val="1"/>
        <w:rPr>
          <w:rFonts w:ascii="Times New Roman" w:eastAsia="仿宋_GB2312" w:cs="Times New Roman"/>
          <w:sz w:val="32"/>
          <w:szCs w:val="32"/>
        </w:rPr>
      </w:pPr>
      <w:r>
        <w:rPr>
          <w:rFonts w:ascii="Times New Roman" w:eastAsia="仿宋_GB2312" w:cs="Times New Roman"/>
          <w:b/>
          <w:bCs/>
          <w:color w:val="000000"/>
          <w:sz w:val="32"/>
          <w:szCs w:val="32"/>
        </w:rPr>
        <w:lastRenderedPageBreak/>
        <w:t>2.</w:t>
      </w:r>
      <w:r>
        <w:rPr>
          <w:rFonts w:ascii="Times New Roman" w:eastAsia="仿宋_GB2312" w:cs="Times New Roman" w:hint="eastAsia"/>
          <w:b/>
          <w:bCs/>
          <w:color w:val="000000"/>
          <w:sz w:val="32"/>
          <w:szCs w:val="32"/>
        </w:rPr>
        <w:t>部门整体绩效自评结果。</w:t>
      </w:r>
      <w:r>
        <w:rPr>
          <w:rFonts w:ascii="Times New Roman" w:eastAsia="仿宋_GB2312" w:cs="Times New Roman" w:hint="eastAsia"/>
          <w:sz w:val="32"/>
          <w:szCs w:val="32"/>
        </w:rPr>
        <w:t>本部门对</w:t>
      </w:r>
      <w:r>
        <w:rPr>
          <w:rFonts w:ascii="Times New Roman" w:eastAsia="仿宋_GB2312" w:cs="Times New Roman"/>
          <w:sz w:val="32"/>
          <w:szCs w:val="32"/>
        </w:rPr>
        <w:t>2019</w:t>
      </w:r>
      <w:r>
        <w:rPr>
          <w:rFonts w:ascii="Times New Roman" w:eastAsia="仿宋_GB2312" w:cs="Times New Roman" w:hint="eastAsia"/>
          <w:sz w:val="32"/>
          <w:szCs w:val="32"/>
        </w:rPr>
        <w:t>年度部门整体绩效进行自评价，自评得分</w:t>
      </w:r>
      <w:r>
        <w:rPr>
          <w:rFonts w:ascii="Times New Roman" w:eastAsia="仿宋_GB2312" w:cs="Times New Roman"/>
          <w:sz w:val="32"/>
          <w:szCs w:val="32"/>
        </w:rPr>
        <w:t>92</w:t>
      </w:r>
      <w:r>
        <w:rPr>
          <w:rFonts w:ascii="Times New Roman" w:eastAsia="仿宋_GB2312" w:cs="Times New Roman" w:hint="eastAsia"/>
          <w:sz w:val="32"/>
          <w:szCs w:val="32"/>
        </w:rPr>
        <w:t>分，评价等级为优。从评价情况来看，我局较好完成了</w:t>
      </w:r>
      <w:r>
        <w:rPr>
          <w:rFonts w:ascii="Times New Roman" w:eastAsia="仿宋_GB2312" w:cs="Times New Roman"/>
          <w:sz w:val="32"/>
          <w:szCs w:val="32"/>
        </w:rPr>
        <w:t xml:space="preserve">2019 </w:t>
      </w:r>
      <w:r>
        <w:rPr>
          <w:rFonts w:ascii="Times New Roman" w:eastAsia="仿宋_GB2312" w:cs="Times New Roman" w:hint="eastAsia"/>
          <w:sz w:val="32"/>
          <w:szCs w:val="32"/>
        </w:rPr>
        <w:t>年履行职能职责和各项重点工作任务，整体绩效情况较为理想，总体上达到了预算绩效管理的要求。</w:t>
      </w:r>
    </w:p>
    <w:p w:rsidR="00061A1D" w:rsidRDefault="00061A1D">
      <w:pPr>
        <w:spacing w:line="584" w:lineRule="exact"/>
        <w:jc w:val="center"/>
        <w:rPr>
          <w:rFonts w:eastAsia="方正小标宋简体"/>
          <w:bCs/>
          <w:sz w:val="44"/>
          <w:szCs w:val="44"/>
        </w:rPr>
      </w:pPr>
    </w:p>
    <w:p w:rsidR="00061A1D" w:rsidRDefault="00061A1D">
      <w:pPr>
        <w:spacing w:line="584" w:lineRule="exact"/>
        <w:jc w:val="center"/>
        <w:rPr>
          <w:rFonts w:eastAsia="方正小标宋简体"/>
          <w:bCs/>
          <w:sz w:val="44"/>
          <w:szCs w:val="44"/>
        </w:rPr>
      </w:pPr>
    </w:p>
    <w:p w:rsidR="00061A1D" w:rsidRDefault="00EC1FB7">
      <w:pPr>
        <w:spacing w:line="584" w:lineRule="exact"/>
        <w:jc w:val="center"/>
        <w:rPr>
          <w:rFonts w:eastAsia="方正小标宋简体"/>
          <w:bCs/>
          <w:sz w:val="44"/>
          <w:szCs w:val="44"/>
        </w:rPr>
      </w:pPr>
      <w:r>
        <w:rPr>
          <w:rFonts w:eastAsia="方正小标宋简体" w:hint="eastAsia"/>
          <w:bCs/>
          <w:sz w:val="44"/>
          <w:szCs w:val="44"/>
        </w:rPr>
        <w:t>区直部门绩效自评情况汇总表</w:t>
      </w:r>
    </w:p>
    <w:p w:rsidR="00061A1D" w:rsidRDefault="00061A1D">
      <w:pPr>
        <w:spacing w:line="584" w:lineRule="exact"/>
        <w:jc w:val="center"/>
        <w:rPr>
          <w:rFonts w:eastAsia="仿宋_GB2312"/>
          <w:b/>
          <w:bCs/>
          <w:color w:val="000000"/>
          <w:kern w:val="0"/>
          <w:sz w:val="32"/>
          <w:szCs w:val="32"/>
        </w:rPr>
      </w:pPr>
    </w:p>
    <w:p w:rsidR="00061A1D" w:rsidRDefault="00EC1FB7">
      <w:pPr>
        <w:spacing w:line="584" w:lineRule="exact"/>
        <w:rPr>
          <w:rFonts w:eastAsia="仿宋_GB2312"/>
          <w:bCs/>
          <w:color w:val="000000"/>
          <w:kern w:val="0"/>
          <w:sz w:val="32"/>
          <w:szCs w:val="32"/>
        </w:rPr>
      </w:pPr>
      <w:r>
        <w:rPr>
          <w:rFonts w:eastAsia="仿宋_GB2312" w:hint="eastAsia"/>
          <w:bCs/>
          <w:color w:val="000000"/>
          <w:kern w:val="0"/>
          <w:sz w:val="32"/>
          <w:szCs w:val="32"/>
        </w:rPr>
        <w:t>填报部门：</w:t>
      </w:r>
      <w:r>
        <w:rPr>
          <w:rFonts w:eastAsia="仿宋_GB2312"/>
          <w:bCs/>
          <w:color w:val="000000"/>
          <w:kern w:val="0"/>
          <w:sz w:val="32"/>
          <w:szCs w:val="32"/>
        </w:rPr>
        <w:t xml:space="preserve"> </w:t>
      </w:r>
      <w:r>
        <w:rPr>
          <w:rFonts w:eastAsia="仿宋_GB2312" w:hint="eastAsia"/>
          <w:bCs/>
          <w:color w:val="000000"/>
          <w:kern w:val="0"/>
          <w:sz w:val="32"/>
          <w:szCs w:val="32"/>
        </w:rPr>
        <w:t>民政局</w:t>
      </w:r>
      <w:r>
        <w:rPr>
          <w:rFonts w:eastAsia="仿宋_GB2312"/>
          <w:bCs/>
          <w:color w:val="000000"/>
          <w:kern w:val="0"/>
          <w:sz w:val="32"/>
          <w:szCs w:val="32"/>
        </w:rPr>
        <w:t xml:space="preserve">                       </w:t>
      </w:r>
      <w:r>
        <w:rPr>
          <w:rFonts w:eastAsia="仿宋_GB2312" w:hint="eastAsia"/>
          <w:bCs/>
          <w:color w:val="000000"/>
          <w:kern w:val="0"/>
          <w:sz w:val="32"/>
          <w:szCs w:val="32"/>
        </w:rPr>
        <w:t>单位：万元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82"/>
        <w:gridCol w:w="1942"/>
        <w:gridCol w:w="1816"/>
        <w:gridCol w:w="1605"/>
      </w:tblGrid>
      <w:tr w:rsidR="00061A1D">
        <w:trPr>
          <w:trHeight w:val="696"/>
        </w:trPr>
        <w:tc>
          <w:tcPr>
            <w:tcW w:w="2682" w:type="dxa"/>
            <w:vAlign w:val="center"/>
          </w:tcPr>
          <w:p w:rsidR="00061A1D" w:rsidRDefault="00EC1FB7">
            <w:pPr>
              <w:spacing w:line="584" w:lineRule="exact"/>
              <w:jc w:val="center"/>
              <w:rPr>
                <w:rFonts w:eastAsia="仿宋_GB2312"/>
                <w:b/>
                <w:bCs/>
                <w:color w:val="000000"/>
                <w:kern w:val="0"/>
                <w:sz w:val="32"/>
                <w:szCs w:val="32"/>
              </w:rPr>
            </w:pPr>
            <w:r>
              <w:rPr>
                <w:rFonts w:eastAsia="仿宋_GB2312" w:hint="eastAsia"/>
                <w:b/>
                <w:bCs/>
                <w:color w:val="000000"/>
                <w:kern w:val="0"/>
                <w:sz w:val="32"/>
                <w:szCs w:val="32"/>
              </w:rPr>
              <w:t>统计内容</w:t>
            </w:r>
          </w:p>
        </w:tc>
        <w:tc>
          <w:tcPr>
            <w:tcW w:w="1942" w:type="dxa"/>
            <w:vAlign w:val="center"/>
          </w:tcPr>
          <w:p w:rsidR="00061A1D" w:rsidRDefault="00EC1FB7">
            <w:pPr>
              <w:spacing w:line="584" w:lineRule="exact"/>
              <w:jc w:val="center"/>
              <w:rPr>
                <w:rFonts w:eastAsia="仿宋_GB2312"/>
                <w:b/>
                <w:bCs/>
                <w:color w:val="000000"/>
                <w:kern w:val="0"/>
                <w:sz w:val="32"/>
                <w:szCs w:val="32"/>
              </w:rPr>
            </w:pPr>
            <w:r>
              <w:rPr>
                <w:rFonts w:eastAsia="仿宋_GB2312" w:hint="eastAsia"/>
                <w:b/>
                <w:bCs/>
                <w:color w:val="000000"/>
                <w:kern w:val="0"/>
                <w:sz w:val="32"/>
                <w:szCs w:val="32"/>
              </w:rPr>
              <w:t>应评价数</w:t>
            </w:r>
          </w:p>
        </w:tc>
        <w:tc>
          <w:tcPr>
            <w:tcW w:w="3421" w:type="dxa"/>
            <w:gridSpan w:val="2"/>
            <w:vAlign w:val="center"/>
          </w:tcPr>
          <w:p w:rsidR="00061A1D" w:rsidRDefault="00EC1FB7">
            <w:pPr>
              <w:spacing w:line="584" w:lineRule="exact"/>
              <w:jc w:val="center"/>
              <w:rPr>
                <w:rFonts w:eastAsia="仿宋_GB2312"/>
                <w:b/>
                <w:bCs/>
                <w:color w:val="000000"/>
                <w:kern w:val="0"/>
                <w:sz w:val="32"/>
                <w:szCs w:val="32"/>
              </w:rPr>
            </w:pPr>
            <w:r>
              <w:rPr>
                <w:rFonts w:eastAsia="仿宋_GB2312" w:hint="eastAsia"/>
                <w:b/>
                <w:bCs/>
                <w:color w:val="000000"/>
                <w:kern w:val="0"/>
                <w:sz w:val="32"/>
                <w:szCs w:val="32"/>
              </w:rPr>
              <w:t>已评价数</w:t>
            </w:r>
          </w:p>
        </w:tc>
      </w:tr>
      <w:tr w:rsidR="00061A1D">
        <w:trPr>
          <w:trHeight w:val="614"/>
        </w:trPr>
        <w:tc>
          <w:tcPr>
            <w:tcW w:w="2682" w:type="dxa"/>
            <w:vAlign w:val="center"/>
          </w:tcPr>
          <w:p w:rsidR="00061A1D" w:rsidRDefault="00EC1FB7">
            <w:pPr>
              <w:spacing w:line="584" w:lineRule="exact"/>
              <w:jc w:val="center"/>
              <w:rPr>
                <w:rFonts w:eastAsia="仿宋_GB2312"/>
                <w:color w:val="000000"/>
                <w:kern w:val="0"/>
                <w:sz w:val="32"/>
                <w:szCs w:val="32"/>
              </w:rPr>
            </w:pPr>
            <w:r>
              <w:rPr>
                <w:rFonts w:eastAsia="仿宋_GB2312" w:hint="eastAsia"/>
                <w:color w:val="000000"/>
                <w:kern w:val="0"/>
                <w:sz w:val="32"/>
                <w:szCs w:val="32"/>
              </w:rPr>
              <w:t>预算项目数量（个）</w:t>
            </w:r>
          </w:p>
        </w:tc>
        <w:tc>
          <w:tcPr>
            <w:tcW w:w="1942" w:type="dxa"/>
            <w:vAlign w:val="center"/>
          </w:tcPr>
          <w:p w:rsidR="00061A1D" w:rsidRDefault="00EC1FB7">
            <w:pPr>
              <w:spacing w:line="584" w:lineRule="exact"/>
              <w:jc w:val="center"/>
              <w:rPr>
                <w:rFonts w:eastAsia="仿宋_GB2312"/>
                <w:color w:val="000000"/>
                <w:kern w:val="0"/>
                <w:sz w:val="32"/>
                <w:szCs w:val="32"/>
              </w:rPr>
            </w:pPr>
            <w:r>
              <w:rPr>
                <w:rFonts w:eastAsia="仿宋_GB2312"/>
                <w:color w:val="000000"/>
                <w:kern w:val="0"/>
                <w:sz w:val="32"/>
                <w:szCs w:val="32"/>
              </w:rPr>
              <w:t>15</w:t>
            </w:r>
          </w:p>
        </w:tc>
        <w:tc>
          <w:tcPr>
            <w:tcW w:w="3421" w:type="dxa"/>
            <w:gridSpan w:val="2"/>
            <w:vAlign w:val="center"/>
          </w:tcPr>
          <w:p w:rsidR="00061A1D" w:rsidRDefault="00EC1FB7">
            <w:pPr>
              <w:spacing w:line="584" w:lineRule="exact"/>
              <w:jc w:val="center"/>
              <w:rPr>
                <w:rFonts w:eastAsia="仿宋_GB2312"/>
                <w:color w:val="000000"/>
                <w:kern w:val="0"/>
                <w:sz w:val="32"/>
                <w:szCs w:val="32"/>
              </w:rPr>
            </w:pPr>
            <w:r>
              <w:rPr>
                <w:rFonts w:eastAsia="仿宋_GB2312"/>
                <w:color w:val="000000"/>
                <w:kern w:val="0"/>
                <w:sz w:val="32"/>
                <w:szCs w:val="32"/>
              </w:rPr>
              <w:t>15</w:t>
            </w:r>
          </w:p>
        </w:tc>
      </w:tr>
      <w:tr w:rsidR="00061A1D">
        <w:trPr>
          <w:trHeight w:val="770"/>
        </w:trPr>
        <w:tc>
          <w:tcPr>
            <w:tcW w:w="2682" w:type="dxa"/>
            <w:vAlign w:val="center"/>
          </w:tcPr>
          <w:p w:rsidR="00061A1D" w:rsidRDefault="00EC1FB7">
            <w:pPr>
              <w:spacing w:line="584" w:lineRule="exact"/>
              <w:jc w:val="center"/>
              <w:rPr>
                <w:rFonts w:eastAsia="仿宋_GB2312"/>
                <w:color w:val="000000"/>
                <w:kern w:val="0"/>
                <w:sz w:val="32"/>
                <w:szCs w:val="32"/>
              </w:rPr>
            </w:pPr>
            <w:r>
              <w:rPr>
                <w:rFonts w:eastAsia="仿宋_GB2312" w:hint="eastAsia"/>
                <w:color w:val="000000"/>
                <w:kern w:val="0"/>
                <w:sz w:val="32"/>
                <w:szCs w:val="32"/>
              </w:rPr>
              <w:t>资金总量</w:t>
            </w:r>
          </w:p>
        </w:tc>
        <w:tc>
          <w:tcPr>
            <w:tcW w:w="1942" w:type="dxa"/>
            <w:vAlign w:val="center"/>
          </w:tcPr>
          <w:p w:rsidR="00061A1D" w:rsidRDefault="00EC1FB7">
            <w:pPr>
              <w:spacing w:line="584" w:lineRule="exact"/>
              <w:jc w:val="center"/>
              <w:rPr>
                <w:rFonts w:eastAsia="仿宋_GB2312"/>
                <w:color w:val="000000"/>
                <w:kern w:val="0"/>
                <w:sz w:val="32"/>
                <w:szCs w:val="32"/>
              </w:rPr>
            </w:pPr>
            <w:r>
              <w:rPr>
                <w:rFonts w:eastAsia="仿宋_GB2312"/>
                <w:color w:val="000000"/>
                <w:kern w:val="0"/>
                <w:sz w:val="32"/>
                <w:szCs w:val="32"/>
              </w:rPr>
              <w:t>1570.98</w:t>
            </w:r>
          </w:p>
        </w:tc>
        <w:tc>
          <w:tcPr>
            <w:tcW w:w="3421" w:type="dxa"/>
            <w:gridSpan w:val="2"/>
            <w:vAlign w:val="center"/>
          </w:tcPr>
          <w:p w:rsidR="00061A1D" w:rsidRDefault="00EC1FB7">
            <w:pPr>
              <w:spacing w:line="584" w:lineRule="exact"/>
              <w:jc w:val="center"/>
              <w:rPr>
                <w:rFonts w:eastAsia="仿宋_GB2312"/>
                <w:color w:val="000000"/>
                <w:kern w:val="0"/>
                <w:sz w:val="32"/>
                <w:szCs w:val="32"/>
              </w:rPr>
            </w:pPr>
            <w:r>
              <w:rPr>
                <w:rFonts w:eastAsia="仿宋_GB2312"/>
                <w:color w:val="000000"/>
                <w:kern w:val="0"/>
                <w:sz w:val="32"/>
                <w:szCs w:val="32"/>
              </w:rPr>
              <w:t>1569.2</w:t>
            </w:r>
          </w:p>
        </w:tc>
      </w:tr>
      <w:tr w:rsidR="00061A1D">
        <w:trPr>
          <w:trHeight w:val="573"/>
        </w:trPr>
        <w:tc>
          <w:tcPr>
            <w:tcW w:w="2682" w:type="dxa"/>
            <w:vMerge w:val="restart"/>
            <w:vAlign w:val="center"/>
          </w:tcPr>
          <w:p w:rsidR="00061A1D" w:rsidRDefault="00EC1FB7">
            <w:pPr>
              <w:spacing w:line="584" w:lineRule="exact"/>
              <w:jc w:val="center"/>
              <w:rPr>
                <w:rFonts w:eastAsia="仿宋_GB2312"/>
                <w:color w:val="000000"/>
                <w:kern w:val="0"/>
                <w:sz w:val="32"/>
                <w:szCs w:val="32"/>
              </w:rPr>
            </w:pPr>
            <w:r>
              <w:rPr>
                <w:rFonts w:eastAsia="仿宋_GB2312" w:hint="eastAsia"/>
                <w:color w:val="000000"/>
                <w:kern w:val="0"/>
                <w:sz w:val="32"/>
                <w:szCs w:val="32"/>
              </w:rPr>
              <w:t>绩效评价等级</w:t>
            </w:r>
          </w:p>
        </w:tc>
        <w:tc>
          <w:tcPr>
            <w:tcW w:w="1942" w:type="dxa"/>
            <w:vMerge w:val="restart"/>
          </w:tcPr>
          <w:p w:rsidR="00061A1D" w:rsidRDefault="00EC1FB7">
            <w:pPr>
              <w:spacing w:line="584" w:lineRule="exact"/>
              <w:jc w:val="center"/>
              <w:rPr>
                <w:rFonts w:eastAsia="仿宋_GB2312"/>
                <w:color w:val="000000"/>
                <w:kern w:val="0"/>
                <w:sz w:val="32"/>
                <w:szCs w:val="32"/>
              </w:rPr>
            </w:pPr>
            <w:r>
              <w:rPr>
                <w:rFonts w:eastAsia="仿宋_GB2312" w:hint="eastAsia"/>
                <w:color w:val="000000"/>
                <w:kern w:val="0"/>
                <w:sz w:val="32"/>
                <w:szCs w:val="32"/>
              </w:rPr>
              <w:t>优</w:t>
            </w:r>
          </w:p>
        </w:tc>
        <w:tc>
          <w:tcPr>
            <w:tcW w:w="1816" w:type="dxa"/>
          </w:tcPr>
          <w:p w:rsidR="00061A1D" w:rsidRDefault="00EC1FB7">
            <w:pPr>
              <w:spacing w:line="584" w:lineRule="exact"/>
              <w:rPr>
                <w:rFonts w:eastAsia="仿宋_GB2312"/>
                <w:color w:val="000000"/>
                <w:kern w:val="0"/>
                <w:sz w:val="32"/>
                <w:szCs w:val="32"/>
              </w:rPr>
            </w:pPr>
            <w:r>
              <w:rPr>
                <w:rFonts w:eastAsia="仿宋_GB2312" w:hint="eastAsia"/>
                <w:color w:val="000000"/>
                <w:kern w:val="0"/>
                <w:sz w:val="32"/>
                <w:szCs w:val="32"/>
              </w:rPr>
              <w:t>其中：优</w:t>
            </w:r>
          </w:p>
        </w:tc>
        <w:tc>
          <w:tcPr>
            <w:tcW w:w="1605" w:type="dxa"/>
          </w:tcPr>
          <w:p w:rsidR="00061A1D" w:rsidRDefault="00EC1FB7">
            <w:pPr>
              <w:spacing w:line="584" w:lineRule="exact"/>
              <w:jc w:val="center"/>
              <w:rPr>
                <w:rFonts w:eastAsia="仿宋_GB2312"/>
                <w:color w:val="000000"/>
                <w:kern w:val="0"/>
                <w:sz w:val="32"/>
                <w:szCs w:val="32"/>
              </w:rPr>
            </w:pPr>
            <w:r>
              <w:rPr>
                <w:rFonts w:eastAsia="仿宋_GB2312"/>
                <w:color w:val="000000"/>
                <w:kern w:val="0"/>
                <w:sz w:val="32"/>
                <w:szCs w:val="32"/>
              </w:rPr>
              <w:t>15</w:t>
            </w:r>
          </w:p>
        </w:tc>
      </w:tr>
      <w:tr w:rsidR="00061A1D">
        <w:trPr>
          <w:trHeight w:val="573"/>
        </w:trPr>
        <w:tc>
          <w:tcPr>
            <w:tcW w:w="2682" w:type="dxa"/>
            <w:vMerge/>
          </w:tcPr>
          <w:p w:rsidR="00061A1D" w:rsidRDefault="00061A1D"/>
        </w:tc>
        <w:tc>
          <w:tcPr>
            <w:tcW w:w="1942" w:type="dxa"/>
            <w:vMerge/>
          </w:tcPr>
          <w:p w:rsidR="00061A1D" w:rsidRDefault="00061A1D"/>
        </w:tc>
        <w:tc>
          <w:tcPr>
            <w:tcW w:w="1816" w:type="dxa"/>
          </w:tcPr>
          <w:p w:rsidR="00061A1D" w:rsidRDefault="00EC1FB7">
            <w:pPr>
              <w:spacing w:line="584" w:lineRule="exact"/>
              <w:ind w:firstLineChars="300" w:firstLine="960"/>
              <w:rPr>
                <w:rFonts w:eastAsia="仿宋_GB2312"/>
                <w:color w:val="000000"/>
                <w:kern w:val="0"/>
                <w:sz w:val="32"/>
                <w:szCs w:val="32"/>
              </w:rPr>
            </w:pPr>
            <w:r>
              <w:rPr>
                <w:rFonts w:eastAsia="仿宋_GB2312" w:hint="eastAsia"/>
                <w:color w:val="000000"/>
                <w:kern w:val="0"/>
                <w:sz w:val="32"/>
                <w:szCs w:val="32"/>
              </w:rPr>
              <w:t>良</w:t>
            </w:r>
          </w:p>
        </w:tc>
        <w:tc>
          <w:tcPr>
            <w:tcW w:w="1605" w:type="dxa"/>
          </w:tcPr>
          <w:p w:rsidR="00061A1D" w:rsidRDefault="00061A1D">
            <w:pPr>
              <w:spacing w:line="584" w:lineRule="exact"/>
              <w:jc w:val="center"/>
              <w:rPr>
                <w:rFonts w:eastAsia="仿宋_GB2312"/>
                <w:color w:val="000000"/>
                <w:kern w:val="0"/>
                <w:sz w:val="32"/>
                <w:szCs w:val="32"/>
              </w:rPr>
            </w:pPr>
          </w:p>
        </w:tc>
      </w:tr>
      <w:tr w:rsidR="00061A1D">
        <w:trPr>
          <w:trHeight w:val="573"/>
        </w:trPr>
        <w:tc>
          <w:tcPr>
            <w:tcW w:w="2682" w:type="dxa"/>
            <w:vMerge/>
          </w:tcPr>
          <w:p w:rsidR="00061A1D" w:rsidRDefault="00061A1D"/>
        </w:tc>
        <w:tc>
          <w:tcPr>
            <w:tcW w:w="1942" w:type="dxa"/>
            <w:vMerge/>
          </w:tcPr>
          <w:p w:rsidR="00061A1D" w:rsidRDefault="00061A1D"/>
        </w:tc>
        <w:tc>
          <w:tcPr>
            <w:tcW w:w="1816" w:type="dxa"/>
          </w:tcPr>
          <w:p w:rsidR="00061A1D" w:rsidRDefault="00EC1FB7">
            <w:pPr>
              <w:spacing w:line="584" w:lineRule="exact"/>
              <w:jc w:val="center"/>
              <w:rPr>
                <w:rFonts w:eastAsia="仿宋_GB2312"/>
                <w:color w:val="000000"/>
                <w:kern w:val="0"/>
                <w:sz w:val="32"/>
                <w:szCs w:val="32"/>
              </w:rPr>
            </w:pPr>
            <w:r>
              <w:rPr>
                <w:rFonts w:eastAsia="仿宋_GB2312"/>
                <w:color w:val="000000"/>
                <w:kern w:val="0"/>
                <w:sz w:val="32"/>
                <w:szCs w:val="32"/>
              </w:rPr>
              <w:t xml:space="preserve">   </w:t>
            </w:r>
            <w:r>
              <w:rPr>
                <w:rFonts w:eastAsia="仿宋_GB2312" w:hint="eastAsia"/>
                <w:color w:val="000000"/>
                <w:kern w:val="0"/>
                <w:sz w:val="32"/>
                <w:szCs w:val="32"/>
              </w:rPr>
              <w:t>中</w:t>
            </w:r>
          </w:p>
        </w:tc>
        <w:tc>
          <w:tcPr>
            <w:tcW w:w="1605" w:type="dxa"/>
          </w:tcPr>
          <w:p w:rsidR="00061A1D" w:rsidRDefault="00061A1D">
            <w:pPr>
              <w:spacing w:line="584" w:lineRule="exact"/>
              <w:jc w:val="center"/>
              <w:rPr>
                <w:rFonts w:eastAsia="仿宋_GB2312"/>
                <w:color w:val="000000"/>
                <w:kern w:val="0"/>
                <w:sz w:val="32"/>
                <w:szCs w:val="32"/>
              </w:rPr>
            </w:pPr>
          </w:p>
        </w:tc>
      </w:tr>
      <w:tr w:rsidR="00061A1D">
        <w:trPr>
          <w:trHeight w:val="573"/>
        </w:trPr>
        <w:tc>
          <w:tcPr>
            <w:tcW w:w="2682" w:type="dxa"/>
            <w:vMerge/>
          </w:tcPr>
          <w:p w:rsidR="00061A1D" w:rsidRDefault="00061A1D"/>
        </w:tc>
        <w:tc>
          <w:tcPr>
            <w:tcW w:w="1942" w:type="dxa"/>
            <w:vMerge/>
          </w:tcPr>
          <w:p w:rsidR="00061A1D" w:rsidRDefault="00061A1D"/>
        </w:tc>
        <w:tc>
          <w:tcPr>
            <w:tcW w:w="1816" w:type="dxa"/>
          </w:tcPr>
          <w:p w:rsidR="00061A1D" w:rsidRDefault="00EC1FB7">
            <w:pPr>
              <w:spacing w:line="584" w:lineRule="exact"/>
              <w:jc w:val="center"/>
              <w:rPr>
                <w:rFonts w:eastAsia="仿宋_GB2312"/>
                <w:color w:val="000000"/>
                <w:kern w:val="0"/>
                <w:sz w:val="32"/>
                <w:szCs w:val="32"/>
              </w:rPr>
            </w:pPr>
            <w:r>
              <w:rPr>
                <w:rFonts w:eastAsia="仿宋_GB2312"/>
                <w:color w:val="000000"/>
                <w:kern w:val="0"/>
                <w:sz w:val="32"/>
                <w:szCs w:val="32"/>
              </w:rPr>
              <w:t xml:space="preserve">   </w:t>
            </w:r>
            <w:r>
              <w:rPr>
                <w:rFonts w:eastAsia="仿宋_GB2312" w:hint="eastAsia"/>
                <w:color w:val="000000"/>
                <w:kern w:val="0"/>
                <w:sz w:val="32"/>
                <w:szCs w:val="32"/>
              </w:rPr>
              <w:t>差</w:t>
            </w:r>
          </w:p>
        </w:tc>
        <w:tc>
          <w:tcPr>
            <w:tcW w:w="1605" w:type="dxa"/>
          </w:tcPr>
          <w:p w:rsidR="00061A1D" w:rsidRDefault="00061A1D">
            <w:pPr>
              <w:spacing w:line="584" w:lineRule="exact"/>
              <w:jc w:val="center"/>
              <w:rPr>
                <w:rFonts w:eastAsia="仿宋_GB2312"/>
                <w:color w:val="000000"/>
                <w:kern w:val="0"/>
                <w:sz w:val="32"/>
                <w:szCs w:val="32"/>
              </w:rPr>
            </w:pPr>
          </w:p>
        </w:tc>
      </w:tr>
    </w:tbl>
    <w:p w:rsidR="00061A1D" w:rsidRDefault="00061A1D" w:rsidP="00E846C4">
      <w:pPr>
        <w:keepNext/>
        <w:keepLines/>
        <w:snapToGrid w:val="0"/>
        <w:spacing w:line="580" w:lineRule="exact"/>
        <w:ind w:firstLineChars="200" w:firstLine="643"/>
        <w:outlineLvl w:val="1"/>
        <w:rPr>
          <w:rFonts w:ascii="Times New Roman" w:eastAsia="仿宋_GB2312" w:cs="Times New Roman"/>
          <w:b/>
          <w:bCs/>
          <w:color w:val="000000"/>
          <w:sz w:val="32"/>
          <w:szCs w:val="32"/>
        </w:rPr>
      </w:pPr>
    </w:p>
    <w:p w:rsidR="00061A1D" w:rsidRDefault="00061A1D">
      <w:pPr>
        <w:rPr>
          <w:rFonts w:ascii="Times New Roman" w:cs="Times New Roman"/>
          <w:color w:val="000000"/>
        </w:rPr>
      </w:pPr>
    </w:p>
    <w:p w:rsidR="00061A1D" w:rsidRDefault="00061A1D">
      <w:pPr>
        <w:rPr>
          <w:rFonts w:ascii="Times New Roman" w:cs="Times New Roman"/>
          <w:color w:val="000000"/>
        </w:rPr>
      </w:pPr>
    </w:p>
    <w:p w:rsidR="00061A1D" w:rsidRDefault="00061A1D">
      <w:pPr>
        <w:rPr>
          <w:rFonts w:ascii="Times New Roman" w:cs="Times New Roman"/>
          <w:color w:val="000000"/>
        </w:rPr>
      </w:pPr>
    </w:p>
    <w:p w:rsidR="00061A1D" w:rsidRDefault="00061A1D">
      <w:pPr>
        <w:rPr>
          <w:rFonts w:ascii="Times New Roman" w:cs="Times New Roman"/>
          <w:color w:val="000000"/>
        </w:rPr>
      </w:pPr>
    </w:p>
    <w:p w:rsidR="00061A1D" w:rsidRDefault="00061A1D">
      <w:pPr>
        <w:rPr>
          <w:rFonts w:ascii="Times New Roman" w:cs="Times New Roman"/>
          <w:color w:val="000000"/>
        </w:rPr>
      </w:pPr>
    </w:p>
    <w:p w:rsidR="00061A1D" w:rsidRDefault="00061A1D">
      <w:pPr>
        <w:rPr>
          <w:rFonts w:ascii="Times New Roman" w:cs="Times New Roman"/>
          <w:color w:val="000000"/>
        </w:rPr>
      </w:pPr>
    </w:p>
    <w:p w:rsidR="00061A1D" w:rsidRDefault="00061A1D">
      <w:pPr>
        <w:rPr>
          <w:rFonts w:ascii="Times New Roman" w:cs="Times New Roman"/>
          <w:color w:val="000000"/>
        </w:rPr>
      </w:pPr>
    </w:p>
    <w:p w:rsidR="00061A1D" w:rsidRDefault="00061A1D">
      <w:pPr>
        <w:rPr>
          <w:rFonts w:ascii="Times New Roman" w:cs="Times New Roman"/>
          <w:color w:val="000000"/>
        </w:rPr>
      </w:pPr>
    </w:p>
    <w:p w:rsidR="00061A1D" w:rsidRDefault="00061A1D">
      <w:pPr>
        <w:rPr>
          <w:color w:val="000000"/>
        </w:rPr>
      </w:pPr>
      <w:r w:rsidRPr="00061A1D">
        <w:lastRenderedPageBreak/>
        <w:pict>
          <v:rect id="矩形 107" o:spid="_x0000_s2050" style="position:absolute;left:0;text-align:left;margin-left:-70.5pt;margin-top:-85.25pt;width:595.1pt;height:841.15pt;z-index:251651584;mso-wrap-distance-left:3.17494mm;mso-wrap-distance-right:1.1201mm#_x0000_t1" fillcolor="#ffc000" stroked="f"/>
        </w:pict>
      </w:r>
    </w:p>
    <w:sectPr w:rsidR="00061A1D" w:rsidSect="00061A1D">
      <w:headerReference w:type="default" r:id="rId28"/>
      <w:pgSz w:w="11907" w:h="16840"/>
      <w:pgMar w:top="1701" w:right="1418" w:bottom="128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FB7" w:rsidRDefault="00EC1FB7" w:rsidP="00061A1D">
      <w:r>
        <w:separator/>
      </w:r>
    </w:p>
  </w:endnote>
  <w:endnote w:type="continuationSeparator" w:id="1">
    <w:p w:rsidR="00EC1FB7" w:rsidRDefault="00EC1FB7" w:rsidP="00061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等线">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GB2312">
    <w:altName w:val="Arial"/>
    <w:charset w:val="00"/>
    <w:family w:val="auto"/>
    <w:pitch w:val="variable"/>
    <w:sig w:usb0="00000003" w:usb1="00000000" w:usb2="00000000" w:usb3="00000000" w:csb0="00000001" w:csb1="00000000"/>
  </w:font>
  <w:font w:name="微软雅黑">
    <w:panose1 w:val="020B0503020204020204"/>
    <w:charset w:val="86"/>
    <w:family w:val="swiss"/>
    <w:pitch w:val="variable"/>
    <w:sig w:usb0="80000287" w:usb1="2A0F3C52" w:usb2="00000016" w:usb3="00000000" w:csb0="0004001F" w:csb1="00000000"/>
  </w:font>
  <w:font w:name="等线 Light">
    <w:altName w:val="微软雅黑"/>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Yu Gothic UI Semibold">
    <w:altName w:val="MS UI Gothic"/>
    <w:charset w:val="80"/>
    <w:family w:val="swiss"/>
    <w:pitch w:val="variable"/>
    <w:sig w:usb0="00000001" w:usb1="08070000" w:usb2="00000010" w:usb3="00000000" w:csb0="00020000" w:csb1="00000000"/>
  </w:font>
  <w:font w:name="思源黑体 HW Bold">
    <w:altName w:val="黑体"/>
    <w:charset w:val="86"/>
    <w:family w:val="swiss"/>
    <w:pitch w:val="variable"/>
    <w:sig w:usb0="00000001" w:usb1="080E0000" w:usb2="00000010" w:usb3="00000000" w:csb0="00040000" w:csb1="00000000"/>
  </w:font>
  <w:font w:name="ArialUnicodeMS">
    <w:altName w:val="Malgun Gothic"/>
    <w:charset w:val="81"/>
    <w:family w:val="auto"/>
    <w:pitch w:val="variable"/>
    <w:sig w:usb0="00000001" w:usb1="09060000" w:usb2="00000010" w:usb3="00000000" w:csb0="00080000" w:csb1="00000000"/>
  </w:font>
  <w:font w:name="DengXian-Regular">
    <w:altName w:val="宋体"/>
    <w:charset w:val="86"/>
    <w:family w:val="auto"/>
    <w:pitch w:val="variable"/>
    <w:sig w:usb0="00000001" w:usb1="080E0000" w:usb2="00000010" w:usb3="00000000" w:csb0="00040000" w:csb1="00000000"/>
  </w:font>
  <w:font w:name="DengXian-Bold">
    <w:altName w:val="宋体"/>
    <w:charset w:val="86"/>
    <w:family w:val="auto"/>
    <w:pitch w:val="variable"/>
    <w:sig w:usb0="00000001" w:usb1="080E0000" w:usb2="00000010" w:usb3="00000000" w:csb0="00040000" w:csb1="00000000"/>
  </w:font>
  <w:font w:name="TimesNewRomanPSMT">
    <w:altName w:val="Arial"/>
    <w:charset w:val="00"/>
    <w:family w:val="swiss"/>
    <w:pitch w:val="variable"/>
    <w:sig w:usb0="00000003" w:usb1="00000000" w:usb2="00000000" w:usb3="00000000" w:csb0="00000001" w:csb1="00000000"/>
  </w:font>
  <w:font w:name="MS-UIGothic,Bold">
    <w:altName w:val="Malgun Gothic"/>
    <w:charset w:val="81"/>
    <w:family w:val="auto"/>
    <w:pitch w:val="variable"/>
    <w:sig w:usb0="00000001" w:usb1="09060000" w:usb2="00000010" w:usb3="00000000" w:csb0="0008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altName w:val="Arial Unicode MS"/>
    <w:charset w:val="86"/>
    <w:family w:val="modern"/>
    <w:pitch w:val="variable"/>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C4" w:rsidRDefault="00E846C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C4" w:rsidRDefault="00E846C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C4" w:rsidRDefault="00E846C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1D" w:rsidRDefault="00061A1D">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1D" w:rsidRDefault="00061A1D">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1D" w:rsidRDefault="00061A1D">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1D" w:rsidRDefault="00061A1D">
    <w:pPr>
      <w:pStyle w:val="a4"/>
    </w:pPr>
    <w:r>
      <w:pict>
        <v:shapetype id="_x0000_t202" coordsize="21600,21600" o:spt="202" path="m,l,21600r21600,l21600,xe">
          <v:stroke joinstyle="miter"/>
          <v:path gradientshapeok="t" o:connecttype="rect"/>
        </v:shapetype>
        <v:shape id="文本框 52" o:spid="_x0000_s1038" type="#_x0000_t202" style="position:absolute;margin-left:209.65pt;margin-top:-12.95pt;width:30.6pt;height:14.3pt;z-index:49;mso-wrap-distance-left:3.17494mm;mso-wrap-distance-right:3.17494mm;mso-position-horizontal-relative:margin" filled="f" stroked="f">
          <v:textbox id="857custom" inset="0,0,0,0">
            <w:txbxContent>
              <w:p w:rsidR="00061A1D" w:rsidRDefault="00061A1D">
                <w:pPr>
                  <w:pStyle w:val="a4"/>
                  <w:jc w:val="center"/>
                  <w:rPr>
                    <w:rFonts w:ascii="Times New Roman" w:cs="Times New Roman"/>
                    <w:sz w:val="24"/>
                    <w:szCs w:val="24"/>
                  </w:rPr>
                </w:pPr>
                <w:r>
                  <w:rPr>
                    <w:rFonts w:ascii="Times New Roman" w:cs="Times New Roman"/>
                    <w:sz w:val="24"/>
                    <w:szCs w:val="24"/>
                  </w:rPr>
                  <w:fldChar w:fldCharType="begin"/>
                </w:r>
                <w:r w:rsidR="00EC1FB7">
                  <w:rPr>
                    <w:rFonts w:ascii="Times New Roman" w:cs="Times New Roman"/>
                    <w:sz w:val="24"/>
                    <w:szCs w:val="24"/>
                  </w:rPr>
                  <w:instrText xml:space="preserve"> PAGE  \* MERGEFORMAT </w:instrText>
                </w:r>
                <w:r>
                  <w:rPr>
                    <w:rFonts w:ascii="Times New Roman" w:cs="Times New Roman"/>
                    <w:sz w:val="24"/>
                    <w:szCs w:val="24"/>
                  </w:rPr>
                  <w:fldChar w:fldCharType="separate"/>
                </w:r>
                <w:r w:rsidR="004A2A38">
                  <w:rPr>
                    <w:rFonts w:ascii="Times New Roman" w:cs="Times New Roman"/>
                    <w:noProof/>
                    <w:sz w:val="24"/>
                    <w:szCs w:val="24"/>
                  </w:rPr>
                  <w:t>- 44 -</w:t>
                </w:r>
                <w:r>
                  <w:rPr>
                    <w:rFonts w:ascii="Times New Roman" w:cs="Times New Roman"/>
                    <w:sz w:val="24"/>
                    <w:szCs w:val="24"/>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1D" w:rsidRDefault="00061A1D">
    <w:pPr>
      <w:pStyle w:val="a4"/>
    </w:pPr>
    <w:r>
      <w:pict>
        <v:shapetype id="_x0000_t202" coordsize="21600,21600" o:spt="202" path="m,l,21600r21600,l21600,xe">
          <v:stroke joinstyle="miter"/>
          <v:path gradientshapeok="t" o:connecttype="rect"/>
        </v:shapetype>
        <v:shape id="文本框 55" o:spid="_x0000_s1037" type="#_x0000_t202" style="position:absolute;margin-left:206.55pt;margin-top:-22.45pt;width:34pt;height:35.15pt;z-index:50;mso-wrap-distance-left:3.17494mm;mso-wrap-distance-right:3.17494mm;mso-position-horizontal-relative:margin" filled="f" stroked="f">
          <v:textbox id="858custom" inset="0,0,0,0">
            <w:txbxContent>
              <w:p w:rsidR="00061A1D" w:rsidRDefault="00061A1D">
                <w:pPr>
                  <w:pStyle w:val="a4"/>
                  <w:jc w:val="center"/>
                  <w:rPr>
                    <w:rFonts w:ascii="Times New Roman" w:cs="Times New Roman"/>
                    <w:sz w:val="24"/>
                    <w:szCs w:val="24"/>
                  </w:rPr>
                </w:pPr>
                <w:r>
                  <w:rPr>
                    <w:rFonts w:ascii="Times New Roman" w:cs="Times New Roman"/>
                    <w:sz w:val="24"/>
                    <w:szCs w:val="24"/>
                  </w:rPr>
                  <w:fldChar w:fldCharType="begin"/>
                </w:r>
                <w:r w:rsidR="00EC1FB7">
                  <w:rPr>
                    <w:rFonts w:ascii="Times New Roman" w:cs="Times New Roman"/>
                    <w:sz w:val="24"/>
                    <w:szCs w:val="24"/>
                  </w:rPr>
                  <w:instrText xml:space="preserve"> PAGE  \* MERGEFORMAT </w:instrText>
                </w:r>
                <w:r>
                  <w:rPr>
                    <w:rFonts w:ascii="Times New Roman" w:cs="Times New Roman"/>
                    <w:sz w:val="24"/>
                    <w:szCs w:val="24"/>
                  </w:rPr>
                  <w:fldChar w:fldCharType="separate"/>
                </w:r>
                <w:r w:rsidR="004A2A38">
                  <w:rPr>
                    <w:rFonts w:ascii="Times New Roman" w:cs="Times New Roman"/>
                    <w:noProof/>
                    <w:sz w:val="24"/>
                    <w:szCs w:val="24"/>
                  </w:rPr>
                  <w:t>- 12 -</w:t>
                </w:r>
                <w:r>
                  <w:rPr>
                    <w:rFonts w:asci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FB7" w:rsidRDefault="00EC1FB7" w:rsidP="00061A1D">
      <w:r>
        <w:separator/>
      </w:r>
    </w:p>
  </w:footnote>
  <w:footnote w:type="continuationSeparator" w:id="1">
    <w:p w:rsidR="00EC1FB7" w:rsidRDefault="00EC1FB7" w:rsidP="00061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C4" w:rsidRDefault="00E846C4">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1D" w:rsidRDefault="00061A1D">
    <w:pPr>
      <w:pStyle w:val="a5"/>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1D" w:rsidRDefault="00061A1D">
    <w:pPr>
      <w:pStyle w:val="a5"/>
    </w:pPr>
    <w:r>
      <w:pict>
        <v:group id="组合 85" o:spid="_x0000_s1029" style="position:absolute;left:0;text-align:left;margin-left:-2.15pt;margin-top:59pt;width:596.65pt;height:32.85pt;z-index:46;mso-wrap-distance-left:3.17494mm;mso-wrap-distance-right:3.17494mm;mso-position-horizontal-relative:page" coordorigin="-43,2030" coordsize="11933,657#_x0000_t1">
          <v:rect id="矩形 86" o:spid="_x0000_s1032" style="position:absolute;left:-43;top:2607;width:11888;height:80" fillcolor="#ffd966" stroked="f"/>
          <v:shape id="曲线 87" o:spid="_x0000_s1031" style="position:absolute;left:9226;top:2133;width:2608;height:478" coordsize="2608,478" path="m589,l2608,r,478l,478,589,r,l589,r,l589,r,l589,r,l589,r,xe" fillcolor="black" stroked="f"/>
          <v:shape id="曲线 88" o:spid="_x0000_s1030" style="position:absolute;left:9515;top:2030;width:2375;height:615" coordsize="2375,615" path="m603,l2375,4r,611l,615,603,r,l603,r,l603,r,l603,r,l603,r,xe" fillcolor="#ffd966" stroked="f"/>
          <w10:wrap anchorx="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1D" w:rsidRDefault="00061A1D">
    <w:pPr>
      <w:pStyle w:val="a5"/>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1D" w:rsidRDefault="00061A1D">
    <w:pPr>
      <w:pStyle w:val="a5"/>
    </w:pPr>
    <w:r>
      <w:pict>
        <v:group id="组合 98" o:spid="_x0000_s1025" style="position:absolute;left:0;text-align:left;margin-left:2.25pt;margin-top:28.5pt;width:544.4pt;height:35.5pt;z-index:47;mso-wrap-distance-left:3.17494mm;mso-wrap-distance-right:3.17494mm;mso-position-horizontal-relative:page" coordorigin="45,1420" coordsize="10888,710#_x0000_t1">
          <v:rect id="矩形 99" o:spid="_x0000_s1028" style="position:absolute;left:45;top:2043;width:10884;height:87" fillcolor="#ffd966" stroked="f"/>
          <v:shape id="曲线 100" o:spid="_x0000_s1027" style="position:absolute;left:8528;top:1532;width:2389;height:513" coordsize="2389,513" path="m543,l2389,r,513l,513,543,r,l543,r,l543,r,l543,r,l543,r,xe" fillcolor="black" stroked="f"/>
          <v:shape id="曲线 101" o:spid="_x0000_s1026" style="position:absolute;left:8794;top:1420;width:2139;height:660" coordsize="2139,660" path="m543,l2138,3r,656l,659,543,r,l543,r,l543,r,l543,r,l543,r,xe" fillcolor="#ffd966" stroked="f"/>
          <w10:wrap anchorx="page"/>
        </v:group>
      </w:pict>
    </w:r>
    <w:r w:rsidR="00EC1FB7">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1D" w:rsidRDefault="00061A1D">
    <w:pPr>
      <w:pStyle w:val="a5"/>
    </w:pPr>
    <w:r>
      <w:pict>
        <v:group id="组合 6" o:spid="_x0000_s1047" style="position:absolute;left:0;text-align:left;margin-left:0;margin-top:29.75pt;width:157.5pt;height:32.05pt;z-index:48;mso-wrap-distance-left:3.17494mm;mso-wrap-distance-right:3.17494mm;mso-position-horizontal:left;mso-position-horizontal-relative:page;mso-position-vertical-relative:page" coordorigin=",595" coordsize="3150,641#_x0000_t1">
          <v:shapetype id="_x0000_t202" coordsize="21600,21600" o:spt="202" path="m,l,21600r21600,l21600,xe">
            <v:stroke joinstyle="miter"/>
            <v:path gradientshapeok="t" o:connecttype="rect"/>
          </v:shapetype>
          <v:shape id="文本框 7" o:spid="_x0000_s1049" type="#_x0000_t202" style="position:absolute;left:64;top:595;width:3086;height:641" filled="f" stroked="f">
            <v:textbox id="856custom">
              <w:txbxContent>
                <w:p w:rsidR="00061A1D" w:rsidRDefault="00EC1FB7">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shape>
          <v:rect id="矩形 8" o:spid="_x0000_s1048" style="position:absolute;top:758;width:119;height:330" fillcolor="black" stroked="f"/>
          <w10:wrap anchorx="page" anchory="page"/>
        </v:group>
      </w:pict>
    </w:r>
    <w:r>
      <w:pict>
        <v:group id="组合 14" o:spid="_x0000_s1043" style="position:absolute;left:0;text-align:left;margin-left:0;margin-top:0;width:596.45pt;height:58.95pt;z-index:43;mso-wrap-distance-left:3.17494mm;mso-wrap-distance-right:3.17494mm;mso-position-horizontal:center;mso-position-horizontal-relative:page;mso-position-vertical:bottom" coordsize="11929,1179#_x0000_t1">
          <v:rect id="矩形 15" o:spid="_x0000_s1046" style="position:absolute;top:1033;width:11925;height:146" fillcolor="#ffd966" stroked="f"/>
          <v:shape id="曲线 16" o:spid="_x0000_s1045" style="position:absolute;left:9295;top:181;width:2619;height:862" coordsize="2619,862" path="m595,l2618,r,862l,862,595,r,l595,r,l595,r,l595,r,l595,r,xe" fillcolor="black" stroked="f"/>
          <v:shape id="曲线 17" o:spid="_x0000_s1044" style="position:absolute;left:9586;width:2343;height:1108" coordsize="2343,1108" path="m596,l2343,7r,1100l,1107,596,r,l596,r,l596,r,l596,r,l596,r,xe" fillcolor="#ffd966" stroked="f"/>
          <w10:wrap anchorx="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C4" w:rsidRDefault="00E846C4">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1D" w:rsidRDefault="00061A1D">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1D" w:rsidRDefault="00061A1D">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1D" w:rsidRDefault="00061A1D">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1D" w:rsidRDefault="00061A1D">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1D" w:rsidRDefault="00061A1D">
    <w:pPr>
      <w:pStyle w:val="a5"/>
    </w:pPr>
    <w:r>
      <w:pict>
        <v:group id="组合 46" o:spid="_x0000_s1039" style="position:absolute;left:0;text-align:left;margin-left:0;margin-top:53.75pt;width:594.75pt;height:31.5pt;z-index:44;mso-wrap-distance-left:3.17494mm;mso-wrap-distance-right:3.17494mm;mso-position-horizontal-relative:page" coordorigin=",1925" coordsize="11895,630#_x0000_t1">
          <v:rect id="矩形 47" o:spid="_x0000_s1042" style="position:absolute;top:2480;width:11892;height:75" fillcolor="#ffd966" stroked="f"/>
          <v:shape id="曲线 48" o:spid="_x0000_s1041" style="position:absolute;left:9269;top:2024;width:2610;height:457" coordsize="2610,457" path="m591,l2610,r,457l,457,591,r,l591,r,l591,r,l591,r,l591,r,xe" fillcolor="black" stroked="f"/>
          <v:shape id="曲线 49" o:spid="_x0000_s1040" style="position:absolute;left:9558;top:1925;width:2336;height:592" coordsize="2336,592" path="m596,l2336,4r,588l,592,596,r,l596,r,l596,r,l596,r,l596,r,xe" fillcolor="#ffd966" stroked="f"/>
          <w10:wrap anchorx="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1D" w:rsidRDefault="00061A1D">
    <w:pPr>
      <w:pStyle w:val="a5"/>
    </w:pPr>
    <w:r>
      <w:pict>
        <v:group id="组合 65" o:spid="_x0000_s1033" style="position:absolute;left:0;text-align:left;margin-left:2.75pt;margin-top:46.95pt;width:596.9pt;height:32.75pt;z-index:45;mso-wrap-distance-left:3.17494mm;mso-wrap-distance-right:3.17494mm;mso-position-horizontal-relative:page" coordorigin="55,1790" coordsize="11938,654#_x0000_t1">
          <v:rect id="矩形 66" o:spid="_x0000_s1036" style="position:absolute;left:55;top:2364;width:11890;height:80" fillcolor="#ffd966" stroked="f"/>
          <v:shape id="曲线 67" o:spid="_x0000_s1035" style="position:absolute;left:9326;top:1890;width:2611;height:478" coordsize="2611,478" path="m592,l2611,r,478l,478,592,r,l592,r,l592,r,l592,r,l592,r,xe" fillcolor="black" stroked="f"/>
          <v:shape id="曲线 68" o:spid="_x0000_s1034" style="position:absolute;left:9615;top:1790;width:2378;height:615" coordsize="2378,615" path="m606,l2378,3r,612l,615,606,r,l606,r,l606,r,l606,r,l606,r,xe" fillcolor="#ffd966" stroked="f"/>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lvlRestart w:val="0"/>
      <w:suff w:val="nothing"/>
      <w:lvlText w:val="（%1）"/>
      <w:lvlJc w:val="left"/>
      <w:pPr>
        <w:tabs>
          <w:tab w:val="num" w:pos="0"/>
        </w:tabs>
        <w:ind w:left="0" w:firstLine="0"/>
      </w:pPr>
      <w:rPr>
        <w:rFonts w:cs="Times New Roman" w:hint="eastAsia"/>
      </w:rPr>
    </w:lvl>
  </w:abstractNum>
  <w:abstractNum w:abstractNumId="1">
    <w:nsid w:val="59950409"/>
    <w:multiLevelType w:val="singleLevel"/>
    <w:tmpl w:val="59950409"/>
    <w:lvl w:ilvl="0">
      <w:start w:val="1"/>
      <w:numFmt w:val="decimal"/>
      <w:lvlRestart w:val="0"/>
      <w:suff w:val="space"/>
      <w:lvlText w:val="%1."/>
      <w:lvlJc w:val="left"/>
      <w:pPr>
        <w:tabs>
          <w:tab w:val="num" w:pos="0"/>
        </w:tabs>
        <w:ind w:left="0" w:firstLine="0"/>
      </w:pPr>
      <w:rPr>
        <w:rFonts w:cs="Times New Roman"/>
      </w:rPr>
    </w:lvl>
  </w:abstractNum>
  <w:abstractNum w:abstractNumId="2">
    <w:nsid w:val="5F222FFA"/>
    <w:multiLevelType w:val="singleLevel"/>
    <w:tmpl w:val="5F222FFA"/>
    <w:lvl w:ilvl="0">
      <w:start w:val="1"/>
      <w:numFmt w:val="decimal"/>
      <w:lvlRestart w:val="0"/>
      <w:suff w:val="nothing"/>
      <w:lvlText w:val="（%1）"/>
      <w:lvlJc w:val="left"/>
      <w:pPr>
        <w:tabs>
          <w:tab w:val="num" w:pos="1155"/>
        </w:tabs>
        <w:ind w:left="0" w:firstLine="0"/>
      </w:pPr>
      <w:rPr>
        <w:rFonts w:cs="Times New Roman"/>
      </w:rPr>
    </w:lvl>
  </w:abstractNum>
  <w:abstractNum w:abstractNumId="3">
    <w:nsid w:val="6317F4FA"/>
    <w:multiLevelType w:val="hybridMultilevel"/>
    <w:tmpl w:val="00000000"/>
    <w:lvl w:ilvl="0" w:tplc="5A144608">
      <w:start w:val="1"/>
      <w:numFmt w:val="chineseCountingThousand"/>
      <w:lvlRestart w:val="0"/>
      <w:lvlText w:val="%1、"/>
      <w:lvlJc w:val="left"/>
      <w:pPr>
        <w:tabs>
          <w:tab w:val="num" w:pos="1280"/>
        </w:tabs>
        <w:ind w:left="1280" w:hanging="640"/>
      </w:pPr>
      <w:rPr>
        <w:rFonts w:ascii="黑体" w:eastAsia="黑体" w:hAnsi="黑体" w:cs="黑体" w:hint="default"/>
        <w:color w:val="000000"/>
        <w:sz w:val="32"/>
        <w:szCs w:val="32"/>
      </w:rPr>
    </w:lvl>
    <w:lvl w:ilvl="1" w:tplc="EEB2BE00">
      <w:start w:val="1"/>
      <w:numFmt w:val="lowerLetter"/>
      <w:lvlText w:val="%2)"/>
      <w:lvlJc w:val="left"/>
      <w:pPr>
        <w:tabs>
          <w:tab w:val="num" w:pos="1480"/>
        </w:tabs>
        <w:ind w:left="1480" w:hanging="420"/>
      </w:pPr>
      <w:rPr>
        <w:rFonts w:cs="Times New Roman"/>
      </w:rPr>
    </w:lvl>
    <w:lvl w:ilvl="2" w:tplc="A5064178">
      <w:start w:val="1"/>
      <w:numFmt w:val="lowerRoman"/>
      <w:lvlText w:val="%3."/>
      <w:lvlJc w:val="right"/>
      <w:pPr>
        <w:tabs>
          <w:tab w:val="num" w:pos="1900"/>
        </w:tabs>
        <w:ind w:left="1900" w:hanging="420"/>
      </w:pPr>
      <w:rPr>
        <w:rFonts w:cs="Times New Roman"/>
      </w:rPr>
    </w:lvl>
    <w:lvl w:ilvl="3" w:tplc="E760D34A">
      <w:start w:val="1"/>
      <w:numFmt w:val="decimal"/>
      <w:lvlText w:val="%4."/>
      <w:lvlJc w:val="left"/>
      <w:pPr>
        <w:tabs>
          <w:tab w:val="num" w:pos="2320"/>
        </w:tabs>
        <w:ind w:left="2320" w:hanging="420"/>
      </w:pPr>
      <w:rPr>
        <w:rFonts w:cs="Times New Roman"/>
      </w:rPr>
    </w:lvl>
    <w:lvl w:ilvl="4" w:tplc="4CEEB0EA">
      <w:start w:val="1"/>
      <w:numFmt w:val="lowerLetter"/>
      <w:lvlText w:val="%5)"/>
      <w:lvlJc w:val="left"/>
      <w:pPr>
        <w:tabs>
          <w:tab w:val="num" w:pos="2740"/>
        </w:tabs>
        <w:ind w:left="2740" w:hanging="420"/>
      </w:pPr>
      <w:rPr>
        <w:rFonts w:cs="Times New Roman"/>
      </w:rPr>
    </w:lvl>
    <w:lvl w:ilvl="5" w:tplc="A886B5E2">
      <w:start w:val="1"/>
      <w:numFmt w:val="lowerRoman"/>
      <w:lvlText w:val="%6."/>
      <w:lvlJc w:val="right"/>
      <w:pPr>
        <w:tabs>
          <w:tab w:val="num" w:pos="3160"/>
        </w:tabs>
        <w:ind w:left="3160" w:hanging="420"/>
      </w:pPr>
      <w:rPr>
        <w:rFonts w:cs="Times New Roman"/>
      </w:rPr>
    </w:lvl>
    <w:lvl w:ilvl="6" w:tplc="3D7E853E">
      <w:start w:val="1"/>
      <w:numFmt w:val="decimal"/>
      <w:lvlText w:val="%7."/>
      <w:lvlJc w:val="left"/>
      <w:pPr>
        <w:tabs>
          <w:tab w:val="num" w:pos="3580"/>
        </w:tabs>
        <w:ind w:left="3580" w:hanging="420"/>
      </w:pPr>
      <w:rPr>
        <w:rFonts w:cs="Times New Roman"/>
      </w:rPr>
    </w:lvl>
    <w:lvl w:ilvl="7" w:tplc="0C30FBF4">
      <w:start w:val="1"/>
      <w:numFmt w:val="lowerLetter"/>
      <w:lvlText w:val="%8)"/>
      <w:lvlJc w:val="left"/>
      <w:pPr>
        <w:tabs>
          <w:tab w:val="num" w:pos="4000"/>
        </w:tabs>
        <w:ind w:left="4000" w:hanging="420"/>
      </w:pPr>
      <w:rPr>
        <w:rFonts w:cs="Times New Roman"/>
      </w:rPr>
    </w:lvl>
    <w:lvl w:ilvl="8" w:tplc="44FA9DC6">
      <w:start w:val="1"/>
      <w:numFmt w:val="lowerRoman"/>
      <w:lvlText w:val="%9."/>
      <w:lvlJc w:val="right"/>
      <w:pPr>
        <w:tabs>
          <w:tab w:val="num" w:pos="4420"/>
        </w:tabs>
        <w:ind w:left="442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63"/>
  <w:displayHorizontalDrawingGridEvery w:val="2"/>
  <w:displayVerticalDrawingGridEvery w:val="2"/>
  <w:noPunctuationKerning/>
  <w:characterSpacingControl w:val="compressPunctuation"/>
  <w:noLineBreaksAfter w:lang="zh-CN" w:val="$([{£¥·‘“〈《「『【〔〖〝﹙﹛﹝＄（．［｛￡￥"/>
  <w:noLineBreaksBefore w:lang="zh-CN" w:val="!%),.:;&gt;?]}¢¨°·ˇˉ―‖’”…‰′″›℃∶、。〃〉》」』】〕〗〞︶︺︾﹀﹄﹚﹜﹞！＂％＇），．：；？］｀｜｝～￠"/>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ExpandShiftReturn/>
    <w:adjustLineHeightInTable/>
    <w:growAutofit/>
    <w:useFELayout/>
    <w:doNotUseIndentAsNumberingTabStop/>
    <w:useAltKinsokuLineBreakRules/>
    <w:splitPgBreakAndParaMark/>
  </w:compat>
  <w:rsids>
    <w:rsidRoot w:val="00061A1D"/>
    <w:rsid w:val="00061A1D"/>
    <w:rsid w:val="004A2A38"/>
    <w:rsid w:val="00E846C4"/>
    <w:rsid w:val="00EC1F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61A1D"/>
    <w:pPr>
      <w:widowControl w:val="0"/>
      <w:jc w:val="both"/>
    </w:pPr>
    <w:rPr>
      <w:rFonts w:ascii="等线" w:eastAsia="等线" w:cs="Arial"/>
      <w:kern w:val="2"/>
      <w:sz w:val="21"/>
      <w:szCs w:val="22"/>
    </w:rPr>
  </w:style>
  <w:style w:type="paragraph" w:styleId="1">
    <w:name w:val="heading 1"/>
    <w:basedOn w:val="a"/>
    <w:next w:val="a"/>
    <w:rsid w:val="00061A1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61A1D"/>
    <w:rPr>
      <w:rFonts w:ascii="仿宋_GB2312" w:eastAsia="仿宋_GB2312" w:cs="仿宋_GB2312"/>
      <w:sz w:val="32"/>
      <w:szCs w:val="32"/>
      <w:lang w:val="zh-CN"/>
    </w:rPr>
  </w:style>
  <w:style w:type="paragraph" w:styleId="a4">
    <w:name w:val="footer"/>
    <w:basedOn w:val="a"/>
    <w:rsid w:val="00061A1D"/>
    <w:pPr>
      <w:tabs>
        <w:tab w:val="center" w:pos="4153"/>
        <w:tab w:val="right" w:pos="8306"/>
      </w:tabs>
      <w:snapToGrid w:val="0"/>
      <w:jc w:val="left"/>
    </w:pPr>
    <w:rPr>
      <w:sz w:val="18"/>
      <w:szCs w:val="18"/>
    </w:rPr>
  </w:style>
  <w:style w:type="paragraph" w:styleId="a5">
    <w:name w:val="header"/>
    <w:basedOn w:val="a"/>
    <w:rsid w:val="00061A1D"/>
    <w:pPr>
      <w:tabs>
        <w:tab w:val="center" w:pos="4153"/>
        <w:tab w:val="right" w:pos="8306"/>
      </w:tabs>
      <w:snapToGrid w:val="0"/>
      <w:jc w:val="center"/>
    </w:pPr>
    <w:rPr>
      <w:sz w:val="18"/>
      <w:szCs w:val="18"/>
    </w:rPr>
  </w:style>
  <w:style w:type="paragraph" w:customStyle="1" w:styleId="10">
    <w:name w:val="列出段落1"/>
    <w:basedOn w:val="a"/>
    <w:rsid w:val="00061A1D"/>
    <w:pPr>
      <w:spacing w:before="2"/>
      <w:ind w:left="119" w:right="434" w:firstLine="643"/>
    </w:pPr>
    <w:rPr>
      <w:rFonts w:ascii="仿宋_GB2312" w:eastAsia="仿宋_GB2312" w:cs="仿宋_GB2312"/>
      <w:lang w:val="zh-CN"/>
    </w:rPr>
  </w:style>
  <w:style w:type="paragraph" w:styleId="a6">
    <w:name w:val="Balloon Text"/>
    <w:basedOn w:val="a"/>
    <w:rsid w:val="00061A1D"/>
    <w:rPr>
      <w:sz w:val="18"/>
      <w:szCs w:val="18"/>
    </w:rPr>
  </w:style>
  <w:style w:type="character" w:customStyle="1" w:styleId="font11">
    <w:name w:val="font11"/>
    <w:rsid w:val="00061A1D"/>
    <w:rPr>
      <w:rFonts w:ascii="仿宋_GB2312" w:eastAsia="仿宋_GB2312"/>
      <w:color w:val="000000"/>
      <w:sz w:val="18"/>
      <w:u w:val="none"/>
    </w:rPr>
  </w:style>
  <w:style w:type="character" w:customStyle="1" w:styleId="font112">
    <w:name w:val="font112"/>
    <w:rsid w:val="00061A1D"/>
    <w:rPr>
      <w:rFonts w:ascii="宋体" w:eastAsia="宋体"/>
      <w:color w:val="000000"/>
      <w:sz w:val="18"/>
      <w:u w:val="none"/>
    </w:rPr>
  </w:style>
  <w:style w:type="character" w:customStyle="1" w:styleId="font141">
    <w:name w:val="font141"/>
    <w:rsid w:val="00061A1D"/>
    <w:rPr>
      <w:rFonts w:ascii="Times New Roman" w:hAnsi="Times New Roman"/>
      <w:color w:val="000000"/>
      <w:sz w:val="18"/>
      <w:u w:val="none"/>
    </w:rPr>
  </w:style>
  <w:style w:type="paragraph" w:customStyle="1" w:styleId="ListParagraph1">
    <w:name w:val="List Paragraph1"/>
    <w:basedOn w:val="a"/>
    <w:rsid w:val="00061A1D"/>
    <w:pPr>
      <w:ind w:firstLineChars="200" w:firstLine="200"/>
    </w:pPr>
  </w:style>
  <w:style w:type="character" w:customStyle="1" w:styleId="font171">
    <w:name w:val="font171"/>
    <w:basedOn w:val="a0"/>
    <w:rsid w:val="00061A1D"/>
    <w:rPr>
      <w:rFonts w:ascii="仿宋_GB2312" w:eastAsia="仿宋_GB2312" w:cs="仿宋_GB2312"/>
      <w:color w:val="000000"/>
      <w:sz w:val="18"/>
      <w:szCs w:val="18"/>
      <w:u w:val="none"/>
    </w:rPr>
  </w:style>
  <w:style w:type="character" w:customStyle="1" w:styleId="font51">
    <w:name w:val="font51"/>
    <w:basedOn w:val="a0"/>
    <w:rsid w:val="00061A1D"/>
    <w:rPr>
      <w:rFonts w:ascii="Times New Roman" w:hAnsi="Times New Roman" w:cs="Times New Roman"/>
      <w:color w:val="000000"/>
      <w:sz w:val="18"/>
      <w:szCs w:val="18"/>
      <w:u w:val="none"/>
    </w:rPr>
  </w:style>
  <w:style w:type="character" w:customStyle="1" w:styleId="font161">
    <w:name w:val="font161"/>
    <w:basedOn w:val="a0"/>
    <w:rsid w:val="00061A1D"/>
    <w:rPr>
      <w:rFonts w:ascii="宋体" w:eastAsia="宋体" w:cs="宋体"/>
      <w:color w:val="000000"/>
      <w:sz w:val="18"/>
      <w:szCs w:val="18"/>
      <w:u w:val="none"/>
    </w:rPr>
  </w:style>
  <w:style w:type="character" w:customStyle="1" w:styleId="font81">
    <w:name w:val="font81"/>
    <w:basedOn w:val="a0"/>
    <w:rsid w:val="00061A1D"/>
    <w:rPr>
      <w:rFonts w:ascii="Times New Roman" w:hAnsi="Times New Roman" w:cs="Times New Roman"/>
      <w:color w:val="000000"/>
      <w:sz w:val="21"/>
      <w:szCs w:val="21"/>
      <w:u w:val="none"/>
    </w:rPr>
  </w:style>
  <w:style w:type="character" w:customStyle="1" w:styleId="font121">
    <w:name w:val="font121"/>
    <w:basedOn w:val="a0"/>
    <w:rsid w:val="00061A1D"/>
    <w:rPr>
      <w:rFonts w:ascii="Times New Roman" w:hAnsi="Times New Roman" w:cs="Times New Roman"/>
      <w:color w:val="000000"/>
      <w:sz w:val="20"/>
      <w:szCs w:val="20"/>
      <w:u w:val="none"/>
    </w:rPr>
  </w:style>
  <w:style w:type="character" w:customStyle="1" w:styleId="font131">
    <w:name w:val="font131"/>
    <w:basedOn w:val="a0"/>
    <w:rsid w:val="00061A1D"/>
    <w:rPr>
      <w:rFonts w:ascii="宋体" w:eastAsia="宋体" w:cs="宋体"/>
      <w:color w:val="000000"/>
      <w:sz w:val="20"/>
      <w:szCs w:val="20"/>
      <w:u w:val="none"/>
    </w:rPr>
  </w:style>
  <w:style w:type="paragraph" w:customStyle="1" w:styleId="pMsoNormal">
    <w:name w:val="p.MsoNormal"/>
    <w:next w:val="a5"/>
    <w:rsid w:val="00061A1D"/>
    <w:pPr>
      <w:autoSpaceDE w:val="0"/>
      <w:autoSpaceDN w:val="0"/>
      <w:adjustRightInd w:val="0"/>
      <w:jc w:val="both"/>
    </w:pPr>
    <w:rPr>
      <w:rFonts w:cs="Arial"/>
      <w:sz w:val="21"/>
    </w:rPr>
  </w:style>
  <w:style w:type="paragraph" w:customStyle="1" w:styleId="pMsoBodyTextIndent">
    <w:name w:val="p.MsoBodyTextIndent"/>
    <w:rsid w:val="00061A1D"/>
    <w:pPr>
      <w:autoSpaceDE w:val="0"/>
      <w:autoSpaceDN w:val="0"/>
      <w:adjustRightInd w:val="0"/>
      <w:spacing w:line="520" w:lineRule="atLeast"/>
      <w:ind w:firstLine="200"/>
      <w:jc w:val="both"/>
    </w:pPr>
    <w:rPr>
      <w:rFonts w:ascii="GB2312" w:hAnsi="GB2312" w:cs="Arial"/>
      <w:sz w:val="32"/>
    </w:rPr>
  </w:style>
  <w:style w:type="paragraph" w:customStyle="1" w:styleId="Normal">
    <w:name w:val="[Normal]"/>
    <w:next w:val="a4"/>
    <w:rsid w:val="00061A1D"/>
    <w:pPr>
      <w:widowControl w:val="0"/>
      <w:autoSpaceDE w:val="0"/>
      <w:autoSpaceDN w:val="0"/>
      <w:adjustRightInd w:val="0"/>
    </w:pPr>
    <w:rPr>
      <w:rFonts w:ascii="宋体" w:cs="Arial"/>
      <w:sz w:val="24"/>
    </w:rPr>
  </w:style>
  <w:style w:type="paragraph" w:styleId="a7">
    <w:name w:val="annotation text"/>
    <w:basedOn w:val="a"/>
    <w:rsid w:val="00061A1D"/>
    <w:pPr>
      <w:jc w:val="left"/>
    </w:pPr>
  </w:style>
  <w:style w:type="paragraph" w:styleId="a8">
    <w:name w:val="annotation subject"/>
    <w:basedOn w:val="a7"/>
    <w:next w:val="a7"/>
    <w:rsid w:val="00061A1D"/>
    <w:rPr>
      <w:b/>
    </w:rPr>
  </w:style>
  <w:style w:type="character" w:styleId="a9">
    <w:name w:val="annotation reference"/>
    <w:basedOn w:val="a0"/>
    <w:uiPriority w:val="99"/>
    <w:semiHidden/>
    <w:unhideWhenUsed/>
    <w:rsid w:val="00061A1D"/>
    <w:rPr>
      <w:sz w:val="21"/>
      <w:szCs w:val="21"/>
    </w:rPr>
  </w:style>
  <w:style w:type="paragraph" w:styleId="aa">
    <w:name w:val="Revision"/>
    <w:hidden/>
    <w:uiPriority w:val="99"/>
    <w:semiHidden/>
    <w:rsid w:val="004A2A38"/>
    <w:rPr>
      <w:rFonts w:ascii="等线" w:eastAsia="等线" w:cs="Arial"/>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1.gi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3.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1270</TotalTime>
  <Pages>48</Pages>
  <Words>2988</Words>
  <Characters>17038</Characters>
  <Application>Microsoft Office Word</Application>
  <DocSecurity>0</DocSecurity>
  <Lines>141</Lines>
  <Paragraphs>39</Paragraphs>
  <ScaleCrop>false</ScaleCrop>
  <Company>Microsoft</Company>
  <LinksUpToDate>false</LinksUpToDate>
  <CharactersWithSpaces>19987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user</cp:lastModifiedBy>
  <cp:revision>46</cp:revision>
  <cp:lastPrinted>2020-07-30T02:37:00Z</cp:lastPrinted>
  <dcterms:created xsi:type="dcterms:W3CDTF">2020-07-29T09:42:00Z</dcterms:created>
  <dcterms:modified xsi:type="dcterms:W3CDTF">2021-06-10T06:34:00Z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