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农村养老保险事业管理所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广阳区农村养老保险事业管理所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80" w:lineRule="exact"/>
        <w:ind w:firstLine="1273" w:firstLineChars="398"/>
        <w:rPr>
          <w:rFonts w:eastAsia="仿宋_GB2312"/>
          <w:sz w:val="32"/>
          <w:szCs w:val="32"/>
        </w:rPr>
      </w:pPr>
      <w:r>
        <w:rPr>
          <w:rFonts w:hint="eastAsia" w:eastAsia="仿宋_GB2312"/>
          <w:sz w:val="32"/>
          <w:szCs w:val="32"/>
        </w:rPr>
        <w:t>1、拟定城乡居民基本养老保险工作计划、实施方案、落实年度基金预算和决算方案。</w:t>
      </w:r>
    </w:p>
    <w:p>
      <w:pPr>
        <w:widowControl/>
        <w:spacing w:line="580" w:lineRule="exact"/>
        <w:ind w:firstLine="1273" w:firstLineChars="398"/>
        <w:rPr>
          <w:rFonts w:eastAsia="仿宋_GB2312"/>
          <w:sz w:val="32"/>
          <w:szCs w:val="32"/>
        </w:rPr>
      </w:pPr>
      <w:r>
        <w:rPr>
          <w:rFonts w:hint="eastAsia" w:eastAsia="仿宋_GB2312"/>
          <w:sz w:val="32"/>
          <w:szCs w:val="32"/>
        </w:rPr>
        <w:t>2、拟定城乡居民基本养老保险工作各项管理规则制度。</w:t>
      </w:r>
    </w:p>
    <w:p>
      <w:pPr>
        <w:widowControl/>
        <w:spacing w:line="580" w:lineRule="exact"/>
        <w:ind w:firstLine="1273" w:firstLineChars="398"/>
        <w:rPr>
          <w:rFonts w:eastAsia="仿宋_GB2312"/>
          <w:sz w:val="32"/>
          <w:szCs w:val="32"/>
        </w:rPr>
      </w:pPr>
      <w:r>
        <w:rPr>
          <w:rFonts w:hint="eastAsia" w:eastAsia="仿宋_GB2312"/>
          <w:sz w:val="32"/>
          <w:szCs w:val="32"/>
        </w:rPr>
        <w:t>3负责城乡居民基本养老保险的经办工作，并处理日常事务。</w:t>
      </w:r>
    </w:p>
    <w:p>
      <w:pPr>
        <w:widowControl/>
        <w:spacing w:line="580" w:lineRule="exact"/>
        <w:ind w:firstLine="1273" w:firstLineChars="398"/>
        <w:rPr>
          <w:rFonts w:eastAsia="仿宋_GB2312"/>
          <w:sz w:val="32"/>
          <w:szCs w:val="32"/>
        </w:rPr>
      </w:pPr>
      <w:r>
        <w:rPr>
          <w:rFonts w:hint="eastAsia" w:eastAsia="仿宋_GB2312"/>
          <w:sz w:val="32"/>
          <w:szCs w:val="32"/>
        </w:rPr>
        <w:t>4负责城乡居民基本养老保险的基金划拨、基金管理、个人账户建立与管理、待遇核定与支付、保险关系转移接续、档案管理、统计管理、受理咨询、查询和举报、组织待遇领取资格认证等工作。</w:t>
      </w:r>
    </w:p>
    <w:p>
      <w:pPr>
        <w:widowControl/>
        <w:spacing w:line="580" w:lineRule="exact"/>
        <w:ind w:firstLine="1273" w:firstLineChars="398"/>
        <w:rPr>
          <w:rFonts w:eastAsia="仿宋_GB2312"/>
          <w:sz w:val="32"/>
          <w:szCs w:val="32"/>
        </w:rPr>
      </w:pPr>
      <w:r>
        <w:rPr>
          <w:rFonts w:hint="eastAsia" w:eastAsia="仿宋_GB2312"/>
          <w:sz w:val="32"/>
          <w:szCs w:val="32"/>
        </w:rPr>
        <w:t>5、接收和处理群众来信来访和投诉，协助有关部门查处城乡居民基本养老保险工作中的违规行为。</w:t>
      </w:r>
    </w:p>
    <w:p>
      <w:pPr>
        <w:widowControl/>
        <w:spacing w:line="580" w:lineRule="exact"/>
        <w:ind w:firstLine="1273" w:firstLineChars="398"/>
        <w:rPr>
          <w:rFonts w:eastAsia="仿宋_GB2312"/>
          <w:sz w:val="32"/>
          <w:szCs w:val="32"/>
        </w:rPr>
      </w:pPr>
      <w:r>
        <w:rPr>
          <w:rFonts w:hint="eastAsia" w:eastAsia="仿宋_GB2312"/>
          <w:sz w:val="32"/>
          <w:szCs w:val="32"/>
        </w:rPr>
        <w:t>6负责城乡居民基本养老保险工作人员的培训工作。</w:t>
      </w:r>
    </w:p>
    <w:p>
      <w:pPr>
        <w:widowControl/>
        <w:spacing w:line="580" w:lineRule="exact"/>
        <w:ind w:firstLine="1273" w:firstLineChars="398"/>
        <w:rPr>
          <w:rFonts w:eastAsia="仿宋_GB2312"/>
          <w:sz w:val="32"/>
          <w:szCs w:val="32"/>
        </w:rPr>
      </w:pPr>
      <w:r>
        <w:rPr>
          <w:rFonts w:hint="eastAsia" w:eastAsia="仿宋_GB2312"/>
          <w:sz w:val="32"/>
          <w:szCs w:val="32"/>
        </w:rPr>
        <w:t>7、负责城乡居民基本养老保险工作有关资料的收集、整理、分类、统计、上报、归档等工作。</w:t>
      </w:r>
    </w:p>
    <w:p>
      <w:pPr>
        <w:widowControl/>
        <w:spacing w:line="580" w:lineRule="exact"/>
        <w:ind w:firstLine="1273" w:firstLineChars="398"/>
        <w:rPr>
          <w:rFonts w:eastAsia="仿宋_GB2312"/>
          <w:sz w:val="32"/>
          <w:szCs w:val="32"/>
        </w:rPr>
      </w:pPr>
      <w:r>
        <w:rPr>
          <w:rFonts w:hint="eastAsia" w:eastAsia="仿宋_GB2312"/>
          <w:sz w:val="32"/>
          <w:szCs w:val="32"/>
        </w:rPr>
        <w:t>8、督促乡镇、街办处城乡居民基本养老保险工作开展情况，掌握工作动态，及时上传下达。</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7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27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廊坊市广阳区农村养老保险事业管理所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3275" w:type="dxa"/>
            <w:shd w:val="clear" w:color="auto" w:fill="auto"/>
            <w:vAlign w:val="center"/>
          </w:tcPr>
          <w:p>
            <w:pPr>
              <w:spacing w:line="584" w:lineRule="exact"/>
              <w:jc w:val="center"/>
              <w:rPr>
                <w:rFonts w:ascii="Times New Roman" w:hAnsi="Times New Roman"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广阳区农村养老保险事业管理所</w:t>
      </w:r>
      <w:r>
        <w:rPr>
          <w:rFonts w:ascii="Times New Roman" w:hAnsi="Times New Roman" w:eastAsia="仿宋_GB2312" w:cs="Times New Roman"/>
          <w:sz w:val="32"/>
          <w:szCs w:val="32"/>
        </w:rPr>
        <w:t>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6231.84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6231.84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，基金预算收入0万元，财政专户核拨收入0万元，其他来源收入0万元，</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广阳区农村养老保险事业管理所2021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6231.84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94.84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93.64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6137</w:t>
      </w:r>
      <w:r>
        <w:rPr>
          <w:rFonts w:ascii="Times New Roman" w:hAnsi="Times New Roman" w:eastAsia="仿宋_GB2312" w:cs="Times New Roman"/>
          <w:sz w:val="32"/>
          <w:szCs w:val="32"/>
        </w:rPr>
        <w:t>万元，包括本级支出和</w:t>
      </w:r>
      <w:r>
        <w:rPr>
          <w:rFonts w:hint="eastAsia" w:ascii="Times New Roman" w:hAnsi="Times New Roman" w:eastAsia="仿宋_GB2312" w:cs="Times New Roman"/>
          <w:sz w:val="32"/>
          <w:szCs w:val="32"/>
        </w:rPr>
        <w:t>上级一般公共预算安排转移支付，</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对城乡居民基本养老保险补助资金</w:t>
      </w:r>
      <w:r>
        <w:rPr>
          <w:rFonts w:ascii="Times New Roman" w:hAnsi="Times New Roman" w:eastAsia="仿宋_GB2312" w:cs="Times New Roman"/>
          <w:sz w:val="32"/>
          <w:szCs w:val="32"/>
        </w:rPr>
        <w:t>等。</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6231.84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158.55</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10.12</w:t>
      </w:r>
      <w:r>
        <w:rPr>
          <w:rFonts w:ascii="Times New Roman" w:hAnsi="Times New Roman" w:eastAsia="仿宋_GB2312" w:cs="Times New Roman"/>
          <w:sz w:val="32"/>
          <w:szCs w:val="32"/>
        </w:rPr>
        <w:t>万元，主要为人员类项目经费支出和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公用项目经费；项目支出增加</w:t>
      </w:r>
      <w:r>
        <w:rPr>
          <w:rFonts w:hint="eastAsia" w:ascii="Times New Roman" w:hAnsi="Times New Roman" w:eastAsia="仿宋_GB2312" w:cs="Times New Roman"/>
          <w:sz w:val="32"/>
          <w:szCs w:val="32"/>
        </w:rPr>
        <w:t>168.67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对城乡居民基本养老保险补助资金</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万元，主要用于办公</w:t>
      </w:r>
      <w:r>
        <w:rPr>
          <w:rFonts w:hint="eastAsia" w:ascii="Times New Roman" w:hAnsi="Times New Roman" w:eastAsia="仿宋_GB2312" w:cs="Times New Roman"/>
          <w:sz w:val="32"/>
          <w:szCs w:val="32"/>
        </w:rPr>
        <w:t>费、邮电费、</w:t>
      </w:r>
      <w:r>
        <w:rPr>
          <w:rFonts w:ascii="Times New Roman" w:hAnsi="Times New Roman" w:eastAsia="仿宋_GB2312" w:cs="Times New Roman"/>
          <w:sz w:val="32"/>
          <w:szCs w:val="32"/>
        </w:rPr>
        <w:t>福利费</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27" w:firstLineChars="196"/>
        <w:jc w:val="left"/>
        <w:rPr>
          <w:rFonts w:ascii="黑体" w:hAnsi="黑体" w:eastAsia="黑体" w:cs="Times New Roman"/>
          <w:sz w:val="32"/>
          <w:szCs w:val="32"/>
        </w:rPr>
      </w:pPr>
      <w:r>
        <w:rPr>
          <w:rFonts w:hint="eastAsia" w:ascii="黑体" w:hAnsi="黑体" w:eastAsia="黑体" w:cs="Times New Roman"/>
          <w:sz w:val="32"/>
          <w:szCs w:val="32"/>
        </w:rPr>
        <w:t xml:space="preserve"> </w:t>
      </w: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rPr>
        <w:t>与20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建立激励约束有效、筹资权责清晰、保障水平适度的城乡居民基本养老保险待遇确定和基础养老金正常调整机制，推动城乡居民基本养老待遇水平随我省经济社会发展而逐步提高，确保参保居民共享经济社会发展成果，不断增强参保居民的获得感、幸福感、安全感，促进城乡居民基本养老保险制度健康发展。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广阳区城乡居民基本养老保险基础养老金每人每月153元，其中区级财政每人每月负担37.5元。充分发挥家庭养老等传统保障方式的积极作用，更好保障参保城乡居民的老年基本生活，符合领取条件的参保人员发放率达到100%，为参保居民提供方便快捷的服务。</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84" w:lineRule="exact"/>
        <w:ind w:firstLine="640" w:firstLineChars="200"/>
        <w:rPr>
          <w:rFonts w:ascii="仿宋" w:hAnsi="仿宋" w:eastAsia="仿宋" w:cs="仿宋"/>
          <w:bCs/>
          <w:sz w:val="32"/>
          <w:szCs w:val="32"/>
        </w:rPr>
      </w:pPr>
      <w:r>
        <w:rPr>
          <w:rFonts w:hint="eastAsia" w:ascii="仿宋" w:hAnsi="仿宋" w:eastAsia="仿宋" w:cs="仿宋"/>
          <w:bCs/>
          <w:sz w:val="32"/>
          <w:szCs w:val="32"/>
        </w:rPr>
        <w:t>完善基础养老金和个人账户养老金相结合的待遇支付政策，建立基础养老金正常调整机制，政府对符合领取城乡居民基本养老保险待遇条件的参保人全额支付基础养老金，全面建成公平、统一、规范、可持续的城乡居民养老保险制度，与社会救助、社会福利等其他社会保障政策相配套，充分发挥家庭养老等传统保障方式的积极作用，更好保障参保城乡居民的老年基本生活。</w:t>
      </w:r>
    </w:p>
    <w:p>
      <w:pPr>
        <w:spacing w:line="584" w:lineRule="exact"/>
        <w:rPr>
          <w:rFonts w:ascii="楷体_GB2312" w:eastAsia="楷体_GB2312" w:cs="Times New Roman"/>
          <w:b/>
          <w:sz w:val="32"/>
          <w:szCs w:val="32"/>
        </w:rPr>
      </w:pPr>
      <w:r>
        <w:rPr>
          <w:rFonts w:hint="eastAsia" w:ascii="楷体_GB2312" w:eastAsia="楷体_GB2312" w:cs="Times New Roman"/>
          <w:b/>
          <w:sz w:val="32"/>
          <w:szCs w:val="32"/>
        </w:rPr>
        <w:t xml:space="preserve">    （四）部门整体支出绩效指标</w:t>
      </w:r>
    </w:p>
    <w:tbl>
      <w:tblPr>
        <w:tblStyle w:val="8"/>
        <w:tblW w:w="11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89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申请补贴资金人数</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年度内享受补贴资金人数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552575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人次</w:t>
            </w:r>
          </w:p>
        </w:tc>
        <w:tc>
          <w:tcPr>
            <w:tcW w:w="3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（廊广政办[131]号）   （廊广人社[2019]103号）（冀人社发【2018】3号（廊广人口联【2016】1号）廊财社[2020]74号廊财社[2020]98号廊财社[2020】99号廊财社[2020]96号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85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ind w:firstLine="315"/>
              <w:rPr>
                <w:rFonts w:ascii="方正书宋_GBK" w:eastAsia="方正书宋_GBK"/>
              </w:rPr>
            </w:pPr>
            <w:r>
              <w:rPr>
                <w:rFonts w:hint="eastAsia" w:ascii="方正书宋_GBK" w:eastAsia="方正书宋_GBK"/>
              </w:rPr>
              <w:t>符合条件申报对象覆盖率</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3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（廊广政办[131]号）   （廊广人社[2019]103号）（冀人社发【2018】3号（廊广人口联【2016】1号）廊财社[2020]74号廊财社[2020]98号廊财社[2020】99号廊财社[2020]96号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完成及时性</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3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（廊广政办[131]号）   （廊广人社[2019]103号）（冀人社发【2018】3号（廊广人口联【2016】1号）廊财社[2020]74号廊财社[2020]98号廊财社[2020】99号廊财社[2020]96号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按照年度工作计划完成支出</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按照年度工作计划完成支出</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98</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3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（廊广政办[131]号）   （廊广人社[2019]103号）（冀人社发【2018】3号（廊广人口联【2016】1号）廊财社[2020]74号廊财社[2020]98号廊财社[2020】99号廊财社[2020]96号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提高社会稳定水平</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提高</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3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（廊广政办[131]号）   （廊广人社[2019]103号）（冀人社发【2018】3号（廊广人口联【2016】1号）廊财社[2020]74号廊财社[2020]98号廊财社[2020】99号廊财社[2020]96号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389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389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389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享受补贴人员满意度</w:t>
            </w:r>
          </w:p>
        </w:tc>
        <w:tc>
          <w:tcPr>
            <w:tcW w:w="2172"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满意人数/享受补贴人数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98</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3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仿宋" w:hAnsi="仿宋" w:eastAsia="仿宋" w:cs="仿宋"/>
          <w:bCs/>
          <w:sz w:val="28"/>
          <w:szCs w:val="28"/>
        </w:rPr>
        <w:t>城乡居民养老保险基础养老金县级补贴资金绩效目标表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城乡居民养老保险基础养老金县级补贴资金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申请基础养老金补贴资金人数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年度内享受基础养老金补贴资金人数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=369987人次</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按照年度工作计划完成支出</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按照年度工作计划完成支出</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提高社会稳定水平</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城乡居民养老保险丧葬补助金县级补贴资金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sz w:val="28"/>
              </w:rPr>
              <w:t>城乡居民养老保险丧葬补助金县级补贴资金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rPr>
              <w:t>申请丧葬补贴资金人数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年度内享丧葬补贴资金人数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=1400人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按照年度工作计划完成支出</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按照年度工作计划完成支出</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 xml:space="preserve">（廊广政办[131]号）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提高社会稳定水平</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仿宋" w:hAnsi="仿宋" w:eastAsia="仿宋" w:cs="仿宋"/>
          <w:bCs/>
          <w:sz w:val="28"/>
          <w:szCs w:val="28"/>
        </w:rPr>
        <w:t>城乡居民养老保险个人缴费县级补贴资金绩效目标表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 w:hAnsi="仿宋" w:eastAsia="仿宋" w:cs="仿宋"/>
                <w:bCs/>
                <w:sz w:val="28"/>
                <w:szCs w:val="28"/>
              </w:rPr>
              <w:t>城乡居民养老保险个人缴费县级补贴资金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申请缴费补贴资金人数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年度内享受缴费补贴资金人数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=68871人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按照年度工作计划完成支出</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按照年度工作计划完成支出</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提高社会稳定水平</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rPr>
        <w:t>城乡居民养老保险低保扶贫资金县级补贴资金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sz w:val="28"/>
              </w:rPr>
              <w:t>城乡居民养老保险低保扶贫资金县级补贴资金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rPr>
              <w:t>申请贫困人员代缴补贴资金人数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年度内享受贫困人员代缴补贴资金人数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=2212人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按照年度工作计划完成支出</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按照年度工作计划完成支出</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 xml:space="preserve">（冀人社发【2018】3号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提高社会稳定水平</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（冀人社发【2018】3号）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仿宋" w:hAnsi="仿宋" w:eastAsia="仿宋" w:cs="仿宋"/>
          <w:bCs/>
          <w:sz w:val="28"/>
          <w:szCs w:val="28"/>
        </w:rPr>
        <w:t>城乡居民养老保险计划生育特殊困难家庭缴费补贴资金绩效目标表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 w:hAnsi="仿宋" w:eastAsia="仿宋" w:cs="仿宋"/>
                <w:bCs/>
                <w:sz w:val="28"/>
                <w:szCs w:val="28"/>
              </w:rPr>
              <w:t>城乡居民养老保险计划生育特殊困难家庭缴费补贴资金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申请计划生育特殊困难家庭缴费补贴资金人数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年度内享受计划生育特殊困难家庭缴费补贴资金人数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=48人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按照年度工作计划完成支出</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按照年度工作计划完成支出</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提高社会稳定水平</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是否提高社会稳定水平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w:t>
      </w:r>
      <w:r>
        <w:rPr>
          <w:rFonts w:hint="eastAsia" w:ascii="仿宋" w:hAnsi="仿宋" w:eastAsia="仿宋" w:cs="仿宋"/>
          <w:bCs/>
          <w:sz w:val="28"/>
          <w:szCs w:val="28"/>
        </w:rPr>
        <w:t>2021年城乡居民基本养老保险中央财政补助资金绩效目标表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 w:hAnsi="仿宋" w:eastAsia="仿宋" w:cs="仿宋"/>
                <w:bCs/>
                <w:sz w:val="28"/>
                <w:szCs w:val="28"/>
              </w:rPr>
              <w:t>2021年城乡居民基本养老保险中央财政补助资金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申请基础养老金补贴资金人数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年度内享受基础养老金补贴资金人数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=30469人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人均补贴金额</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年度内人均享受基础养老金补贴金额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 1053.2元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受补助人群生活水平提高程度</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受补助人群生活水平提高程度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生活水平提高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w:t>
      </w:r>
      <w:r>
        <w:rPr>
          <w:rFonts w:hint="eastAsia" w:ascii="仿宋" w:hAnsi="仿宋" w:eastAsia="仿宋" w:cs="仿宋"/>
          <w:bCs/>
          <w:sz w:val="28"/>
          <w:szCs w:val="28"/>
        </w:rPr>
        <w:t>城乡居民养老保险基础养老金省级补贴资金绩效目标表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 w:hAnsi="仿宋" w:eastAsia="仿宋" w:cs="仿宋"/>
                <w:bCs/>
                <w:sz w:val="28"/>
                <w:szCs w:val="28"/>
              </w:rPr>
              <w:t>城乡居民养老保险基础养老金省级补贴资金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申请基础养老金补贴资金人数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年度内享受基础养老金补贴资金人数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=40944人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人均补贴金额</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年度内人均享受基础养老金补贴金额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 15元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受补助人群生活水平提高程度</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受补助人群生活水平提高程度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生活水平提高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w:t>
      </w:r>
      <w:r>
        <w:rPr>
          <w:rFonts w:hint="eastAsia" w:ascii="仿宋" w:hAnsi="仿宋" w:eastAsia="仿宋" w:cs="仿宋"/>
          <w:bCs/>
          <w:sz w:val="28"/>
          <w:szCs w:val="28"/>
        </w:rPr>
        <w:t>城乡居民养老保险贫困人员缴费省级补贴资金绩效目标表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 w:hAnsi="仿宋" w:eastAsia="仿宋" w:cs="仿宋"/>
                <w:bCs/>
                <w:sz w:val="28"/>
                <w:szCs w:val="28"/>
              </w:rPr>
              <w:t>城乡居民养老保险贫困人员缴费省级补贴资金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申请养老金补贴资金人数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年度内享受贫困人员缴费补贴资金人数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1765人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人均补贴金额</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年度内人均享受基础养老金补贴金额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 34元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受补助人群生活水平提高程度</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受补助人群生活水平提高程度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生活水平提高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w:t>
      </w:r>
      <w:r>
        <w:rPr>
          <w:rFonts w:hint="eastAsia" w:ascii="仿宋" w:hAnsi="仿宋" w:eastAsia="仿宋" w:cs="仿宋"/>
          <w:bCs/>
          <w:sz w:val="28"/>
          <w:szCs w:val="28"/>
        </w:rPr>
        <w:t>2021年城乡居民养老保险市级基础养老金、个人缴费补贴、丧葬补助资金绩效目标表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2021</w:t>
            </w:r>
            <w:r>
              <w:rPr>
                <w:rFonts w:hint="eastAsia" w:ascii="仿宋" w:hAnsi="仿宋" w:eastAsia="仿宋" w:cs="仿宋"/>
                <w:bCs/>
                <w:sz w:val="28"/>
                <w:szCs w:val="28"/>
              </w:rPr>
              <w:t>年城乡居民养老保险市级基础养老金、个人缴费补贴、丧葬补助资金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申请基础养老金补贴资金人数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年度内享受基础养老金补贴资金人数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34667人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人均补贴金额</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年度内人均享受基础养老金补贴金额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 7.5元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受补助人群生活水平提高程度</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受补助人群生活水平提高程度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生活水平提高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10</w:t>
      </w:r>
      <w:r>
        <w:rPr>
          <w:rFonts w:ascii="Times New Roman" w:hAnsi="Times New Roman" w:eastAsia="仿宋_GB2312" w:cs="Times New Roman"/>
          <w:sz w:val="28"/>
        </w:rPr>
        <w:t>.</w:t>
      </w:r>
      <w:r>
        <w:rPr>
          <w:rFonts w:hint="eastAsia" w:ascii="仿宋" w:hAnsi="仿宋" w:eastAsia="仿宋" w:cs="仿宋"/>
          <w:bCs/>
          <w:sz w:val="28"/>
          <w:szCs w:val="28"/>
        </w:rPr>
        <w:t>2021年城乡居民养老保险市级重残、贫困人员补助资金绩效目标表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 w:hAnsi="仿宋" w:eastAsia="仿宋" w:cs="仿宋"/>
                <w:bCs/>
                <w:sz w:val="28"/>
                <w:szCs w:val="28"/>
              </w:rPr>
              <w:t>2021年城乡居民养老保险市级重残、贫困人员补助资金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方正书宋_GBK" w:hAnsi="Times New Roman" w:eastAsia="方正书宋_GBK" w:cs="Times New Roman"/>
              </w:rPr>
            </w:pPr>
            <w:r>
              <w:rPr>
                <w:rFonts w:hint="eastAsia" w:ascii="方正书宋_GBK" w:hAnsi="Times New Roman" w:eastAsia="方正书宋_GBK" w:cs="Times New Roman"/>
              </w:rPr>
              <w:t>申请养老金补贴资金人数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年度内享受重度残疾人、贫困人员缴费补贴资金人数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2059人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人均补贴金额</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年度内人均享受基础养老金补贴金额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 34元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受补助人群生活水平提高程度</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受补助人群生活水平提高程度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生活水平提高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11.</w:t>
      </w:r>
      <w:r>
        <w:rPr>
          <w:rFonts w:hint="eastAsia" w:ascii="仿宋" w:hAnsi="仿宋" w:eastAsia="仿宋" w:cs="仿宋"/>
          <w:bCs/>
          <w:sz w:val="28"/>
          <w:szCs w:val="28"/>
        </w:rPr>
        <w:t>城乡居民养老就业公共服务代办员省级补助资金绩效目标表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 w:hAnsi="仿宋" w:eastAsia="仿宋" w:cs="仿宋"/>
                <w:bCs/>
                <w:sz w:val="28"/>
                <w:szCs w:val="28"/>
              </w:rPr>
              <w:t>城乡居民养老就业公共服务代办员省级补助资金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申请基础养老金补贴资金人数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年度内享受基础养老金补贴资金人数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153人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符合条件申报对象覆盖率</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享受扶助政策人数占符合条件申报对象总数的比例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完成及时性</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是否完成及时</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人均补贴金额</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年度内人均享受基础养老金补贴金额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≤388元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rPr>
              <w:t>廊财社[2020]96号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受补助人群生活水平提高程度</w:t>
            </w:r>
          </w:p>
        </w:tc>
        <w:tc>
          <w:tcPr>
            <w:tcW w:w="3402" w:type="dxa"/>
            <w:shd w:val="clear" w:color="auto" w:fill="auto"/>
            <w:vAlign w:val="center"/>
          </w:tcPr>
          <w:p>
            <w:pPr>
              <w:widowControl/>
              <w:adjustRightInd w:val="0"/>
              <w:snapToGrid w:val="0"/>
              <w:rPr>
                <w:rFonts w:ascii="方正书宋_GBK" w:eastAsia="方正书宋_GBK"/>
              </w:rPr>
            </w:pPr>
            <w:r>
              <w:rPr>
                <w:rFonts w:hint="eastAsia" w:ascii="方正书宋_GBK" w:eastAsia="方正书宋_GBK"/>
              </w:rPr>
              <w:t>受补助人群生活水平提高程度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生活水平提高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廊财社[2020]96号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享受补贴人员满意度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满意人数/享受补贴人数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 w:hAnsi="仿宋" w:eastAsia="仿宋" w:cs="仿宋"/>
                <w:sz w:val="28"/>
                <w:szCs w:val="28"/>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36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134"/>
        <w:gridCol w:w="1134"/>
        <w:gridCol w:w="1123"/>
        <w:gridCol w:w="709"/>
        <w:gridCol w:w="907"/>
        <w:gridCol w:w="907"/>
        <w:gridCol w:w="830"/>
        <w:gridCol w:w="1438"/>
        <w:gridCol w:w="1134"/>
        <w:gridCol w:w="1134"/>
        <w:gridCol w:w="1134"/>
        <w:gridCol w:w="7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24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[233006]</w:t>
            </w:r>
            <w:r>
              <w:rPr>
                <w:rFonts w:ascii="方正小标宋_GBK" w:eastAsia="方正小标宋_GBK"/>
                <w:sz w:val="24"/>
              </w:rPr>
              <w:t>廊坊市</w:t>
            </w:r>
            <w:r>
              <w:rPr>
                <w:rFonts w:hint="eastAsia" w:ascii="方正小标宋_GBK" w:eastAsia="方正小标宋_GBK"/>
                <w:sz w:val="24"/>
              </w:rPr>
              <w:t>广阳区农村养老保险事业管理所</w:t>
            </w:r>
          </w:p>
        </w:tc>
        <w:tc>
          <w:tcPr>
            <w:tcW w:w="643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46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134"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123"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431"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3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134" w:type="dxa"/>
            <w:vMerge w:val="continue"/>
            <w:shd w:val="clear" w:color="auto" w:fill="auto"/>
            <w:vAlign w:val="center"/>
          </w:tcPr>
          <w:p/>
        </w:tc>
        <w:tc>
          <w:tcPr>
            <w:tcW w:w="1123"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830"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438"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76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left"/>
              <w:rPr>
                <w:rFonts w:ascii="方正书宋_GBK" w:eastAsia="方正书宋_GBK" w:cs="Times New Roman"/>
                <w:b/>
              </w:rPr>
            </w:pPr>
          </w:p>
        </w:tc>
        <w:tc>
          <w:tcPr>
            <w:tcW w:w="1123"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830" w:type="dxa"/>
            <w:shd w:val="clear" w:color="auto" w:fill="auto"/>
            <w:vAlign w:val="center"/>
          </w:tcPr>
          <w:p>
            <w:pPr>
              <w:spacing w:line="300" w:lineRule="exact"/>
              <w:jc w:val="right"/>
              <w:rPr>
                <w:rFonts w:ascii="方正书宋_GBK" w:eastAsia="方正书宋_GBK" w:cs="Times New Roman"/>
                <w:b/>
              </w:rPr>
            </w:pPr>
          </w:p>
        </w:tc>
        <w:tc>
          <w:tcPr>
            <w:tcW w:w="1438"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761"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left"/>
              <w:rPr>
                <w:rFonts w:ascii="方正书宋_GBK" w:eastAsia="方正书宋_GBK" w:cs="Times New Roman"/>
                <w:b/>
              </w:rPr>
            </w:pPr>
          </w:p>
        </w:tc>
        <w:tc>
          <w:tcPr>
            <w:tcW w:w="1123"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830" w:type="dxa"/>
            <w:shd w:val="clear" w:color="auto" w:fill="auto"/>
            <w:vAlign w:val="center"/>
          </w:tcPr>
          <w:p>
            <w:pPr>
              <w:spacing w:line="300" w:lineRule="exact"/>
              <w:jc w:val="right"/>
              <w:rPr>
                <w:rFonts w:ascii="方正书宋_GBK" w:eastAsia="方正书宋_GBK" w:cs="Times New Roman"/>
                <w:b/>
              </w:rPr>
            </w:pPr>
          </w:p>
        </w:tc>
        <w:tc>
          <w:tcPr>
            <w:tcW w:w="1438"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761"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1123"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830" w:type="dxa"/>
            <w:shd w:val="clear" w:color="auto" w:fill="auto"/>
            <w:vAlign w:val="center"/>
          </w:tcPr>
          <w:p>
            <w:pPr>
              <w:spacing w:line="300" w:lineRule="exact"/>
              <w:jc w:val="right"/>
              <w:rPr>
                <w:rFonts w:ascii="方正书宋_GBK" w:eastAsia="方正书宋_GBK" w:cs="Times New Roman"/>
              </w:rPr>
            </w:pPr>
          </w:p>
        </w:tc>
        <w:tc>
          <w:tcPr>
            <w:tcW w:w="1438"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61"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1123"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830" w:type="dxa"/>
            <w:shd w:val="clear" w:color="auto" w:fill="auto"/>
            <w:vAlign w:val="center"/>
          </w:tcPr>
          <w:p>
            <w:pPr>
              <w:spacing w:line="300" w:lineRule="exact"/>
              <w:jc w:val="right"/>
              <w:rPr>
                <w:rFonts w:ascii="方正书宋_GBK" w:eastAsia="方正书宋_GBK" w:cs="Times New Roman"/>
              </w:rPr>
            </w:pPr>
          </w:p>
        </w:tc>
        <w:tc>
          <w:tcPr>
            <w:tcW w:w="1438"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61"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1123"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830" w:type="dxa"/>
            <w:shd w:val="clear" w:color="auto" w:fill="auto"/>
            <w:vAlign w:val="center"/>
          </w:tcPr>
          <w:p>
            <w:pPr>
              <w:spacing w:line="300" w:lineRule="exact"/>
              <w:jc w:val="right"/>
              <w:rPr>
                <w:rFonts w:ascii="方正书宋_GBK" w:eastAsia="方正书宋_GBK" w:cs="Times New Roman"/>
              </w:rPr>
            </w:pPr>
          </w:p>
        </w:tc>
        <w:tc>
          <w:tcPr>
            <w:tcW w:w="1438"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61"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1123"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830" w:type="dxa"/>
            <w:shd w:val="clear" w:color="auto" w:fill="auto"/>
            <w:vAlign w:val="center"/>
          </w:tcPr>
          <w:p>
            <w:pPr>
              <w:spacing w:line="300" w:lineRule="exact"/>
              <w:jc w:val="right"/>
              <w:rPr>
                <w:rFonts w:ascii="方正书宋_GBK" w:eastAsia="方正书宋_GBK" w:cs="Times New Roman"/>
              </w:rPr>
            </w:pPr>
          </w:p>
        </w:tc>
        <w:tc>
          <w:tcPr>
            <w:tcW w:w="1438"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61"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1123"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830" w:type="dxa"/>
            <w:shd w:val="clear" w:color="auto" w:fill="auto"/>
            <w:vAlign w:val="center"/>
          </w:tcPr>
          <w:p>
            <w:pPr>
              <w:spacing w:line="300" w:lineRule="exact"/>
              <w:jc w:val="right"/>
              <w:rPr>
                <w:rFonts w:ascii="方正书宋_GBK" w:eastAsia="方正书宋_GBK" w:cs="Times New Roman"/>
              </w:rPr>
            </w:pPr>
          </w:p>
        </w:tc>
        <w:tc>
          <w:tcPr>
            <w:tcW w:w="1438"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61"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3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1123"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830" w:type="dxa"/>
            <w:shd w:val="clear" w:color="auto" w:fill="auto"/>
            <w:vAlign w:val="center"/>
          </w:tcPr>
          <w:p>
            <w:pPr>
              <w:spacing w:line="300" w:lineRule="exact"/>
              <w:jc w:val="right"/>
              <w:rPr>
                <w:rFonts w:ascii="方正书宋_GBK" w:eastAsia="方正书宋_GBK" w:cs="Times New Roman"/>
              </w:rPr>
            </w:pPr>
          </w:p>
        </w:tc>
        <w:tc>
          <w:tcPr>
            <w:tcW w:w="1438"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761"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广阳区农村养老保险事业管理所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tbl>
      <w:tblPr>
        <w:tblStyle w:val="8"/>
        <w:tblW w:w="12191" w:type="dxa"/>
        <w:tblInd w:w="817" w:type="dxa"/>
        <w:tblLayout w:type="autofit"/>
        <w:tblCellMar>
          <w:top w:w="0" w:type="dxa"/>
          <w:left w:w="108" w:type="dxa"/>
          <w:bottom w:w="0" w:type="dxa"/>
          <w:right w:w="108" w:type="dxa"/>
        </w:tblCellMar>
      </w:tblPr>
      <w:tblGrid>
        <w:gridCol w:w="4500"/>
        <w:gridCol w:w="3155"/>
        <w:gridCol w:w="4536"/>
      </w:tblGrid>
      <w:tr>
        <w:trPr>
          <w:trHeight w:val="705" w:hRule="atLeast"/>
        </w:trPr>
        <w:tc>
          <w:tcPr>
            <w:tcW w:w="12191"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广阳区农村养老保险事业管理所部门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7655"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 xml:space="preserve">广阳区农村养老保险事业管理所   </w:t>
            </w:r>
          </w:p>
        </w:tc>
        <w:tc>
          <w:tcPr>
            <w:tcW w:w="4536"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4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453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w:t>
            </w:r>
          </w:p>
        </w:tc>
      </w:tr>
      <w:tr>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453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453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453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4500"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453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450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c>
          <w:tcPr>
            <w:tcW w:w="4536"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8B442"/>
    <w:multiLevelType w:val="singleLevel"/>
    <w:tmpl w:val="E718B4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53FA1"/>
    <w:rsid w:val="00060468"/>
    <w:rsid w:val="000977DE"/>
    <w:rsid w:val="000A72E1"/>
    <w:rsid w:val="000F1538"/>
    <w:rsid w:val="001B28D7"/>
    <w:rsid w:val="0021764D"/>
    <w:rsid w:val="002474BE"/>
    <w:rsid w:val="00301F9F"/>
    <w:rsid w:val="00356683"/>
    <w:rsid w:val="00416D81"/>
    <w:rsid w:val="00465258"/>
    <w:rsid w:val="004A54AA"/>
    <w:rsid w:val="0059686C"/>
    <w:rsid w:val="005B027F"/>
    <w:rsid w:val="005B44BB"/>
    <w:rsid w:val="005D0246"/>
    <w:rsid w:val="00720778"/>
    <w:rsid w:val="00754252"/>
    <w:rsid w:val="00807A76"/>
    <w:rsid w:val="008A3EA5"/>
    <w:rsid w:val="008F0EB4"/>
    <w:rsid w:val="00926103"/>
    <w:rsid w:val="00A218C6"/>
    <w:rsid w:val="00A47F13"/>
    <w:rsid w:val="00AB08D9"/>
    <w:rsid w:val="00B06221"/>
    <w:rsid w:val="00B17B32"/>
    <w:rsid w:val="00B80935"/>
    <w:rsid w:val="00BE539E"/>
    <w:rsid w:val="00D026EF"/>
    <w:rsid w:val="00D347CC"/>
    <w:rsid w:val="00E27CE3"/>
    <w:rsid w:val="00EA4B51"/>
    <w:rsid w:val="00EB3477"/>
    <w:rsid w:val="00F4297E"/>
    <w:rsid w:val="02A734E1"/>
    <w:rsid w:val="03384C16"/>
    <w:rsid w:val="0AB66042"/>
    <w:rsid w:val="0AF60DF2"/>
    <w:rsid w:val="0B5B0A56"/>
    <w:rsid w:val="0EBA7D40"/>
    <w:rsid w:val="0EF72D91"/>
    <w:rsid w:val="1457743D"/>
    <w:rsid w:val="165C5A4A"/>
    <w:rsid w:val="16E74311"/>
    <w:rsid w:val="173F08BC"/>
    <w:rsid w:val="18A50AE0"/>
    <w:rsid w:val="1A051C49"/>
    <w:rsid w:val="1A711D1F"/>
    <w:rsid w:val="1B2F74FC"/>
    <w:rsid w:val="1C7C1981"/>
    <w:rsid w:val="20AC5C9F"/>
    <w:rsid w:val="23682D00"/>
    <w:rsid w:val="24993A40"/>
    <w:rsid w:val="28945AC4"/>
    <w:rsid w:val="30EB438D"/>
    <w:rsid w:val="33CA265F"/>
    <w:rsid w:val="347A3E65"/>
    <w:rsid w:val="35174AAD"/>
    <w:rsid w:val="363B31E1"/>
    <w:rsid w:val="37EF4B06"/>
    <w:rsid w:val="39DB3D8A"/>
    <w:rsid w:val="3A403C68"/>
    <w:rsid w:val="3F163BC5"/>
    <w:rsid w:val="42F3560B"/>
    <w:rsid w:val="43BB15E4"/>
    <w:rsid w:val="48C51493"/>
    <w:rsid w:val="53AD45DF"/>
    <w:rsid w:val="53C23987"/>
    <w:rsid w:val="5A590FA6"/>
    <w:rsid w:val="5ADC7173"/>
    <w:rsid w:val="5AF76C1E"/>
    <w:rsid w:val="5DBB1489"/>
    <w:rsid w:val="601E412B"/>
    <w:rsid w:val="610B5B07"/>
    <w:rsid w:val="63245FC3"/>
    <w:rsid w:val="63304AB5"/>
    <w:rsid w:val="6BA254AC"/>
    <w:rsid w:val="6EFA02F1"/>
    <w:rsid w:val="6F527473"/>
    <w:rsid w:val="72B16E1B"/>
    <w:rsid w:val="7548167E"/>
    <w:rsid w:val="7A5D29DD"/>
    <w:rsid w:val="7A6253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1358</Words>
  <Characters>7741</Characters>
  <Lines>64</Lines>
  <Paragraphs>18</Paragraphs>
  <TotalTime>64</TotalTime>
  <ScaleCrop>false</ScaleCrop>
  <LinksUpToDate>false</LinksUpToDate>
  <CharactersWithSpaces>9081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2022-07-08T01:53:43Z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CC85C77345844B058BB9E2C598532A5A</vt:lpwstr>
  </property>
</Properties>
</file>