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w:t>
      </w:r>
      <w:bookmarkStart w:id="4" w:name="_GoBack"/>
      <w:r>
        <w:rPr>
          <w:rFonts w:hint="eastAsia" w:ascii="Times New Roman" w:hAnsi="Times New Roman" w:eastAsia="方正小标宋简体" w:cs="Times New Roman"/>
          <w:sz w:val="44"/>
          <w:szCs w:val="44"/>
        </w:rPr>
        <w:t>财政局2021</w:t>
      </w:r>
      <w:r>
        <w:rPr>
          <w:rFonts w:ascii="Times New Roman" w:hAnsi="Times New Roman" w:eastAsia="方正小标宋简体" w:cs="Times New Roman"/>
          <w:sz w:val="44"/>
          <w:szCs w:val="44"/>
        </w:rPr>
        <w:t>年部门预算信息公开</w:t>
      </w:r>
      <w:r>
        <w:rPr>
          <w:rFonts w:hint="eastAsia" w:ascii="Times New Roman" w:hAnsi="Times New Roman" w:eastAsia="方正小标宋简体" w:cs="Times New Roman"/>
          <w:sz w:val="44"/>
          <w:szCs w:val="44"/>
        </w:rPr>
        <w:t>情况说明</w:t>
      </w:r>
      <w:bookmarkEnd w:id="4"/>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hint="eastAsia" w:ascii="仿宋_GB2312" w:hAnsi="Times New Roman" w:eastAsia="仿宋_GB2312" w:cs="仿宋_GB2312"/>
          <w:sz w:val="32"/>
          <w:szCs w:val="32"/>
        </w:rPr>
        <w:t>按照《中华人民共和国预算法》、《中华人民共和国预算法实施条例》、《地方预决算公开操作规程》和《河北省省级预算公开办法》规定，</w:t>
      </w:r>
      <w:r>
        <w:rPr>
          <w:rFonts w:ascii="Times New Roman" w:hAnsi="Times New Roman" w:eastAsia="仿宋_GB2312" w:cs="Times New Roman"/>
          <w:sz w:val="32"/>
          <w:szCs w:val="32"/>
        </w:rPr>
        <w:t>现将廊坊市</w:t>
      </w:r>
      <w:r>
        <w:rPr>
          <w:rFonts w:hint="eastAsia" w:ascii="Times New Roman" w:hAnsi="Times New Roman" w:eastAsia="仿宋_GB2312" w:cs="Times New Roman"/>
          <w:sz w:val="32"/>
          <w:szCs w:val="32"/>
        </w:rPr>
        <w:t>广阳区财政局</w:t>
      </w:r>
      <w:r>
        <w:rPr>
          <w:rFonts w:ascii="Times New Roman" w:hAnsi="Times New Roman" w:eastAsia="仿宋_GB2312" w:cs="Times New Roman"/>
          <w:sz w:val="32"/>
          <w:szCs w:val="32"/>
        </w:rPr>
        <w:t>2021年部门预算公开如下：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widowControl/>
        <w:spacing w:line="520" w:lineRule="exact"/>
        <w:ind w:firstLine="480" w:firstLineChars="200"/>
        <w:jc w:val="left"/>
        <w:rPr>
          <w:rFonts w:ascii="仿宋_GB2312" w:eastAsia="仿宋_GB2312" w:cs="Times New Roman"/>
          <w:sz w:val="32"/>
          <w:szCs w:val="32"/>
        </w:rPr>
      </w:pPr>
      <w:r>
        <w:rPr>
          <w:rFonts w:hint="eastAsia" w:ascii="宋体" w:hAnsi="宋体" w:cs="宋体"/>
          <w:color w:val="727272"/>
          <w:kern w:val="0"/>
          <w:sz w:val="24"/>
          <w:szCs w:val="21"/>
        </w:rPr>
        <w:t>（</w:t>
      </w:r>
      <w:r>
        <w:rPr>
          <w:rFonts w:hint="eastAsia" w:ascii="仿宋_GB2312" w:eastAsia="仿宋_GB2312" w:cs="Times New Roman"/>
          <w:sz w:val="32"/>
          <w:szCs w:val="32"/>
        </w:rPr>
        <w:t>一）组织贯彻执行财税法律、法规、规章和方针政策；起草全区财政、行政事业单位国有资产、财务、会计和收支管理方面的规范性文件，制定相关的政策和管理制度；拟订和执行财政分配政策和分级财政管理体制；制定全区财政发展战略和中长期规划；指导全区财政工作。</w:t>
      </w:r>
    </w:p>
    <w:p>
      <w:pPr>
        <w:widowControl/>
        <w:spacing w:line="520" w:lineRule="exact"/>
        <w:ind w:firstLine="640" w:firstLineChars="200"/>
        <w:jc w:val="left"/>
        <w:rPr>
          <w:rFonts w:ascii="仿宋_GB2312" w:eastAsia="仿宋_GB2312" w:cs="Times New Roman"/>
          <w:sz w:val="32"/>
          <w:szCs w:val="32"/>
        </w:rPr>
      </w:pPr>
      <w:r>
        <w:rPr>
          <w:rFonts w:hint="eastAsia" w:ascii="仿宋_GB2312" w:eastAsia="仿宋_GB2312" w:cs="Times New Roman"/>
          <w:sz w:val="32"/>
          <w:szCs w:val="32"/>
        </w:rPr>
        <w:t>（二）管理全区财政收支，承担区级各项财政收支管理的责任。负责编制区级年度财政预算草案和决算，组织执行区级年度财政预算。负责财政性资金的综合平衡。负责政府性基金（附加）、社会保障资金管理，按规定管理行政事业性收费。</w:t>
      </w:r>
    </w:p>
    <w:p>
      <w:pPr>
        <w:widowControl/>
        <w:spacing w:line="520" w:lineRule="exact"/>
        <w:ind w:firstLine="640" w:firstLineChars="200"/>
        <w:jc w:val="left"/>
        <w:rPr>
          <w:rFonts w:ascii="仿宋_GB2312" w:eastAsia="仿宋_GB2312" w:cs="Times New Roman"/>
          <w:sz w:val="32"/>
          <w:szCs w:val="32"/>
        </w:rPr>
      </w:pPr>
      <w:r>
        <w:rPr>
          <w:rFonts w:hint="eastAsia" w:ascii="仿宋_GB2312" w:eastAsia="仿宋_GB2312" w:cs="Times New Roman"/>
          <w:sz w:val="32"/>
          <w:szCs w:val="32"/>
        </w:rPr>
        <w:t>（三）参与制定各项宏观经济政策和经济体制改革；运用财税经济杠杆，对全区的经济运行和国民收入分配进行调控。</w:t>
      </w:r>
    </w:p>
    <w:p>
      <w:pPr>
        <w:widowControl/>
        <w:spacing w:line="520" w:lineRule="exact"/>
        <w:ind w:firstLine="640" w:firstLineChars="200"/>
        <w:jc w:val="left"/>
        <w:rPr>
          <w:rFonts w:ascii="仿宋_GB2312" w:eastAsia="仿宋_GB2312" w:cs="Times New Roman"/>
          <w:sz w:val="32"/>
          <w:szCs w:val="32"/>
        </w:rPr>
      </w:pPr>
      <w:r>
        <w:rPr>
          <w:rFonts w:hint="eastAsia" w:ascii="仿宋_GB2312" w:eastAsia="仿宋_GB2312" w:cs="Times New Roman"/>
          <w:sz w:val="32"/>
          <w:szCs w:val="32"/>
        </w:rPr>
        <w:t>（四）依据国家财税法律法规或授权，组织起草区级地方财税征管办法；负责全区罚没财物管理工作。</w:t>
      </w:r>
    </w:p>
    <w:p>
      <w:pPr>
        <w:widowControl/>
        <w:spacing w:line="520" w:lineRule="exact"/>
        <w:ind w:firstLine="640" w:firstLineChars="200"/>
        <w:jc w:val="left"/>
        <w:rPr>
          <w:rFonts w:ascii="仿宋_GB2312" w:eastAsia="仿宋_GB2312" w:cs="Times New Roman"/>
          <w:sz w:val="32"/>
          <w:szCs w:val="32"/>
        </w:rPr>
      </w:pPr>
      <w:r>
        <w:rPr>
          <w:rFonts w:hint="eastAsia" w:ascii="仿宋_GB2312" w:eastAsia="仿宋_GB2312" w:cs="Times New Roman"/>
          <w:sz w:val="32"/>
          <w:szCs w:val="32"/>
        </w:rPr>
        <w:t>（五）组织执行《行政单位财务规则》、《事业单位财务规则》、《社会保险基金财务制度》和基本建设财务制度；制定全区行政、事业单位财务管理制度和对各种财政资金的管理监督办法；负责政府采购政策执行和监督管理；制定区级政府权限范围内的行政事业单位开支标准。</w:t>
      </w:r>
    </w:p>
    <w:p>
      <w:pPr>
        <w:widowControl/>
        <w:spacing w:line="520" w:lineRule="exact"/>
        <w:ind w:firstLine="640" w:firstLineChars="200"/>
        <w:jc w:val="left"/>
        <w:rPr>
          <w:rFonts w:ascii="仿宋_GB2312" w:eastAsia="仿宋_GB2312" w:cs="Times New Roman"/>
          <w:sz w:val="32"/>
          <w:szCs w:val="32"/>
        </w:rPr>
      </w:pPr>
      <w:r>
        <w:rPr>
          <w:rFonts w:hint="eastAsia" w:ascii="仿宋_GB2312" w:eastAsia="仿宋_GB2312" w:cs="Times New Roman"/>
          <w:sz w:val="32"/>
          <w:szCs w:val="32"/>
        </w:rPr>
        <w:t>（六）负责办理和监督区级财政的公共支出和经济发展支出；分配区级各种专项资金；负责农业综合开发等财政资金管理。</w:t>
      </w:r>
    </w:p>
    <w:p>
      <w:pPr>
        <w:widowControl/>
        <w:spacing w:line="520" w:lineRule="exact"/>
        <w:ind w:firstLine="640" w:firstLineChars="200"/>
        <w:jc w:val="left"/>
        <w:rPr>
          <w:rFonts w:ascii="仿宋_GB2312" w:eastAsia="仿宋_GB2312" w:cs="Times New Roman"/>
          <w:sz w:val="32"/>
          <w:szCs w:val="32"/>
        </w:rPr>
      </w:pPr>
      <w:r>
        <w:rPr>
          <w:rFonts w:hint="eastAsia" w:ascii="仿宋_GB2312" w:eastAsia="仿宋_GB2312" w:cs="Times New Roman"/>
          <w:sz w:val="32"/>
          <w:szCs w:val="32"/>
        </w:rPr>
        <w:t>（七）负责行政事业单位国有资产的管理，组织实施行政事业单位清产核资、国有资产的权属界定、产权登记；负责行政事业单位资产评估项目的合规性审核。</w:t>
      </w:r>
    </w:p>
    <w:p>
      <w:pPr>
        <w:widowControl/>
        <w:spacing w:line="520" w:lineRule="exact"/>
        <w:ind w:firstLine="640" w:firstLineChars="200"/>
        <w:jc w:val="left"/>
        <w:rPr>
          <w:rFonts w:ascii="仿宋_GB2312" w:eastAsia="仿宋_GB2312" w:cs="Times New Roman"/>
          <w:sz w:val="32"/>
          <w:szCs w:val="32"/>
        </w:rPr>
      </w:pPr>
      <w:r>
        <w:rPr>
          <w:rFonts w:hint="eastAsia" w:ascii="仿宋_GB2312" w:eastAsia="仿宋_GB2312" w:cs="Times New Roman"/>
          <w:sz w:val="32"/>
          <w:szCs w:val="32"/>
        </w:rPr>
        <w:t>（八）拟订和执行政府债务管理的规章制度和管理办法；负责统一管理政府主权债务；转办世界银行贷款，拟订有关协议、协定草案，并负责贷款的监管；参与研究制定全区地方金融和融资政策。</w:t>
      </w:r>
    </w:p>
    <w:p>
      <w:pPr>
        <w:widowControl/>
        <w:spacing w:line="520" w:lineRule="exact"/>
        <w:ind w:firstLine="640" w:firstLineChars="200"/>
        <w:jc w:val="left"/>
        <w:rPr>
          <w:rFonts w:ascii="仿宋_GB2312" w:eastAsia="仿宋_GB2312" w:cs="Times New Roman"/>
          <w:sz w:val="32"/>
          <w:szCs w:val="32"/>
        </w:rPr>
      </w:pPr>
      <w:r>
        <w:rPr>
          <w:rFonts w:hint="eastAsia" w:ascii="仿宋_GB2312" w:eastAsia="仿宋_GB2312" w:cs="Times New Roman"/>
          <w:sz w:val="32"/>
          <w:szCs w:val="32"/>
        </w:rPr>
        <w:t>（九）负责管理全区会计工作，组织实施会计法律法规及分行业的会计制度；负责全区会计系列专业技术职务任职资格的考评工作。</w:t>
      </w:r>
    </w:p>
    <w:p>
      <w:pPr>
        <w:widowControl/>
        <w:spacing w:line="520" w:lineRule="exact"/>
        <w:ind w:firstLine="640" w:firstLineChars="200"/>
        <w:jc w:val="left"/>
        <w:rPr>
          <w:rFonts w:ascii="仿宋_GB2312" w:eastAsia="仿宋_GB2312" w:cs="Times New Roman"/>
          <w:sz w:val="32"/>
          <w:szCs w:val="32"/>
        </w:rPr>
      </w:pPr>
      <w:r>
        <w:rPr>
          <w:rFonts w:hint="eastAsia" w:ascii="仿宋_GB2312" w:eastAsia="仿宋_GB2312" w:cs="Times New Roman"/>
          <w:sz w:val="32"/>
          <w:szCs w:val="32"/>
        </w:rPr>
        <w:t>（十）监督财税方针政策、法律法规的执行情况，反映财政收支管理中的重大问题，查处违反财经法纪的行为。</w:t>
      </w:r>
    </w:p>
    <w:p>
      <w:pPr>
        <w:widowControl/>
        <w:spacing w:line="520" w:lineRule="exact"/>
        <w:ind w:firstLine="640" w:firstLineChars="200"/>
        <w:jc w:val="left"/>
        <w:rPr>
          <w:rFonts w:ascii="仿宋_GB2312" w:eastAsia="仿宋_GB2312" w:cs="Times New Roman"/>
          <w:sz w:val="32"/>
          <w:szCs w:val="32"/>
        </w:rPr>
      </w:pPr>
      <w:r>
        <w:rPr>
          <w:rFonts w:hint="eastAsia" w:ascii="仿宋_GB2312" w:eastAsia="仿宋_GB2312" w:cs="Times New Roman"/>
          <w:sz w:val="32"/>
          <w:szCs w:val="32"/>
        </w:rPr>
        <w:t>（十一）负责财政宣传和财政信息工作，制定和执行财政政策研究和财政教育规划，组织财政干部培训。</w:t>
      </w:r>
    </w:p>
    <w:p>
      <w:pPr>
        <w:spacing w:line="520"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（十三）承办区政府交办的其它事项。</w:t>
      </w:r>
    </w:p>
    <w:p>
      <w:pPr>
        <w:rPr>
          <w:rFonts w:cs="Times New Roman"/>
        </w:rPr>
      </w:pP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58"/>
        <w:gridCol w:w="2019"/>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84" w:hRule="atLeast"/>
          <w:tblHeader/>
          <w:jc w:val="center"/>
        </w:trPr>
        <w:tc>
          <w:tcPr>
            <w:tcW w:w="3558"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2019"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3558"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2019"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276"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2902"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58" w:type="dxa"/>
            <w:shd w:val="clear" w:color="auto" w:fill="auto"/>
            <w:vAlign w:val="center"/>
          </w:tcPr>
          <w:p>
            <w:pPr>
              <w:spacing w:line="584" w:lineRule="exact"/>
              <w:jc w:val="center"/>
              <w:rPr>
                <w:rFonts w:ascii="Times New Roman" w:hAnsi="Times New Roman" w:eastAsia="仿宋_GB2312" w:cs="Times New Roman"/>
              </w:rPr>
            </w:pPr>
            <w:r>
              <w:rPr>
                <w:rFonts w:hint="eastAsia" w:ascii="Times New Roman" w:hAnsi="Times New Roman" w:eastAsia="仿宋_GB2312" w:cs="Times New Roman"/>
              </w:rPr>
              <w:t>廊坊市广阳区财政局</w:t>
            </w:r>
          </w:p>
        </w:tc>
        <w:tc>
          <w:tcPr>
            <w:tcW w:w="2019" w:type="dxa"/>
            <w:shd w:val="clear" w:color="auto" w:fill="auto"/>
            <w:vAlign w:val="center"/>
          </w:tcPr>
          <w:p>
            <w:pPr>
              <w:spacing w:line="584" w:lineRule="exact"/>
              <w:jc w:val="center"/>
              <w:rPr>
                <w:rFonts w:ascii="仿宋_GB2312" w:hAnsi="仿宋_GB2312" w:eastAsia="仿宋_GB2312" w:cs="仿宋_GB2312"/>
                <w:szCs w:val="21"/>
              </w:rPr>
            </w:pPr>
            <w:r>
              <w:rPr>
                <w:rFonts w:hint="eastAsia" w:ascii="仿宋_GB2312" w:hAnsi="仿宋_GB2312" w:eastAsia="仿宋_GB2312" w:cs="仿宋_GB2312"/>
                <w:kern w:val="0"/>
                <w:szCs w:val="21"/>
              </w:rPr>
              <w:t>行政单位</w:t>
            </w:r>
          </w:p>
        </w:tc>
        <w:tc>
          <w:tcPr>
            <w:tcW w:w="1276" w:type="dxa"/>
            <w:shd w:val="clear" w:color="auto" w:fill="auto"/>
            <w:vAlign w:val="center"/>
          </w:tcPr>
          <w:p>
            <w:pPr>
              <w:spacing w:line="584" w:lineRule="exact"/>
              <w:jc w:val="center"/>
              <w:rPr>
                <w:rFonts w:ascii="仿宋_GB2312" w:hAnsi="仿宋_GB2312" w:eastAsia="仿宋_GB2312" w:cs="仿宋_GB2312"/>
                <w:szCs w:val="21"/>
              </w:rPr>
            </w:pPr>
            <w:r>
              <w:rPr>
                <w:rFonts w:hint="eastAsia" w:ascii="仿宋_GB2312" w:hAnsi="仿宋_GB2312" w:eastAsia="仿宋_GB2312" w:cs="仿宋_GB2312"/>
                <w:kern w:val="0"/>
                <w:szCs w:val="21"/>
              </w:rPr>
              <w:t>正科级</w:t>
            </w:r>
          </w:p>
        </w:tc>
        <w:tc>
          <w:tcPr>
            <w:tcW w:w="2902" w:type="dxa"/>
            <w:shd w:val="clear" w:color="auto" w:fill="auto"/>
            <w:vAlign w:val="center"/>
          </w:tcPr>
          <w:p>
            <w:pPr>
              <w:spacing w:line="584" w:lineRule="exact"/>
              <w:jc w:val="center"/>
              <w:rPr>
                <w:rFonts w:ascii="仿宋_GB2312" w:hAnsi="仿宋_GB2312" w:eastAsia="仿宋_GB2312" w:cs="仿宋_GB2312"/>
                <w:szCs w:val="21"/>
              </w:rPr>
            </w:pPr>
            <w:r>
              <w:rPr>
                <w:rFonts w:hint="eastAsia" w:ascii="仿宋_GB2312" w:hAnsi="仿宋_GB2312" w:eastAsia="仿宋_GB2312" w:cs="仿宋_GB2312"/>
                <w:bCs/>
                <w:color w:val="000000"/>
                <w:szCs w:val="21"/>
              </w:rPr>
              <w:t>财政拨款</w:t>
            </w:r>
          </w:p>
        </w:tc>
      </w:tr>
    </w:tbl>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广阳区财政局机关及所属事业单位</w:t>
      </w:r>
      <w:r>
        <w:rPr>
          <w:rFonts w:ascii="Times New Roman" w:hAnsi="Times New Roman" w:eastAsia="仿宋_GB2312" w:cs="Times New Roman"/>
          <w:sz w:val="32"/>
          <w:szCs w:val="32"/>
        </w:rPr>
        <w:t>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w:t>
      </w:r>
      <w:r>
        <w:rPr>
          <w:rFonts w:ascii="楷体" w:hAnsi="楷体" w:eastAsia="楷体" w:cs="Times New Roman"/>
          <w:b/>
          <w:sz w:val="32"/>
          <w:szCs w:val="32"/>
        </w:rPr>
        <w:t>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反映本部门当年全部收入。2021年预算收入</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492.91万元，其中：一般公共预算收入</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492.91万元，基金预算收入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，上年结转0万元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w:t>
      </w:r>
      <w:r>
        <w:rPr>
          <w:rFonts w:ascii="楷体" w:hAnsi="楷体" w:eastAsia="楷体" w:cs="Times New Roman"/>
          <w:b/>
          <w:sz w:val="32"/>
          <w:szCs w:val="32"/>
        </w:rPr>
        <w:t>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广阳区财政局2021</w:t>
      </w:r>
      <w:r>
        <w:rPr>
          <w:rFonts w:ascii="Times New Roman" w:hAnsi="Times New Roman" w:eastAsia="仿宋_GB2312" w:cs="Times New Roman"/>
          <w:sz w:val="32"/>
          <w:szCs w:val="32"/>
        </w:rPr>
        <w:t>年度部门预算中支出预算的总体情况。2021年支出预算</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492.91万元，其中基本支出2035.66万元，包括人员</w:t>
      </w:r>
      <w:r>
        <w:rPr>
          <w:rFonts w:hint="eastAsia" w:ascii="Times New Roman" w:hAnsi="Times New Roman" w:eastAsia="仿宋_GB2312" w:cs="Times New Roman"/>
          <w:sz w:val="32"/>
          <w:szCs w:val="32"/>
        </w:rPr>
        <w:t>类项目</w:t>
      </w:r>
      <w:r>
        <w:rPr>
          <w:rFonts w:ascii="Times New Roman" w:hAnsi="Times New Roman" w:eastAsia="仿宋_GB2312" w:cs="Times New Roman"/>
          <w:sz w:val="32"/>
          <w:szCs w:val="32"/>
        </w:rPr>
        <w:t>经费</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438.78万元和</w:t>
      </w:r>
      <w:r>
        <w:rPr>
          <w:rFonts w:hint="eastAsia" w:ascii="Times New Roman" w:hAnsi="Times New Roman" w:eastAsia="仿宋_GB2312" w:cs="Times New Roman"/>
          <w:sz w:val="32"/>
          <w:szCs w:val="32"/>
        </w:rPr>
        <w:t>运转类公用项目</w:t>
      </w:r>
      <w:r>
        <w:rPr>
          <w:rFonts w:ascii="Times New Roman" w:hAnsi="Times New Roman" w:eastAsia="仿宋_GB2312" w:cs="Times New Roman"/>
          <w:sz w:val="32"/>
          <w:szCs w:val="32"/>
        </w:rPr>
        <w:t>经费596.88万元；</w:t>
      </w:r>
      <w:r>
        <w:rPr>
          <w:rFonts w:hint="eastAsia" w:ascii="Times New Roman" w:hAnsi="Times New Roman" w:eastAsia="仿宋_GB2312" w:cs="Times New Roman"/>
          <w:sz w:val="32"/>
          <w:szCs w:val="32"/>
        </w:rPr>
        <w:t>运转类其他及特定目标类项目支出</w:t>
      </w:r>
      <w:r>
        <w:rPr>
          <w:rFonts w:ascii="Times New Roman" w:hAnsi="Times New Roman" w:eastAsia="仿宋_GB2312" w:cs="Times New Roman"/>
          <w:sz w:val="32"/>
          <w:szCs w:val="32"/>
        </w:rPr>
        <w:t>457.25</w:t>
      </w:r>
      <w:r>
        <w:rPr>
          <w:rFonts w:hint="eastAsia" w:ascii="Times New Roman" w:hAnsi="Times New Roman" w:eastAsia="仿宋_GB2312" w:cs="Times New Roman"/>
          <w:sz w:val="32"/>
          <w:szCs w:val="32"/>
        </w:rPr>
        <w:t>万元，主要为国</w:t>
      </w:r>
      <w:r>
        <w:rPr>
          <w:rFonts w:ascii="Times New Roman" w:hAnsi="Times New Roman" w:eastAsia="仿宋_GB2312" w:cs="Times New Roman"/>
          <w:sz w:val="32"/>
          <w:szCs w:val="32"/>
        </w:rPr>
        <w:t>库电子</w:t>
      </w:r>
      <w:r>
        <w:rPr>
          <w:rFonts w:hint="eastAsia" w:ascii="Times New Roman" w:hAnsi="Times New Roman" w:eastAsia="仿宋_GB2312" w:cs="Times New Roman"/>
          <w:sz w:val="32"/>
          <w:szCs w:val="32"/>
        </w:rPr>
        <w:t>化</w:t>
      </w:r>
      <w:r>
        <w:rPr>
          <w:rFonts w:ascii="Times New Roman" w:hAnsi="Times New Roman" w:eastAsia="仿宋_GB2312" w:cs="Times New Roman"/>
          <w:sz w:val="32"/>
          <w:szCs w:val="32"/>
        </w:rPr>
        <w:t>支付系统维护经费</w:t>
      </w:r>
      <w:r>
        <w:rPr>
          <w:rFonts w:hint="eastAsia" w:ascii="Times New Roman" w:hAnsi="Times New Roman" w:eastAsia="仿宋_GB2312" w:cs="Times New Roman"/>
          <w:sz w:val="32"/>
          <w:szCs w:val="32"/>
        </w:rPr>
        <w:t>、会计监督</w:t>
      </w:r>
      <w:r>
        <w:rPr>
          <w:rFonts w:ascii="Times New Roman" w:hAnsi="Times New Roman" w:eastAsia="仿宋_GB2312" w:cs="Times New Roman"/>
          <w:sz w:val="32"/>
          <w:szCs w:val="32"/>
        </w:rPr>
        <w:t>检查事务</w:t>
      </w:r>
      <w:r>
        <w:rPr>
          <w:rFonts w:hint="eastAsia" w:ascii="Times New Roman" w:hAnsi="Times New Roman" w:eastAsia="仿宋_GB2312" w:cs="Times New Roman"/>
          <w:sz w:val="32"/>
          <w:szCs w:val="32"/>
        </w:rPr>
        <w:t>费、</w:t>
      </w:r>
      <w:r>
        <w:rPr>
          <w:rFonts w:ascii="Times New Roman" w:hAnsi="Times New Roman" w:eastAsia="仿宋_GB2312" w:cs="Times New Roman"/>
          <w:sz w:val="32"/>
          <w:szCs w:val="32"/>
        </w:rPr>
        <w:t>预算绩效管理</w:t>
      </w:r>
      <w:r>
        <w:rPr>
          <w:rFonts w:hint="eastAsia" w:ascii="Times New Roman" w:hAnsi="Times New Roman" w:eastAsia="仿宋_GB2312" w:cs="Times New Roman"/>
          <w:sz w:val="32"/>
          <w:szCs w:val="32"/>
        </w:rPr>
        <w:t>经</w:t>
      </w:r>
      <w:r>
        <w:rPr>
          <w:rFonts w:ascii="Times New Roman" w:hAnsi="Times New Roman" w:eastAsia="仿宋_GB2312" w:cs="Times New Roman"/>
          <w:sz w:val="32"/>
          <w:szCs w:val="32"/>
        </w:rPr>
        <w:t>费</w:t>
      </w:r>
      <w:r>
        <w:rPr>
          <w:rFonts w:hint="eastAsia" w:ascii="Times New Roman" w:hAnsi="Times New Roman" w:eastAsia="仿宋_GB2312" w:cs="Times New Roman"/>
          <w:sz w:val="32"/>
          <w:szCs w:val="32"/>
        </w:rPr>
        <w:t>等项目支出</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w:t>
      </w:r>
      <w:r>
        <w:rPr>
          <w:rFonts w:ascii="楷体" w:hAnsi="楷体" w:eastAsia="楷体" w:cs="Times New Roman"/>
          <w:b/>
          <w:sz w:val="32"/>
          <w:szCs w:val="32"/>
        </w:rPr>
        <w:t>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2021年预算收支安排</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492.91万元，较2020年预算增加381.04万元，其中：基本支出增加46.21万元，主要为</w:t>
      </w:r>
      <w:r>
        <w:rPr>
          <w:rFonts w:hint="eastAsia" w:ascii="Times New Roman" w:hAnsi="Times New Roman" w:eastAsia="仿宋_GB2312" w:cs="Times New Roman"/>
          <w:sz w:val="32"/>
          <w:szCs w:val="32"/>
        </w:rPr>
        <w:t>人员经费</w:t>
      </w:r>
      <w:r>
        <w:rPr>
          <w:rFonts w:ascii="Times New Roman" w:hAnsi="Times New Roman" w:eastAsia="仿宋_GB2312" w:cs="Times New Roman"/>
          <w:sz w:val="32"/>
          <w:szCs w:val="32"/>
        </w:rPr>
        <w:t>支出；项目支出</w:t>
      </w:r>
      <w:r>
        <w:rPr>
          <w:rFonts w:hint="eastAsia" w:ascii="Times New Roman" w:hAnsi="Times New Roman" w:eastAsia="仿宋_GB2312" w:cs="Times New Roman"/>
          <w:sz w:val="32"/>
          <w:szCs w:val="32"/>
        </w:rPr>
        <w:t>增加</w:t>
      </w:r>
      <w:r>
        <w:rPr>
          <w:rFonts w:ascii="Times New Roman" w:hAnsi="Times New Roman" w:eastAsia="仿宋_GB2312" w:cs="Times New Roman"/>
          <w:sz w:val="32"/>
          <w:szCs w:val="32"/>
        </w:rPr>
        <w:t>334.83万元</w:t>
      </w:r>
      <w:r>
        <w:rPr>
          <w:rFonts w:hint="eastAsia" w:ascii="Times New Roman" w:hAnsi="Times New Roman" w:eastAsia="仿宋_GB2312" w:cs="Times New Roman"/>
          <w:sz w:val="32"/>
          <w:szCs w:val="32"/>
        </w:rPr>
        <w:t>，主要为</w:t>
      </w:r>
      <w:r>
        <w:rPr>
          <w:rFonts w:ascii="Times New Roman" w:hAnsi="Times New Roman" w:eastAsia="仿宋_GB2312" w:cs="Times New Roman"/>
          <w:sz w:val="32"/>
          <w:szCs w:val="32"/>
        </w:rPr>
        <w:t>预算绩效管理</w:t>
      </w:r>
      <w:r>
        <w:rPr>
          <w:rFonts w:hint="eastAsia" w:ascii="Times New Roman" w:hAnsi="Times New Roman" w:eastAsia="仿宋_GB2312" w:cs="Times New Roman"/>
          <w:sz w:val="32"/>
          <w:szCs w:val="32"/>
        </w:rPr>
        <w:t>经费支出。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三、机关运行经费安排情况</w:t>
      </w:r>
    </w:p>
    <w:p>
      <w:pPr>
        <w:autoSpaceDE w:val="0"/>
        <w:autoSpaceDN w:val="0"/>
        <w:adjustRightInd w:val="0"/>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2021年，我</w:t>
      </w:r>
      <w:r>
        <w:rPr>
          <w:rFonts w:hint="eastAsia" w:ascii="Times New Roman" w:hAnsi="Times New Roman" w:eastAsia="仿宋_GB2312" w:cs="Times New Roman"/>
          <w:sz w:val="32"/>
          <w:szCs w:val="32"/>
        </w:rPr>
        <w:t>局</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rPr>
        <w:t>596.88</w:t>
      </w:r>
      <w:r>
        <w:rPr>
          <w:rFonts w:ascii="Times New Roman" w:hAnsi="Times New Roman" w:eastAsia="仿宋_GB2312" w:cs="Times New Roman"/>
          <w:color w:val="000000"/>
          <w:sz w:val="32"/>
          <w:szCs w:val="32"/>
        </w:rPr>
        <w:t>万元</w:t>
      </w:r>
      <w:r>
        <w:rPr>
          <w:rFonts w:ascii="Times New Roman" w:hAnsi="Times New Roman" w:eastAsia="仿宋_GB2312" w:cs="Times New Roman"/>
          <w:sz w:val="32"/>
          <w:szCs w:val="32"/>
        </w:rPr>
        <w:t>，主要用于</w:t>
      </w:r>
      <w:r>
        <w:rPr>
          <w:rFonts w:hint="eastAsia" w:ascii="Times New Roman" w:hAnsi="Times New Roman" w:eastAsia="仿宋_GB2312" w:cs="Times New Roman"/>
          <w:sz w:val="32"/>
          <w:szCs w:val="32"/>
        </w:rPr>
        <w:t>机关</w:t>
      </w:r>
      <w:r>
        <w:rPr>
          <w:rFonts w:ascii="Times New Roman" w:hAnsi="Times New Roman" w:eastAsia="仿宋_GB2312" w:cs="Times New Roman"/>
          <w:sz w:val="32"/>
          <w:szCs w:val="32"/>
        </w:rPr>
        <w:t>办公区的日常维修、办公用房水电费、办公用房取暖费、办公用房物业管理费等日常运行支出。</w:t>
      </w:r>
    </w:p>
    <w:p>
      <w:pPr>
        <w:autoSpaceDE w:val="0"/>
        <w:autoSpaceDN w:val="0"/>
        <w:adjustRightInd w:val="0"/>
        <w:spacing w:line="584" w:lineRule="exact"/>
        <w:ind w:firstLine="640" w:firstLineChars="200"/>
        <w:jc w:val="left"/>
        <w:rPr>
          <w:rFonts w:ascii="Times New Roman" w:hAnsi="黑体" w:eastAsia="黑体" w:cs="Times New Roman"/>
          <w:sz w:val="32"/>
          <w:szCs w:val="32"/>
        </w:rPr>
      </w:pPr>
      <w:r>
        <w:rPr>
          <w:rFonts w:ascii="Times New Roman" w:hAnsi="黑体" w:eastAsia="黑体" w:cs="Times New Roman"/>
          <w:sz w:val="32"/>
          <w:szCs w:val="32"/>
        </w:rPr>
        <w:t>四、财政拨款“三公”经费预算情况及增减变化原因</w:t>
      </w:r>
    </w:p>
    <w:p>
      <w:pPr>
        <w:spacing w:line="584" w:lineRule="exact"/>
        <w:ind w:firstLine="640" w:firstLineChars="200"/>
        <w:jc w:val="left"/>
        <w:rPr>
          <w:rFonts w:ascii="Times New Roman" w:hAnsi="Times New Roman" w:eastAsia="仿宋_GB2312" w:cs="Times New Roman"/>
          <w:color w:val="FF0000"/>
          <w:sz w:val="32"/>
          <w:szCs w:val="32"/>
        </w:rPr>
      </w:pPr>
      <w:r>
        <w:rPr>
          <w:rFonts w:hint="eastAsia" w:ascii="Times New Roman" w:hAnsi="Times New Roman" w:eastAsia="仿宋_GB2312" w:cs="Times New Roman"/>
          <w:sz w:val="32"/>
          <w:szCs w:val="32"/>
        </w:rPr>
        <w:t>2021年</w:t>
      </w: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rPr>
        <w:t>局</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4.38</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4.38</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4.38</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万元。与2020年</w:t>
      </w:r>
      <w:r>
        <w:rPr>
          <w:rFonts w:hint="eastAsia" w:ascii="Times New Roman" w:hAnsi="Times New Roman" w:eastAsia="仿宋_GB2312" w:cs="Times New Roman"/>
          <w:sz w:val="32"/>
          <w:szCs w:val="32"/>
        </w:rPr>
        <w:t>相比</w:t>
      </w:r>
      <w:r>
        <w:rPr>
          <w:rFonts w:ascii="Times New Roman" w:hAnsi="Times New Roman" w:eastAsia="仿宋_GB2312" w:cs="Times New Roman"/>
          <w:color w:val="000000"/>
          <w:sz w:val="32"/>
          <w:szCs w:val="32"/>
        </w:rPr>
        <w:t>持平</w:t>
      </w:r>
      <w:r>
        <w:rPr>
          <w:rFonts w:hint="eastAsia" w:ascii="Times New Roman" w:hAnsi="Times New Roman" w:eastAsia="仿宋_GB2312" w:cs="Times New Roman"/>
          <w:sz w:val="32"/>
          <w:szCs w:val="32"/>
        </w:rPr>
        <w:t>，</w:t>
      </w:r>
      <w:r>
        <w:rPr>
          <w:rFonts w:ascii="Times New Roman" w:hAnsi="Times New Roman" w:eastAsia="仿宋_GB2312" w:cs="Times New Roman"/>
          <w:color w:val="000000"/>
          <w:sz w:val="32"/>
          <w:szCs w:val="32"/>
        </w:rPr>
        <w:t>无增减变化。</w:t>
      </w:r>
    </w:p>
    <w:p>
      <w:pPr>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五、绩效预算信息</w:t>
      </w:r>
      <w:bookmarkStart w:id="0" w:name="_Toc471398463"/>
    </w:p>
    <w:p>
      <w:pPr>
        <w:spacing w:line="584" w:lineRule="exact"/>
        <w:ind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bCs/>
          <w:sz w:val="32"/>
          <w:szCs w:val="32"/>
        </w:rPr>
        <w:t>第一部分  部门整体绩效目标</w:t>
      </w:r>
    </w:p>
    <w:p>
      <w:pPr>
        <w:autoSpaceDE w:val="0"/>
        <w:autoSpaceDN w:val="0"/>
        <w:adjustRightInd w:val="0"/>
        <w:spacing w:line="584" w:lineRule="exact"/>
        <w:ind w:left="197" w:leftChars="94" w:firstLine="643" w:firstLineChars="200"/>
        <w:jc w:val="left"/>
        <w:rPr>
          <w:rFonts w:ascii="楷体_GB2312" w:eastAsia="楷体_GB2312" w:cs="Times New Roman"/>
          <w:b/>
          <w:bCs/>
          <w:sz w:val="32"/>
          <w:szCs w:val="32"/>
        </w:rPr>
      </w:pPr>
      <w:r>
        <w:rPr>
          <w:rFonts w:hint="eastAsia" w:ascii="楷体_GB2312" w:eastAsia="楷体_GB2312" w:cs="Times New Roman"/>
          <w:b/>
          <w:bCs/>
          <w:sz w:val="32"/>
          <w:szCs w:val="32"/>
        </w:rPr>
        <w:t>（一）总体绩效目标</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一是做好财政收入工作。2021年全区一般公共预算收入增长</w:t>
      </w:r>
      <w:r>
        <w:rPr>
          <w:rFonts w:ascii="Times New Roman" w:hAnsi="Times New Roman" w:eastAsia="仿宋_GB2312" w:cs="Times New Roman"/>
          <w:sz w:val="32"/>
          <w:szCs w:val="32"/>
        </w:rPr>
        <w:t>8.2</w:t>
      </w:r>
      <w:r>
        <w:rPr>
          <w:rFonts w:hint="eastAsia" w:ascii="Times New Roman" w:hAnsi="Times New Roman" w:eastAsia="仿宋_GB2312" w:cs="Times New Roman"/>
          <w:sz w:val="32"/>
          <w:szCs w:val="32"/>
        </w:rPr>
        <w:t>%。做好收入组织工作，对税收收入和非税收入做到依法征收、应收尽收。严格执行现有行政事业性收费、政府性基金管理制度。加强非税收入管理，切实落实国家减税降费政策。二是做好财政支出。2021年全区财政支出达到上级进度要求。优化财政支出结构，保障重点支出需求。按照打造节约型政府的目标，严控一般性支出，降低行政成本。加快补齐教育、医疗、社保、农村基础设施等领域的短板，努力解决困扰人民群众生产生活的实际问题。同时，对实体经济、环境保护、京津冀协同发展等，给予全力保障和支持。三是努力完成财政改革任务。全面深化财税体制改革，加大政府性基金预算、国有资本经营预算与一般公共预算的统筹力度，建立跨年度预算平衡机制，实行中期财政规划管理，全面实施预算绩效管理，完善转移支付制度，健全专项资金管理办法，加强地方政府债务管理，深入推进预决算公开，防范财政风险，提高资金绩效。</w:t>
      </w:r>
    </w:p>
    <w:p>
      <w:pPr>
        <w:autoSpaceDE w:val="0"/>
        <w:autoSpaceDN w:val="0"/>
        <w:adjustRightInd w:val="0"/>
        <w:spacing w:line="584" w:lineRule="exact"/>
        <w:ind w:left="197" w:leftChars="94" w:firstLine="643" w:firstLineChars="200"/>
        <w:jc w:val="left"/>
        <w:rPr>
          <w:rFonts w:ascii="楷体_GB2312" w:eastAsia="楷体_GB2312" w:cs="Times New Roman"/>
          <w:b/>
          <w:bCs/>
          <w:sz w:val="32"/>
          <w:szCs w:val="32"/>
        </w:rPr>
      </w:pPr>
      <w:r>
        <w:rPr>
          <w:rFonts w:hint="eastAsia" w:ascii="楷体_GB2312" w:eastAsia="楷体_GB2312" w:cs="Times New Roman"/>
          <w:b/>
          <w:bCs/>
          <w:sz w:val="32"/>
          <w:szCs w:val="32"/>
        </w:rPr>
        <w:t>（二）分项绩效目标</w:t>
      </w:r>
    </w:p>
    <w:p>
      <w:pPr>
        <w:autoSpaceDE w:val="0"/>
        <w:autoSpaceDN w:val="0"/>
        <w:adjustRightInd w:val="0"/>
        <w:spacing w:line="584" w:lineRule="exact"/>
        <w:ind w:left="197" w:leftChars="94" w:firstLine="643" w:firstLineChars="200"/>
        <w:jc w:val="left"/>
        <w:rPr>
          <w:rFonts w:ascii="仿宋_GB2312" w:eastAsia="仿宋_GB2312" w:cs="Times New Roman"/>
          <w:b/>
          <w:bCs/>
          <w:sz w:val="32"/>
          <w:szCs w:val="32"/>
        </w:rPr>
      </w:pPr>
      <w:r>
        <w:rPr>
          <w:rFonts w:hint="eastAsia" w:ascii="仿宋_GB2312" w:eastAsia="仿宋_GB2312" w:cs="Times New Roman"/>
          <w:b/>
          <w:bCs/>
          <w:sz w:val="32"/>
          <w:szCs w:val="32"/>
        </w:rPr>
        <w:t>1．做好财政收入管理</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绩效目标：做好税收收入、非税收入管理工作。</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绩效指标: 2021年全区一般公共预算收入增长</w:t>
      </w:r>
      <w:r>
        <w:rPr>
          <w:rFonts w:ascii="Times New Roman" w:hAnsi="Times New Roman" w:eastAsia="仿宋_GB2312" w:cs="Times New Roman"/>
          <w:sz w:val="32"/>
          <w:szCs w:val="32"/>
        </w:rPr>
        <w:t>8.2</w:t>
      </w:r>
      <w:r>
        <w:rPr>
          <w:rFonts w:hint="eastAsia" w:ascii="Times New Roman" w:hAnsi="Times New Roman" w:eastAsia="仿宋_GB2312" w:cs="Times New Roman"/>
          <w:sz w:val="32"/>
          <w:szCs w:val="32"/>
        </w:rPr>
        <w:t>%；收费项目目录调整及时，完成率100%。</w:t>
      </w:r>
    </w:p>
    <w:p>
      <w:pPr>
        <w:autoSpaceDE w:val="0"/>
        <w:autoSpaceDN w:val="0"/>
        <w:adjustRightInd w:val="0"/>
        <w:spacing w:line="584" w:lineRule="exact"/>
        <w:ind w:left="197" w:leftChars="94" w:firstLine="643" w:firstLineChars="200"/>
        <w:jc w:val="left"/>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2．</w:t>
      </w:r>
      <w:r>
        <w:rPr>
          <w:rFonts w:hint="eastAsia" w:ascii="Times New Roman" w:hAnsi="Times New Roman" w:eastAsia="仿宋_GB2312" w:cs="Times New Roman"/>
          <w:b/>
          <w:bCs/>
          <w:sz w:val="32"/>
          <w:szCs w:val="32"/>
        </w:rPr>
        <w:t>做好区本级预算管理工作</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绩效目标：负责编制年度预算收入计划。</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绩效指标：编制区本级公共财政预算、政府性基金预算、国有资本经营预算、社会保险基金预算草案，汇编全区年度预算草案，向区人民代表大会报告全区及区本级预算情况；预算执行在6月底达到60%，10月底达到90%。</w:t>
      </w:r>
    </w:p>
    <w:p>
      <w:pPr>
        <w:autoSpaceDE w:val="0"/>
        <w:autoSpaceDN w:val="0"/>
        <w:adjustRightInd w:val="0"/>
        <w:spacing w:line="584" w:lineRule="exact"/>
        <w:ind w:left="197" w:leftChars="94" w:firstLine="643" w:firstLineChars="200"/>
        <w:jc w:val="left"/>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3．</w:t>
      </w:r>
      <w:r>
        <w:rPr>
          <w:rFonts w:hint="eastAsia" w:ascii="Times New Roman" w:hAnsi="Times New Roman" w:eastAsia="仿宋_GB2312" w:cs="Times New Roman"/>
          <w:b/>
          <w:bCs/>
          <w:sz w:val="32"/>
          <w:szCs w:val="32"/>
        </w:rPr>
        <w:t>做好区本级财政决算工作</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绩效目标：编制区本级财政总决算</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绩效指标：汇总编报全区财政总决算、社保基金决算、全区部门决算；组织区直部门决算批复，编制和批复决算达100%。</w:t>
      </w:r>
    </w:p>
    <w:p>
      <w:pPr>
        <w:autoSpaceDE w:val="0"/>
        <w:autoSpaceDN w:val="0"/>
        <w:adjustRightInd w:val="0"/>
        <w:spacing w:line="584" w:lineRule="exact"/>
        <w:ind w:left="197" w:leftChars="94" w:firstLine="643" w:firstLineChars="200"/>
        <w:jc w:val="left"/>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4．</w:t>
      </w:r>
      <w:r>
        <w:rPr>
          <w:rFonts w:hint="eastAsia" w:ascii="Times New Roman" w:hAnsi="Times New Roman" w:eastAsia="仿宋_GB2312" w:cs="Times New Roman"/>
          <w:b/>
          <w:bCs/>
          <w:sz w:val="32"/>
          <w:szCs w:val="32"/>
        </w:rPr>
        <w:t>做好财政体制改革相关工作</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绩效目标：负责牵头重大财税改革政策研究</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绩效指标：承担财政体制改革方案的研究设计工作。</w:t>
      </w:r>
    </w:p>
    <w:p>
      <w:pPr>
        <w:autoSpaceDE w:val="0"/>
        <w:autoSpaceDN w:val="0"/>
        <w:adjustRightInd w:val="0"/>
        <w:spacing w:line="584" w:lineRule="exact"/>
        <w:ind w:left="197" w:leftChars="94" w:firstLine="643" w:firstLineChars="200"/>
        <w:jc w:val="left"/>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5．</w:t>
      </w:r>
      <w:r>
        <w:rPr>
          <w:rFonts w:hint="eastAsia" w:ascii="Times New Roman" w:hAnsi="Times New Roman" w:eastAsia="仿宋_GB2312" w:cs="Times New Roman"/>
          <w:b/>
          <w:bCs/>
          <w:sz w:val="32"/>
          <w:szCs w:val="32"/>
        </w:rPr>
        <w:t>预算公开工作</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绩效目标：组织协调部.门（单位）做好预算公开工作。</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绩效指标：负责公开区级政府预算，组织区级部门预算公开。</w:t>
      </w:r>
    </w:p>
    <w:p>
      <w:pPr>
        <w:autoSpaceDE w:val="0"/>
        <w:autoSpaceDN w:val="0"/>
        <w:adjustRightInd w:val="0"/>
        <w:spacing w:line="584" w:lineRule="exact"/>
        <w:ind w:left="197" w:leftChars="94" w:firstLine="643" w:firstLineChars="200"/>
        <w:jc w:val="left"/>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6</w:t>
      </w:r>
      <w:r>
        <w:rPr>
          <w:rFonts w:ascii="Times New Roman" w:hAnsi="Times New Roman" w:eastAsia="仿宋_GB2312" w:cs="Times New Roman"/>
          <w:b/>
          <w:bCs/>
          <w:sz w:val="32"/>
          <w:szCs w:val="32"/>
        </w:rPr>
        <w:t>．</w:t>
      </w:r>
      <w:r>
        <w:rPr>
          <w:rFonts w:hint="eastAsia" w:ascii="Times New Roman" w:hAnsi="Times New Roman" w:eastAsia="仿宋_GB2312" w:cs="Times New Roman"/>
          <w:b/>
          <w:bCs/>
          <w:sz w:val="32"/>
          <w:szCs w:val="32"/>
        </w:rPr>
        <w:t>财政专项检查、专项治理工作</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绩效目标：组织各类财政专项检查、专项治理等工作。</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绩效指标：统筹组织财政部门开展各类专项检查、专项治理工作；组织实施区财政局内部业务审计工作。</w:t>
      </w:r>
    </w:p>
    <w:p>
      <w:pPr>
        <w:autoSpaceDE w:val="0"/>
        <w:autoSpaceDN w:val="0"/>
        <w:adjustRightInd w:val="0"/>
        <w:spacing w:line="584" w:lineRule="exact"/>
        <w:ind w:left="197" w:leftChars="94" w:firstLine="643" w:firstLineChars="200"/>
        <w:jc w:val="left"/>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7</w:t>
      </w:r>
      <w:r>
        <w:rPr>
          <w:rFonts w:ascii="Times New Roman" w:hAnsi="Times New Roman" w:eastAsia="仿宋_GB2312" w:cs="Times New Roman"/>
          <w:b/>
          <w:bCs/>
          <w:sz w:val="32"/>
          <w:szCs w:val="32"/>
        </w:rPr>
        <w:t>．</w:t>
      </w:r>
      <w:r>
        <w:rPr>
          <w:rFonts w:hint="eastAsia" w:ascii="Times New Roman" w:hAnsi="Times New Roman" w:eastAsia="仿宋_GB2312" w:cs="Times New Roman"/>
          <w:b/>
          <w:bCs/>
          <w:sz w:val="32"/>
          <w:szCs w:val="32"/>
        </w:rPr>
        <w:t>财政监督评价工作</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绩效目标：对财政性资金拟安排的建设项目预算进行评价审查。</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绩效指标：对已安排建设项目、建设项目竣工财务结（决）算以及建设类项目投资效果进行评价审查；对区本级财政专项资金安排的项目进行追踪问效和核查。</w:t>
      </w:r>
    </w:p>
    <w:p>
      <w:pPr>
        <w:autoSpaceDE w:val="0"/>
        <w:autoSpaceDN w:val="0"/>
        <w:adjustRightInd w:val="0"/>
        <w:spacing w:line="584" w:lineRule="exact"/>
        <w:ind w:left="197" w:leftChars="94" w:firstLine="643" w:firstLineChars="200"/>
        <w:jc w:val="left"/>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8</w:t>
      </w:r>
      <w:r>
        <w:rPr>
          <w:rFonts w:ascii="Times New Roman" w:hAnsi="Times New Roman" w:eastAsia="仿宋_GB2312" w:cs="Times New Roman"/>
          <w:b/>
          <w:bCs/>
          <w:sz w:val="32"/>
          <w:szCs w:val="32"/>
        </w:rPr>
        <w:t>．</w:t>
      </w:r>
      <w:r>
        <w:rPr>
          <w:rFonts w:hint="eastAsia" w:ascii="Times New Roman" w:hAnsi="Times New Roman" w:eastAsia="仿宋_GB2312" w:cs="Times New Roman"/>
          <w:b/>
          <w:bCs/>
          <w:sz w:val="32"/>
          <w:szCs w:val="32"/>
        </w:rPr>
        <w:t>组织全区会计考试报名等相关工作</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绩效目标:区直会计从业人员的日常管理.</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绩效指标：组织实施全区中级会计师的报名工作。</w:t>
      </w:r>
    </w:p>
    <w:p>
      <w:pPr>
        <w:autoSpaceDE w:val="0"/>
        <w:autoSpaceDN w:val="0"/>
        <w:adjustRightInd w:val="0"/>
        <w:spacing w:line="584" w:lineRule="exact"/>
        <w:ind w:left="197" w:leftChars="94" w:firstLine="643" w:firstLineChars="200"/>
        <w:jc w:val="left"/>
        <w:rPr>
          <w:rFonts w:ascii="楷体_GB2312" w:eastAsia="楷体_GB2312" w:cs="Times New Roman"/>
          <w:b/>
          <w:bCs/>
          <w:sz w:val="32"/>
          <w:szCs w:val="32"/>
        </w:rPr>
      </w:pPr>
      <w:r>
        <w:rPr>
          <w:rFonts w:hint="eastAsia" w:ascii="楷体_GB2312" w:eastAsia="楷体_GB2312" w:cs="Times New Roman"/>
          <w:b/>
          <w:bCs/>
          <w:sz w:val="32"/>
          <w:szCs w:val="32"/>
        </w:rPr>
        <w:t>（三）工作保障措施</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编制区本级预算文本、批复部门预算。科学编制区本级预算并组织执行，汇编全区年度预算草案，拟定并执行中期财政规划；受区政府委托，向区人民代表大会报告全区及区本级预算及其执行情况；按规定时限批复部门预算。</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制定地方国库管理制度。审核下达区本级预算单位用款计划及额度，进行上下级财政库款调度，审核拨付财政专户资金。组织制定地方国库管理制度、国库集中收付制度并组织实施。对预算执行情况进行分析，全面掌握财政收支增减变化的真实情况。</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汇编全区财政总决算。编制区本级财政总决算，汇编全区财政总决算；编实区本级部门决算，汇编全区部门决算。</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加强财政管理改革。加强全口径政府预算管理，进一步完善“四本”预算编制；推进中期财政规划管理，增强预算约束力；深化预算绩效管理改革，提高财政资金使用效益；完善地方转移支付制度，促进资源优化配置和充分利用；深化国库管理制度改革，有效规范预算执行；推进预决算公开，促进依法理财、民主理财，实施全面规范、公开透明的预算制度。</w:t>
      </w:r>
    </w:p>
    <w:p>
      <w:pPr>
        <w:overflowPunct w:val="0"/>
        <w:adjustRightInd w:val="0"/>
        <w:snapToGrid w:val="0"/>
        <w:spacing w:afterLines="50" w:line="580" w:lineRule="exact"/>
        <w:ind w:firstLine="627" w:firstLineChars="196"/>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完善财政体制，强化绩效管理、深化税制改革。按照体制，全面规范透明、标准科学、约束有力的要求，扎实推进全口径政府预算管理，深入实施中期财政规划管理，进一步完善跨年度预算平衡机制；继续推动预算公开和人大联网审查监督工作，全面提高预算透明度；明确重点支出预算安排基本规范，深入推进支出标准体系建设；严格执行区人大审查批准的预算，从严控制预算调整和调剂事项，切实硬化预算约束；加快推进预算联网监督系统建设，主动支持配合区人大依法开展预算审查监督。构建全方位、全过程、全覆盖的预算绩效管理体系，推进预算和绩效管理一体化。按照权责清晰、财力协调、区域均衡的要求，合理划分财政事权与支出责任，完善收入划分体制，增强政府基本公共服务保障能力，加快推进区域间基本公共服务均等化。加大收入组织工作力度，充分发挥综合治税的协调联动作用，主动协调各成员单位，形成抓收入的工作合力，解决好收入组织工作中存在的问题，切实做到应收尽收不虚收。加强政府债务管理，规范用好政府债券资金，支持补短板等急需的重大基础设施建设；健全政府债务风险监控机制，认真落实债务化解规划，严格遏制政府隐性债务增量，确保打赢防范化解重大风险攻坚战。科学做好PPP模式推广应用，严格项目筛选入库，规范项目运作管理，充分引导社会资本参与全区公共服务项目，拓宽城市建设资金来源渠道。</w:t>
      </w:r>
      <w:bookmarkEnd w:id="0"/>
    </w:p>
    <w:p>
      <w:pPr>
        <w:overflowPunct w:val="0"/>
        <w:adjustRightInd w:val="0"/>
        <w:snapToGrid w:val="0"/>
        <w:spacing w:afterLines="50" w:line="580" w:lineRule="exact"/>
        <w:ind w:firstLine="630" w:firstLineChars="196"/>
        <w:jc w:val="left"/>
        <w:rPr>
          <w:rFonts w:ascii="楷体_GB2312" w:eastAsia="楷体_GB2312" w:cs="Times New Roman"/>
          <w:b/>
          <w:bCs/>
          <w:sz w:val="32"/>
          <w:szCs w:val="32"/>
        </w:rPr>
      </w:pPr>
      <w:r>
        <w:rPr>
          <w:rFonts w:hint="eastAsia" w:ascii="楷体_GB2312" w:eastAsia="楷体_GB2312" w:cs="楷体_GB2312"/>
          <w:b/>
          <w:bCs/>
          <w:sz w:val="32"/>
          <w:szCs w:val="32"/>
        </w:rPr>
        <w:t>（四）部门整体支出绩效指标</w:t>
      </w:r>
    </w:p>
    <w:tbl>
      <w:tblPr>
        <w:tblStyle w:val="8"/>
        <w:tblW w:w="11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1628"/>
        <w:gridCol w:w="992"/>
        <w:gridCol w:w="2377"/>
        <w:gridCol w:w="1167"/>
        <w:gridCol w:w="2488"/>
        <w:gridCol w:w="543"/>
        <w:gridCol w:w="488"/>
        <w:gridCol w:w="573"/>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1628"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992"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237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116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2488"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1604" w:type="dxa"/>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127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1628" w:type="dxa"/>
            <w:vMerge w:val="continue"/>
            <w:tcBorders>
              <w:tl2br w:val="nil"/>
              <w:tr2bl w:val="nil"/>
            </w:tcBorders>
            <w:vAlign w:val="center"/>
          </w:tcPr>
          <w:p/>
        </w:tc>
        <w:tc>
          <w:tcPr>
            <w:tcW w:w="992" w:type="dxa"/>
            <w:vMerge w:val="continue"/>
            <w:tcBorders>
              <w:tl2br w:val="nil"/>
              <w:tr2bl w:val="nil"/>
            </w:tcBorders>
            <w:vAlign w:val="center"/>
          </w:tcPr>
          <w:p/>
        </w:tc>
        <w:tc>
          <w:tcPr>
            <w:tcW w:w="2377" w:type="dxa"/>
            <w:vMerge w:val="continue"/>
            <w:tcBorders>
              <w:tl2br w:val="nil"/>
              <w:tr2bl w:val="nil"/>
            </w:tcBorders>
            <w:vAlign w:val="center"/>
          </w:tcPr>
          <w:p/>
        </w:tc>
        <w:tc>
          <w:tcPr>
            <w:tcW w:w="1167" w:type="dxa"/>
            <w:vMerge w:val="continue"/>
            <w:tcBorders>
              <w:tl2br w:val="nil"/>
              <w:tr2bl w:val="nil"/>
            </w:tcBorders>
            <w:vAlign w:val="center"/>
          </w:tcPr>
          <w:p/>
        </w:tc>
        <w:tc>
          <w:tcPr>
            <w:tcW w:w="2488" w:type="dxa"/>
            <w:vMerge w:val="continue"/>
            <w:tcBorders>
              <w:tl2br w:val="nil"/>
              <w:tr2bl w:val="nil"/>
            </w:tcBorders>
            <w:vAlign w:val="center"/>
          </w:tcPr>
          <w:p/>
        </w:tc>
        <w:tc>
          <w:tcPr>
            <w:tcW w:w="543"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488"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573"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1277"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1628" w:type="dxa"/>
            <w:vMerge w:val="restar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部门产出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华文仿宋" w:hAnsi="华文仿宋" w:eastAsia="华文仿宋" w:cs="宋体"/>
                <w:color w:val="000000"/>
                <w:kern w:val="0"/>
                <w:sz w:val="18"/>
                <w:szCs w:val="18"/>
              </w:rPr>
            </w:pPr>
            <w:r>
              <w:rPr>
                <w:rFonts w:hint="eastAsia" w:ascii="华文仿宋" w:hAnsi="华文仿宋" w:eastAsia="华文仿宋"/>
                <w:color w:val="000000"/>
                <w:sz w:val="18"/>
                <w:szCs w:val="18"/>
              </w:rPr>
              <w:t>数量</w:t>
            </w:r>
          </w:p>
        </w:tc>
        <w:tc>
          <w:tcPr>
            <w:tcW w:w="2377" w:type="dxa"/>
            <w:tcBorders>
              <w:top w:val="single" w:color="auto" w:sz="4" w:space="0"/>
              <w:left w:val="nil"/>
              <w:bottom w:val="single" w:color="auto" w:sz="4" w:space="0"/>
              <w:right w:val="single" w:color="000000" w:sz="4" w:space="0"/>
            </w:tcBorders>
            <w:shd w:val="clear" w:color="auto" w:fill="auto"/>
            <w:vAlign w:val="center"/>
          </w:tcPr>
          <w:p>
            <w:pPr>
              <w:jc w:val="center"/>
              <w:rPr>
                <w:rFonts w:ascii="华文仿宋" w:hAnsi="华文仿宋" w:eastAsia="华文仿宋"/>
                <w:sz w:val="18"/>
                <w:szCs w:val="18"/>
              </w:rPr>
            </w:pPr>
            <w:r>
              <w:rPr>
                <w:rFonts w:hint="eastAsia" w:ascii="华文仿宋" w:hAnsi="华文仿宋" w:eastAsia="华文仿宋"/>
                <w:sz w:val="18"/>
                <w:szCs w:val="18"/>
              </w:rPr>
              <w:t>培训期数</w:t>
            </w:r>
          </w:p>
        </w:tc>
        <w:tc>
          <w:tcPr>
            <w:tcW w:w="1167" w:type="dxa"/>
            <w:tcBorders>
              <w:top w:val="single" w:color="auto" w:sz="4" w:space="0"/>
              <w:left w:val="nil"/>
              <w:bottom w:val="single" w:color="auto" w:sz="4" w:space="0"/>
              <w:right w:val="single" w:color="000000" w:sz="4" w:space="0"/>
            </w:tcBorders>
            <w:shd w:val="clear" w:color="auto" w:fill="auto"/>
            <w:vAlign w:val="center"/>
          </w:tcPr>
          <w:p>
            <w:pPr>
              <w:jc w:val="center"/>
              <w:rPr>
                <w:rFonts w:ascii="华文仿宋" w:hAnsi="华文仿宋" w:eastAsia="华文仿宋"/>
                <w:sz w:val="18"/>
                <w:szCs w:val="18"/>
              </w:rPr>
            </w:pPr>
            <w:r>
              <w:rPr>
                <w:rFonts w:hint="eastAsia" w:ascii="华文仿宋" w:hAnsi="华文仿宋" w:eastAsia="华文仿宋"/>
                <w:sz w:val="18"/>
                <w:szCs w:val="18"/>
              </w:rPr>
              <w:t>10</w:t>
            </w:r>
          </w:p>
        </w:tc>
        <w:tc>
          <w:tcPr>
            <w:tcW w:w="2488" w:type="dxa"/>
            <w:tcBorders>
              <w:top w:val="single" w:color="auto" w:sz="4" w:space="0"/>
              <w:left w:val="nil"/>
              <w:bottom w:val="single" w:color="auto" w:sz="4" w:space="0"/>
              <w:right w:val="single" w:color="000000" w:sz="4" w:space="0"/>
            </w:tcBorders>
            <w:shd w:val="clear" w:color="auto" w:fill="auto"/>
            <w:vAlign w:val="center"/>
          </w:tcPr>
          <w:p>
            <w:pPr>
              <w:jc w:val="center"/>
              <w:rPr>
                <w:rFonts w:ascii="华文仿宋" w:hAnsi="华文仿宋" w:eastAsia="华文仿宋"/>
                <w:sz w:val="18"/>
                <w:szCs w:val="18"/>
              </w:rPr>
            </w:pPr>
            <w:r>
              <w:rPr>
                <w:rFonts w:hint="eastAsia" w:ascii="华文仿宋" w:hAnsi="华文仿宋" w:eastAsia="华文仿宋"/>
                <w:sz w:val="18"/>
                <w:szCs w:val="18"/>
              </w:rPr>
              <w:t>培训期数</w:t>
            </w:r>
          </w:p>
        </w:tc>
        <w:tc>
          <w:tcPr>
            <w:tcW w:w="543" w:type="dxa"/>
            <w:tcBorders>
              <w:top w:val="single" w:color="auto" w:sz="4" w:space="0"/>
              <w:left w:val="nil"/>
              <w:bottom w:val="single" w:color="auto" w:sz="4" w:space="0"/>
              <w:right w:val="single" w:color="auto" w:sz="4" w:space="0"/>
            </w:tcBorders>
            <w:shd w:val="clear" w:color="auto" w:fill="auto"/>
            <w:vAlign w:val="center"/>
          </w:tcPr>
          <w:p>
            <w:pPr>
              <w:jc w:val="center"/>
              <w:rPr>
                <w:rFonts w:ascii="华文仿宋" w:hAnsi="华文仿宋" w:eastAsia="华文仿宋"/>
                <w:sz w:val="18"/>
                <w:szCs w:val="18"/>
              </w:rPr>
            </w:pPr>
            <w:r>
              <w:rPr>
                <w:rFonts w:hint="eastAsia" w:ascii="华文仿宋" w:hAnsi="华文仿宋" w:eastAsia="华文仿宋"/>
                <w:sz w:val="18"/>
                <w:szCs w:val="18"/>
              </w:rPr>
              <w:t>≥</w:t>
            </w:r>
          </w:p>
        </w:tc>
        <w:tc>
          <w:tcPr>
            <w:tcW w:w="488" w:type="dxa"/>
            <w:tcBorders>
              <w:top w:val="single" w:color="auto" w:sz="4" w:space="0"/>
              <w:left w:val="nil"/>
              <w:bottom w:val="single" w:color="auto" w:sz="4" w:space="0"/>
              <w:right w:val="single" w:color="auto" w:sz="4" w:space="0"/>
            </w:tcBorders>
            <w:shd w:val="clear" w:color="auto" w:fill="auto"/>
            <w:vAlign w:val="center"/>
          </w:tcPr>
          <w:p>
            <w:pPr>
              <w:jc w:val="center"/>
              <w:rPr>
                <w:rFonts w:ascii="华文仿宋" w:hAnsi="华文仿宋" w:eastAsia="华文仿宋"/>
                <w:sz w:val="18"/>
                <w:szCs w:val="18"/>
              </w:rPr>
            </w:pPr>
            <w:r>
              <w:rPr>
                <w:rFonts w:hint="eastAsia" w:ascii="华文仿宋" w:hAnsi="华文仿宋" w:eastAsia="华文仿宋"/>
                <w:sz w:val="18"/>
                <w:szCs w:val="18"/>
              </w:rPr>
              <w:t>5</w:t>
            </w:r>
          </w:p>
        </w:tc>
        <w:tc>
          <w:tcPr>
            <w:tcW w:w="573" w:type="dxa"/>
            <w:tcBorders>
              <w:top w:val="single" w:color="auto" w:sz="4" w:space="0"/>
              <w:left w:val="nil"/>
              <w:bottom w:val="single" w:color="auto" w:sz="4" w:space="0"/>
              <w:right w:val="single" w:color="auto" w:sz="4" w:space="0"/>
            </w:tcBorders>
            <w:shd w:val="clear" w:color="auto" w:fill="auto"/>
            <w:vAlign w:val="center"/>
          </w:tcPr>
          <w:p>
            <w:pPr>
              <w:jc w:val="center"/>
              <w:rPr>
                <w:rFonts w:ascii="华文仿宋" w:hAnsi="华文仿宋" w:eastAsia="华文仿宋"/>
                <w:sz w:val="18"/>
                <w:szCs w:val="18"/>
              </w:rPr>
            </w:pPr>
            <w:r>
              <w:rPr>
                <w:rFonts w:hint="eastAsia" w:ascii="华文仿宋" w:hAnsi="华文仿宋" w:eastAsia="华文仿宋"/>
                <w:sz w:val="18"/>
                <w:szCs w:val="18"/>
              </w:rPr>
              <w:t>期</w:t>
            </w:r>
          </w:p>
        </w:tc>
        <w:tc>
          <w:tcPr>
            <w:tcW w:w="1277" w:type="dxa"/>
            <w:tcBorders>
              <w:top w:val="nil"/>
              <w:left w:val="nil"/>
              <w:bottom w:val="single" w:color="auto" w:sz="4" w:space="0"/>
              <w:right w:val="single" w:color="auto" w:sz="4" w:space="0"/>
            </w:tcBorders>
            <w:shd w:val="clear" w:color="auto" w:fill="auto"/>
            <w:vAlign w:val="center"/>
          </w:tcPr>
          <w:p>
            <w:pPr>
              <w:jc w:val="center"/>
              <w:rPr>
                <w:rFonts w:ascii="华文仿宋" w:hAnsi="华文仿宋" w:eastAsia="华文仿宋"/>
                <w:color w:val="000000"/>
                <w:sz w:val="18"/>
                <w:szCs w:val="18"/>
              </w:rPr>
            </w:pPr>
            <w:r>
              <w:rPr>
                <w:rFonts w:hint="eastAsia" w:ascii="华文仿宋" w:hAnsi="华文仿宋" w:eastAsia="华文仿宋"/>
                <w:color w:val="000000"/>
                <w:sz w:val="18"/>
                <w:szCs w:val="18"/>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628" w:type="dxa"/>
            <w:vMerge w:val="continue"/>
            <w:tcBorders>
              <w:tl2br w:val="nil"/>
              <w:tr2bl w:val="nil"/>
            </w:tcBorders>
            <w:vAlign w:val="center"/>
          </w:tcPr>
          <w:p/>
        </w:tc>
        <w:tc>
          <w:tcPr>
            <w:tcW w:w="992" w:type="dxa"/>
            <w:tcBorders>
              <w:top w:val="nil"/>
              <w:left w:val="single" w:color="auto" w:sz="4" w:space="0"/>
              <w:bottom w:val="single" w:color="auto" w:sz="4" w:space="0"/>
              <w:right w:val="single" w:color="auto" w:sz="4" w:space="0"/>
            </w:tcBorders>
            <w:shd w:val="clear" w:color="auto" w:fill="auto"/>
            <w:vAlign w:val="center"/>
          </w:tcPr>
          <w:p>
            <w:pPr>
              <w:jc w:val="center"/>
              <w:rPr>
                <w:rFonts w:ascii="华文仿宋" w:hAnsi="华文仿宋" w:eastAsia="华文仿宋"/>
                <w:color w:val="000000"/>
                <w:sz w:val="18"/>
                <w:szCs w:val="18"/>
              </w:rPr>
            </w:pPr>
            <w:r>
              <w:rPr>
                <w:rFonts w:hint="eastAsia" w:ascii="华文仿宋" w:hAnsi="华文仿宋" w:eastAsia="华文仿宋"/>
                <w:color w:val="000000"/>
                <w:sz w:val="18"/>
                <w:szCs w:val="18"/>
              </w:rPr>
              <w:t>数量</w:t>
            </w:r>
          </w:p>
        </w:tc>
        <w:tc>
          <w:tcPr>
            <w:tcW w:w="2377" w:type="dxa"/>
            <w:tcBorders>
              <w:top w:val="single" w:color="auto" w:sz="4" w:space="0"/>
              <w:left w:val="nil"/>
              <w:bottom w:val="single" w:color="auto" w:sz="4" w:space="0"/>
              <w:right w:val="single" w:color="000000" w:sz="4" w:space="0"/>
            </w:tcBorders>
            <w:shd w:val="clear" w:color="auto" w:fill="auto"/>
            <w:vAlign w:val="center"/>
          </w:tcPr>
          <w:p>
            <w:pPr>
              <w:jc w:val="center"/>
              <w:rPr>
                <w:rFonts w:ascii="华文仿宋" w:hAnsi="华文仿宋" w:eastAsia="华文仿宋"/>
                <w:sz w:val="18"/>
                <w:szCs w:val="18"/>
              </w:rPr>
            </w:pPr>
            <w:r>
              <w:rPr>
                <w:rFonts w:hint="eastAsia" w:ascii="华文仿宋" w:hAnsi="华文仿宋" w:eastAsia="华文仿宋"/>
                <w:sz w:val="18"/>
                <w:szCs w:val="18"/>
              </w:rPr>
              <w:t>绩效覆盖部门数量</w:t>
            </w:r>
          </w:p>
        </w:tc>
        <w:tc>
          <w:tcPr>
            <w:tcW w:w="1167" w:type="dxa"/>
            <w:tcBorders>
              <w:top w:val="single" w:color="auto" w:sz="4" w:space="0"/>
              <w:left w:val="nil"/>
              <w:bottom w:val="single" w:color="auto" w:sz="4" w:space="0"/>
              <w:right w:val="single" w:color="000000" w:sz="4" w:space="0"/>
            </w:tcBorders>
            <w:shd w:val="clear" w:color="auto" w:fill="auto"/>
            <w:vAlign w:val="center"/>
          </w:tcPr>
          <w:p>
            <w:pPr>
              <w:jc w:val="center"/>
              <w:rPr>
                <w:rFonts w:ascii="华文仿宋" w:hAnsi="华文仿宋" w:eastAsia="华文仿宋"/>
                <w:sz w:val="18"/>
                <w:szCs w:val="18"/>
              </w:rPr>
            </w:pPr>
            <w:r>
              <w:rPr>
                <w:rFonts w:hint="eastAsia" w:ascii="华文仿宋" w:hAnsi="华文仿宋" w:eastAsia="华文仿宋"/>
                <w:sz w:val="18"/>
                <w:szCs w:val="18"/>
              </w:rPr>
              <w:t>5</w:t>
            </w:r>
          </w:p>
        </w:tc>
        <w:tc>
          <w:tcPr>
            <w:tcW w:w="2488" w:type="dxa"/>
            <w:tcBorders>
              <w:top w:val="single" w:color="auto" w:sz="4" w:space="0"/>
              <w:left w:val="nil"/>
              <w:bottom w:val="single" w:color="auto" w:sz="4" w:space="0"/>
              <w:right w:val="single" w:color="000000" w:sz="4" w:space="0"/>
            </w:tcBorders>
            <w:shd w:val="clear" w:color="auto" w:fill="auto"/>
            <w:vAlign w:val="center"/>
          </w:tcPr>
          <w:p>
            <w:pPr>
              <w:jc w:val="center"/>
              <w:rPr>
                <w:rFonts w:ascii="华文仿宋" w:hAnsi="华文仿宋" w:eastAsia="华文仿宋"/>
                <w:sz w:val="18"/>
                <w:szCs w:val="18"/>
              </w:rPr>
            </w:pPr>
            <w:r>
              <w:rPr>
                <w:rFonts w:hint="eastAsia" w:ascii="华文仿宋" w:hAnsi="华文仿宋" w:eastAsia="华文仿宋"/>
                <w:sz w:val="18"/>
                <w:szCs w:val="18"/>
              </w:rPr>
              <w:t>绩效覆盖部门数量</w:t>
            </w:r>
          </w:p>
        </w:tc>
        <w:tc>
          <w:tcPr>
            <w:tcW w:w="543" w:type="dxa"/>
            <w:tcBorders>
              <w:top w:val="nil"/>
              <w:left w:val="nil"/>
              <w:bottom w:val="single" w:color="auto" w:sz="4" w:space="0"/>
              <w:right w:val="single" w:color="auto" w:sz="4" w:space="0"/>
            </w:tcBorders>
            <w:shd w:val="clear" w:color="auto" w:fill="auto"/>
            <w:vAlign w:val="center"/>
          </w:tcPr>
          <w:p>
            <w:pPr>
              <w:jc w:val="center"/>
              <w:rPr>
                <w:rFonts w:ascii="华文仿宋" w:hAnsi="华文仿宋" w:eastAsia="华文仿宋"/>
                <w:sz w:val="18"/>
                <w:szCs w:val="18"/>
              </w:rPr>
            </w:pPr>
            <w:r>
              <w:rPr>
                <w:rFonts w:hint="eastAsia" w:ascii="华文仿宋" w:hAnsi="华文仿宋" w:eastAsia="华文仿宋"/>
                <w:sz w:val="18"/>
                <w:szCs w:val="18"/>
              </w:rPr>
              <w:t>=</w:t>
            </w:r>
          </w:p>
        </w:tc>
        <w:tc>
          <w:tcPr>
            <w:tcW w:w="488" w:type="dxa"/>
            <w:tcBorders>
              <w:top w:val="nil"/>
              <w:left w:val="nil"/>
              <w:bottom w:val="single" w:color="auto" w:sz="4" w:space="0"/>
              <w:right w:val="single" w:color="auto" w:sz="4" w:space="0"/>
            </w:tcBorders>
            <w:shd w:val="clear" w:color="auto" w:fill="auto"/>
            <w:vAlign w:val="center"/>
          </w:tcPr>
          <w:p>
            <w:pPr>
              <w:jc w:val="center"/>
              <w:rPr>
                <w:rFonts w:ascii="华文仿宋" w:hAnsi="华文仿宋" w:eastAsia="华文仿宋"/>
                <w:sz w:val="18"/>
                <w:szCs w:val="18"/>
              </w:rPr>
            </w:pPr>
            <w:r>
              <w:rPr>
                <w:rFonts w:hint="eastAsia" w:ascii="华文仿宋" w:hAnsi="华文仿宋" w:eastAsia="华文仿宋"/>
                <w:sz w:val="18"/>
                <w:szCs w:val="18"/>
              </w:rPr>
              <w:t>57</w:t>
            </w:r>
          </w:p>
        </w:tc>
        <w:tc>
          <w:tcPr>
            <w:tcW w:w="573" w:type="dxa"/>
            <w:tcBorders>
              <w:top w:val="nil"/>
              <w:left w:val="nil"/>
              <w:bottom w:val="single" w:color="auto" w:sz="4" w:space="0"/>
              <w:right w:val="single" w:color="auto" w:sz="4" w:space="0"/>
            </w:tcBorders>
            <w:shd w:val="clear" w:color="auto" w:fill="auto"/>
            <w:vAlign w:val="center"/>
          </w:tcPr>
          <w:p>
            <w:pPr>
              <w:jc w:val="center"/>
              <w:rPr>
                <w:rFonts w:ascii="华文仿宋" w:hAnsi="华文仿宋" w:eastAsia="华文仿宋"/>
                <w:sz w:val="18"/>
                <w:szCs w:val="18"/>
              </w:rPr>
            </w:pPr>
            <w:r>
              <w:rPr>
                <w:rFonts w:hint="eastAsia" w:ascii="华文仿宋" w:hAnsi="华文仿宋" w:eastAsia="华文仿宋"/>
                <w:sz w:val="18"/>
                <w:szCs w:val="18"/>
              </w:rPr>
              <w:t>个</w:t>
            </w:r>
          </w:p>
        </w:tc>
        <w:tc>
          <w:tcPr>
            <w:tcW w:w="1277" w:type="dxa"/>
            <w:tcBorders>
              <w:top w:val="nil"/>
              <w:left w:val="nil"/>
              <w:bottom w:val="single" w:color="auto" w:sz="4" w:space="0"/>
              <w:right w:val="single" w:color="auto" w:sz="4" w:space="0"/>
            </w:tcBorders>
            <w:shd w:val="clear" w:color="auto" w:fill="auto"/>
            <w:vAlign w:val="center"/>
          </w:tcPr>
          <w:p>
            <w:pPr>
              <w:jc w:val="center"/>
              <w:rPr>
                <w:rFonts w:ascii="华文仿宋" w:hAnsi="华文仿宋" w:eastAsia="华文仿宋"/>
                <w:color w:val="000000"/>
                <w:sz w:val="18"/>
                <w:szCs w:val="18"/>
              </w:rPr>
            </w:pPr>
            <w:r>
              <w:rPr>
                <w:rFonts w:hint="eastAsia" w:ascii="华文仿宋" w:hAnsi="华文仿宋" w:eastAsia="华文仿宋"/>
                <w:color w:val="000000"/>
                <w:sz w:val="18"/>
                <w:szCs w:val="18"/>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628" w:type="dxa"/>
            <w:vMerge w:val="continue"/>
            <w:tcBorders>
              <w:tl2br w:val="nil"/>
              <w:tr2bl w:val="nil"/>
            </w:tcBorders>
            <w:vAlign w:val="center"/>
          </w:tcPr>
          <w:p/>
        </w:tc>
        <w:tc>
          <w:tcPr>
            <w:tcW w:w="992" w:type="dxa"/>
            <w:tcBorders>
              <w:top w:val="nil"/>
              <w:left w:val="single" w:color="auto" w:sz="4" w:space="0"/>
              <w:bottom w:val="single" w:color="auto" w:sz="4" w:space="0"/>
              <w:right w:val="single" w:color="auto" w:sz="4" w:space="0"/>
            </w:tcBorders>
            <w:shd w:val="clear" w:color="auto" w:fill="auto"/>
            <w:vAlign w:val="center"/>
          </w:tcPr>
          <w:p>
            <w:pPr>
              <w:jc w:val="center"/>
              <w:rPr>
                <w:rFonts w:ascii="华文仿宋" w:hAnsi="华文仿宋" w:eastAsia="华文仿宋"/>
                <w:color w:val="000000"/>
                <w:sz w:val="18"/>
                <w:szCs w:val="18"/>
              </w:rPr>
            </w:pPr>
            <w:r>
              <w:rPr>
                <w:rFonts w:hint="eastAsia" w:ascii="华文仿宋" w:hAnsi="华文仿宋" w:eastAsia="华文仿宋"/>
                <w:color w:val="000000"/>
                <w:sz w:val="18"/>
                <w:szCs w:val="18"/>
              </w:rPr>
              <w:t>数量</w:t>
            </w:r>
          </w:p>
        </w:tc>
        <w:tc>
          <w:tcPr>
            <w:tcW w:w="2377" w:type="dxa"/>
            <w:tcBorders>
              <w:top w:val="single" w:color="auto" w:sz="4" w:space="0"/>
              <w:left w:val="nil"/>
              <w:bottom w:val="single" w:color="auto" w:sz="4" w:space="0"/>
              <w:right w:val="single" w:color="000000" w:sz="4" w:space="0"/>
            </w:tcBorders>
            <w:shd w:val="clear" w:color="auto" w:fill="auto"/>
            <w:vAlign w:val="center"/>
          </w:tcPr>
          <w:p>
            <w:pPr>
              <w:jc w:val="center"/>
              <w:rPr>
                <w:rFonts w:ascii="华文仿宋" w:hAnsi="华文仿宋" w:eastAsia="华文仿宋"/>
                <w:sz w:val="18"/>
                <w:szCs w:val="18"/>
              </w:rPr>
            </w:pPr>
            <w:r>
              <w:rPr>
                <w:rFonts w:hint="eastAsia" w:ascii="华文仿宋" w:hAnsi="华文仿宋" w:eastAsia="华文仿宋"/>
                <w:sz w:val="18"/>
                <w:szCs w:val="18"/>
              </w:rPr>
              <w:t>三方出具报告数量</w:t>
            </w:r>
          </w:p>
        </w:tc>
        <w:tc>
          <w:tcPr>
            <w:tcW w:w="1167" w:type="dxa"/>
            <w:tcBorders>
              <w:top w:val="single" w:color="auto" w:sz="4" w:space="0"/>
              <w:left w:val="nil"/>
              <w:bottom w:val="single" w:color="auto" w:sz="4" w:space="0"/>
              <w:right w:val="single" w:color="000000" w:sz="4" w:space="0"/>
            </w:tcBorders>
            <w:shd w:val="clear" w:color="auto" w:fill="auto"/>
            <w:vAlign w:val="center"/>
          </w:tcPr>
          <w:p>
            <w:pPr>
              <w:jc w:val="center"/>
              <w:rPr>
                <w:rFonts w:ascii="华文仿宋" w:hAnsi="华文仿宋" w:eastAsia="华文仿宋"/>
                <w:sz w:val="18"/>
                <w:szCs w:val="18"/>
              </w:rPr>
            </w:pPr>
            <w:r>
              <w:rPr>
                <w:rFonts w:hint="eastAsia" w:ascii="华文仿宋" w:hAnsi="华文仿宋" w:eastAsia="华文仿宋"/>
                <w:sz w:val="18"/>
                <w:szCs w:val="18"/>
              </w:rPr>
              <w:t>5</w:t>
            </w:r>
          </w:p>
        </w:tc>
        <w:tc>
          <w:tcPr>
            <w:tcW w:w="2488" w:type="dxa"/>
            <w:tcBorders>
              <w:top w:val="single" w:color="auto" w:sz="4" w:space="0"/>
              <w:left w:val="nil"/>
              <w:bottom w:val="single" w:color="auto" w:sz="4" w:space="0"/>
              <w:right w:val="single" w:color="000000" w:sz="4" w:space="0"/>
            </w:tcBorders>
            <w:shd w:val="clear" w:color="auto" w:fill="auto"/>
            <w:vAlign w:val="center"/>
          </w:tcPr>
          <w:p>
            <w:pPr>
              <w:jc w:val="center"/>
              <w:rPr>
                <w:rFonts w:ascii="华文仿宋" w:hAnsi="华文仿宋" w:eastAsia="华文仿宋"/>
                <w:sz w:val="18"/>
                <w:szCs w:val="18"/>
              </w:rPr>
            </w:pPr>
            <w:r>
              <w:rPr>
                <w:rFonts w:hint="eastAsia" w:ascii="华文仿宋" w:hAnsi="华文仿宋" w:eastAsia="华文仿宋"/>
                <w:sz w:val="18"/>
                <w:szCs w:val="18"/>
              </w:rPr>
              <w:t>三方出具报告数量</w:t>
            </w:r>
          </w:p>
        </w:tc>
        <w:tc>
          <w:tcPr>
            <w:tcW w:w="543" w:type="dxa"/>
            <w:tcBorders>
              <w:top w:val="nil"/>
              <w:left w:val="nil"/>
              <w:bottom w:val="single" w:color="auto" w:sz="4" w:space="0"/>
              <w:right w:val="single" w:color="auto" w:sz="4" w:space="0"/>
            </w:tcBorders>
            <w:shd w:val="clear" w:color="auto" w:fill="auto"/>
            <w:vAlign w:val="center"/>
          </w:tcPr>
          <w:p>
            <w:pPr>
              <w:jc w:val="center"/>
              <w:rPr>
                <w:rFonts w:ascii="华文仿宋" w:hAnsi="华文仿宋" w:eastAsia="华文仿宋"/>
                <w:sz w:val="18"/>
                <w:szCs w:val="18"/>
              </w:rPr>
            </w:pPr>
            <w:r>
              <w:rPr>
                <w:rFonts w:hint="eastAsia" w:ascii="华文仿宋" w:hAnsi="华文仿宋" w:eastAsia="华文仿宋"/>
                <w:sz w:val="18"/>
                <w:szCs w:val="18"/>
              </w:rPr>
              <w:t>≥</w:t>
            </w:r>
          </w:p>
        </w:tc>
        <w:tc>
          <w:tcPr>
            <w:tcW w:w="488" w:type="dxa"/>
            <w:tcBorders>
              <w:top w:val="nil"/>
              <w:left w:val="nil"/>
              <w:bottom w:val="single" w:color="auto" w:sz="4" w:space="0"/>
              <w:right w:val="single" w:color="auto" w:sz="4" w:space="0"/>
            </w:tcBorders>
            <w:shd w:val="clear" w:color="auto" w:fill="auto"/>
            <w:vAlign w:val="center"/>
          </w:tcPr>
          <w:p>
            <w:pPr>
              <w:jc w:val="center"/>
              <w:rPr>
                <w:rFonts w:ascii="华文仿宋" w:hAnsi="华文仿宋" w:eastAsia="华文仿宋"/>
                <w:sz w:val="18"/>
                <w:szCs w:val="18"/>
              </w:rPr>
            </w:pPr>
            <w:r>
              <w:rPr>
                <w:rFonts w:hint="eastAsia" w:ascii="华文仿宋" w:hAnsi="华文仿宋" w:eastAsia="华文仿宋"/>
                <w:sz w:val="18"/>
                <w:szCs w:val="18"/>
              </w:rPr>
              <w:t>30</w:t>
            </w:r>
          </w:p>
        </w:tc>
        <w:tc>
          <w:tcPr>
            <w:tcW w:w="573" w:type="dxa"/>
            <w:tcBorders>
              <w:top w:val="nil"/>
              <w:left w:val="nil"/>
              <w:bottom w:val="single" w:color="auto" w:sz="4" w:space="0"/>
              <w:right w:val="single" w:color="auto" w:sz="4" w:space="0"/>
            </w:tcBorders>
            <w:shd w:val="clear" w:color="auto" w:fill="auto"/>
            <w:vAlign w:val="center"/>
          </w:tcPr>
          <w:p>
            <w:pPr>
              <w:jc w:val="center"/>
              <w:rPr>
                <w:rFonts w:ascii="华文仿宋" w:hAnsi="华文仿宋" w:eastAsia="华文仿宋"/>
                <w:sz w:val="18"/>
                <w:szCs w:val="18"/>
              </w:rPr>
            </w:pPr>
            <w:r>
              <w:rPr>
                <w:rFonts w:hint="eastAsia" w:ascii="华文仿宋" w:hAnsi="华文仿宋" w:eastAsia="华文仿宋"/>
                <w:sz w:val="18"/>
                <w:szCs w:val="18"/>
              </w:rPr>
              <w:t>个</w:t>
            </w:r>
          </w:p>
        </w:tc>
        <w:tc>
          <w:tcPr>
            <w:tcW w:w="1277" w:type="dxa"/>
            <w:tcBorders>
              <w:top w:val="nil"/>
              <w:left w:val="nil"/>
              <w:bottom w:val="single" w:color="auto" w:sz="4" w:space="0"/>
              <w:right w:val="single" w:color="auto" w:sz="4" w:space="0"/>
            </w:tcBorders>
            <w:shd w:val="clear" w:color="auto" w:fill="auto"/>
            <w:vAlign w:val="center"/>
          </w:tcPr>
          <w:p>
            <w:pPr>
              <w:jc w:val="center"/>
              <w:rPr>
                <w:rFonts w:ascii="华文仿宋" w:hAnsi="华文仿宋" w:eastAsia="华文仿宋"/>
                <w:color w:val="000000"/>
                <w:sz w:val="18"/>
                <w:szCs w:val="18"/>
              </w:rPr>
            </w:pPr>
            <w:r>
              <w:rPr>
                <w:rFonts w:hint="eastAsia" w:ascii="华文仿宋" w:hAnsi="华文仿宋" w:eastAsia="华文仿宋"/>
                <w:color w:val="000000"/>
                <w:sz w:val="18"/>
                <w:szCs w:val="18"/>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628" w:type="dxa"/>
            <w:vMerge w:val="continue"/>
            <w:tcBorders>
              <w:tl2br w:val="nil"/>
              <w:tr2bl w:val="nil"/>
            </w:tcBorders>
            <w:vAlign w:val="center"/>
          </w:tcPr>
          <w:p/>
        </w:tc>
        <w:tc>
          <w:tcPr>
            <w:tcW w:w="992" w:type="dxa"/>
            <w:tcBorders>
              <w:top w:val="nil"/>
              <w:left w:val="single" w:color="auto" w:sz="4" w:space="0"/>
              <w:bottom w:val="single" w:color="auto" w:sz="4" w:space="0"/>
              <w:right w:val="single" w:color="auto" w:sz="4" w:space="0"/>
            </w:tcBorders>
            <w:shd w:val="clear" w:color="auto" w:fill="auto"/>
            <w:vAlign w:val="center"/>
          </w:tcPr>
          <w:p>
            <w:pPr>
              <w:jc w:val="center"/>
              <w:rPr>
                <w:rFonts w:ascii="华文仿宋" w:hAnsi="华文仿宋" w:eastAsia="华文仿宋"/>
                <w:color w:val="000000"/>
                <w:sz w:val="18"/>
                <w:szCs w:val="18"/>
              </w:rPr>
            </w:pPr>
            <w:r>
              <w:rPr>
                <w:rFonts w:hint="eastAsia" w:ascii="华文仿宋" w:hAnsi="华文仿宋" w:eastAsia="华文仿宋"/>
                <w:color w:val="000000"/>
                <w:sz w:val="18"/>
                <w:szCs w:val="18"/>
              </w:rPr>
              <w:t>质量</w:t>
            </w:r>
          </w:p>
        </w:tc>
        <w:tc>
          <w:tcPr>
            <w:tcW w:w="2377" w:type="dxa"/>
            <w:tcBorders>
              <w:top w:val="single" w:color="auto" w:sz="4" w:space="0"/>
              <w:left w:val="nil"/>
              <w:bottom w:val="single" w:color="auto" w:sz="4" w:space="0"/>
              <w:right w:val="single" w:color="auto" w:sz="4" w:space="0"/>
            </w:tcBorders>
            <w:shd w:val="clear" w:color="auto" w:fill="auto"/>
            <w:vAlign w:val="center"/>
          </w:tcPr>
          <w:p>
            <w:pPr>
              <w:jc w:val="center"/>
              <w:rPr>
                <w:rFonts w:ascii="华文仿宋" w:hAnsi="华文仿宋" w:eastAsia="华文仿宋"/>
                <w:sz w:val="18"/>
                <w:szCs w:val="18"/>
              </w:rPr>
            </w:pPr>
            <w:r>
              <w:rPr>
                <w:rFonts w:hint="eastAsia" w:ascii="华文仿宋" w:hAnsi="华文仿宋" w:eastAsia="华文仿宋"/>
                <w:sz w:val="18"/>
                <w:szCs w:val="18"/>
              </w:rPr>
              <w:t>预算绩效覆盖率</w:t>
            </w:r>
          </w:p>
        </w:tc>
        <w:tc>
          <w:tcPr>
            <w:tcW w:w="1167" w:type="dxa"/>
            <w:tcBorders>
              <w:top w:val="single" w:color="auto" w:sz="4" w:space="0"/>
              <w:left w:val="nil"/>
              <w:bottom w:val="single" w:color="auto" w:sz="4" w:space="0"/>
              <w:right w:val="single" w:color="auto" w:sz="4" w:space="0"/>
            </w:tcBorders>
            <w:shd w:val="clear" w:color="auto" w:fill="auto"/>
            <w:vAlign w:val="center"/>
          </w:tcPr>
          <w:p>
            <w:pPr>
              <w:jc w:val="center"/>
              <w:rPr>
                <w:rFonts w:ascii="华文仿宋" w:hAnsi="华文仿宋" w:eastAsia="华文仿宋"/>
                <w:sz w:val="18"/>
                <w:szCs w:val="18"/>
              </w:rPr>
            </w:pPr>
            <w:r>
              <w:rPr>
                <w:rFonts w:hint="eastAsia" w:ascii="华文仿宋" w:hAnsi="华文仿宋" w:eastAsia="华文仿宋"/>
                <w:sz w:val="18"/>
                <w:szCs w:val="18"/>
              </w:rPr>
              <w:t>5</w:t>
            </w:r>
          </w:p>
        </w:tc>
        <w:tc>
          <w:tcPr>
            <w:tcW w:w="2488" w:type="dxa"/>
            <w:tcBorders>
              <w:top w:val="single" w:color="auto" w:sz="4" w:space="0"/>
              <w:left w:val="nil"/>
              <w:bottom w:val="single" w:color="auto" w:sz="4" w:space="0"/>
              <w:right w:val="single" w:color="auto" w:sz="4" w:space="0"/>
            </w:tcBorders>
            <w:shd w:val="clear" w:color="auto" w:fill="auto"/>
            <w:vAlign w:val="center"/>
          </w:tcPr>
          <w:p>
            <w:pPr>
              <w:jc w:val="center"/>
              <w:rPr>
                <w:rFonts w:ascii="华文仿宋" w:hAnsi="华文仿宋" w:eastAsia="华文仿宋"/>
                <w:sz w:val="18"/>
                <w:szCs w:val="18"/>
              </w:rPr>
            </w:pPr>
            <w:r>
              <w:rPr>
                <w:rFonts w:hint="eastAsia" w:ascii="华文仿宋" w:hAnsi="华文仿宋" w:eastAsia="华文仿宋"/>
                <w:sz w:val="18"/>
                <w:szCs w:val="18"/>
              </w:rPr>
              <w:t>纳入绩效管理的部门/部门总数</w:t>
            </w:r>
          </w:p>
        </w:tc>
        <w:tc>
          <w:tcPr>
            <w:tcW w:w="543" w:type="dxa"/>
            <w:tcBorders>
              <w:top w:val="nil"/>
              <w:left w:val="nil"/>
              <w:bottom w:val="single" w:color="auto" w:sz="4" w:space="0"/>
              <w:right w:val="single" w:color="auto" w:sz="4" w:space="0"/>
            </w:tcBorders>
            <w:shd w:val="clear" w:color="auto" w:fill="auto"/>
            <w:vAlign w:val="center"/>
          </w:tcPr>
          <w:p>
            <w:pPr>
              <w:jc w:val="center"/>
              <w:rPr>
                <w:rFonts w:ascii="华文仿宋" w:hAnsi="华文仿宋" w:eastAsia="华文仿宋"/>
                <w:sz w:val="18"/>
                <w:szCs w:val="18"/>
              </w:rPr>
            </w:pPr>
            <w:r>
              <w:rPr>
                <w:rFonts w:hint="eastAsia" w:ascii="华文仿宋" w:hAnsi="华文仿宋" w:eastAsia="华文仿宋"/>
                <w:sz w:val="18"/>
                <w:szCs w:val="18"/>
              </w:rPr>
              <w:t>=</w:t>
            </w:r>
          </w:p>
        </w:tc>
        <w:tc>
          <w:tcPr>
            <w:tcW w:w="488" w:type="dxa"/>
            <w:tcBorders>
              <w:top w:val="nil"/>
              <w:left w:val="nil"/>
              <w:bottom w:val="single" w:color="auto" w:sz="4" w:space="0"/>
              <w:right w:val="single" w:color="auto" w:sz="4" w:space="0"/>
            </w:tcBorders>
            <w:shd w:val="clear" w:color="auto" w:fill="auto"/>
            <w:vAlign w:val="center"/>
          </w:tcPr>
          <w:p>
            <w:pPr>
              <w:jc w:val="center"/>
              <w:rPr>
                <w:rFonts w:ascii="华文仿宋" w:hAnsi="华文仿宋" w:eastAsia="华文仿宋"/>
                <w:sz w:val="18"/>
                <w:szCs w:val="18"/>
              </w:rPr>
            </w:pPr>
            <w:r>
              <w:rPr>
                <w:rFonts w:hint="eastAsia" w:ascii="华文仿宋" w:hAnsi="华文仿宋" w:eastAsia="华文仿宋"/>
                <w:sz w:val="18"/>
                <w:szCs w:val="18"/>
              </w:rPr>
              <w:t>100</w:t>
            </w:r>
          </w:p>
        </w:tc>
        <w:tc>
          <w:tcPr>
            <w:tcW w:w="573" w:type="dxa"/>
            <w:tcBorders>
              <w:top w:val="nil"/>
              <w:left w:val="nil"/>
              <w:bottom w:val="single" w:color="auto" w:sz="4" w:space="0"/>
              <w:right w:val="single" w:color="auto" w:sz="4" w:space="0"/>
            </w:tcBorders>
            <w:shd w:val="clear" w:color="auto" w:fill="auto"/>
            <w:vAlign w:val="center"/>
          </w:tcPr>
          <w:p>
            <w:pPr>
              <w:jc w:val="center"/>
              <w:rPr>
                <w:rFonts w:ascii="华文仿宋" w:hAnsi="华文仿宋" w:eastAsia="华文仿宋"/>
                <w:sz w:val="18"/>
                <w:szCs w:val="18"/>
              </w:rPr>
            </w:pPr>
            <w:r>
              <w:rPr>
                <w:rFonts w:hint="eastAsia" w:ascii="华文仿宋" w:hAnsi="华文仿宋" w:eastAsia="华文仿宋"/>
                <w:sz w:val="18"/>
                <w:szCs w:val="18"/>
              </w:rPr>
              <w:t>%</w:t>
            </w:r>
          </w:p>
        </w:tc>
        <w:tc>
          <w:tcPr>
            <w:tcW w:w="1277" w:type="dxa"/>
            <w:tcBorders>
              <w:top w:val="nil"/>
              <w:left w:val="nil"/>
              <w:bottom w:val="single" w:color="auto" w:sz="4" w:space="0"/>
              <w:right w:val="single" w:color="auto" w:sz="4" w:space="0"/>
            </w:tcBorders>
            <w:shd w:val="clear" w:color="auto" w:fill="auto"/>
            <w:vAlign w:val="center"/>
          </w:tcPr>
          <w:p>
            <w:pPr>
              <w:jc w:val="center"/>
              <w:rPr>
                <w:rFonts w:ascii="华文仿宋" w:hAnsi="华文仿宋" w:eastAsia="华文仿宋"/>
                <w:color w:val="000000"/>
                <w:sz w:val="18"/>
                <w:szCs w:val="18"/>
              </w:rPr>
            </w:pPr>
            <w:r>
              <w:rPr>
                <w:rFonts w:hint="eastAsia" w:ascii="华文仿宋" w:hAnsi="华文仿宋" w:eastAsia="华文仿宋"/>
                <w:color w:val="000000"/>
                <w:sz w:val="18"/>
                <w:szCs w:val="18"/>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628" w:type="dxa"/>
            <w:vMerge w:val="continue"/>
            <w:tcBorders>
              <w:tl2br w:val="nil"/>
              <w:tr2bl w:val="nil"/>
            </w:tcBorders>
            <w:vAlign w:val="center"/>
          </w:tcPr>
          <w:p/>
        </w:tc>
        <w:tc>
          <w:tcPr>
            <w:tcW w:w="992" w:type="dxa"/>
            <w:tcBorders>
              <w:top w:val="nil"/>
              <w:left w:val="single" w:color="auto" w:sz="4" w:space="0"/>
              <w:bottom w:val="single" w:color="auto" w:sz="4" w:space="0"/>
              <w:right w:val="single" w:color="auto" w:sz="4" w:space="0"/>
            </w:tcBorders>
            <w:shd w:val="clear" w:color="auto" w:fill="auto"/>
            <w:vAlign w:val="center"/>
          </w:tcPr>
          <w:p>
            <w:pPr>
              <w:jc w:val="center"/>
              <w:rPr>
                <w:rFonts w:ascii="华文仿宋" w:hAnsi="华文仿宋" w:eastAsia="华文仿宋"/>
                <w:color w:val="000000"/>
                <w:sz w:val="18"/>
                <w:szCs w:val="18"/>
              </w:rPr>
            </w:pPr>
            <w:r>
              <w:rPr>
                <w:rFonts w:hint="eastAsia" w:ascii="华文仿宋" w:hAnsi="华文仿宋" w:eastAsia="华文仿宋"/>
                <w:color w:val="000000"/>
                <w:sz w:val="18"/>
                <w:szCs w:val="18"/>
              </w:rPr>
              <w:t>时效</w:t>
            </w:r>
          </w:p>
        </w:tc>
        <w:tc>
          <w:tcPr>
            <w:tcW w:w="2377" w:type="dxa"/>
            <w:tcBorders>
              <w:top w:val="single" w:color="auto" w:sz="4" w:space="0"/>
              <w:left w:val="nil"/>
              <w:bottom w:val="single" w:color="auto" w:sz="4" w:space="0"/>
              <w:right w:val="single" w:color="auto" w:sz="4" w:space="0"/>
            </w:tcBorders>
            <w:shd w:val="clear" w:color="auto" w:fill="auto"/>
            <w:vAlign w:val="center"/>
          </w:tcPr>
          <w:p>
            <w:pPr>
              <w:jc w:val="center"/>
              <w:rPr>
                <w:rFonts w:ascii="华文仿宋" w:hAnsi="华文仿宋" w:eastAsia="华文仿宋"/>
                <w:sz w:val="18"/>
                <w:szCs w:val="18"/>
              </w:rPr>
            </w:pPr>
            <w:r>
              <w:rPr>
                <w:rFonts w:hint="eastAsia" w:ascii="华文仿宋" w:hAnsi="华文仿宋" w:eastAsia="华文仿宋"/>
                <w:sz w:val="18"/>
                <w:szCs w:val="18"/>
              </w:rPr>
              <w:t>任务完成及时率</w:t>
            </w:r>
          </w:p>
        </w:tc>
        <w:tc>
          <w:tcPr>
            <w:tcW w:w="1167" w:type="dxa"/>
            <w:tcBorders>
              <w:top w:val="single" w:color="auto" w:sz="4" w:space="0"/>
              <w:left w:val="nil"/>
              <w:bottom w:val="single" w:color="auto" w:sz="4" w:space="0"/>
              <w:right w:val="single" w:color="auto" w:sz="4" w:space="0"/>
            </w:tcBorders>
            <w:shd w:val="clear" w:color="auto" w:fill="auto"/>
            <w:vAlign w:val="center"/>
          </w:tcPr>
          <w:p>
            <w:pPr>
              <w:jc w:val="center"/>
              <w:rPr>
                <w:rFonts w:ascii="华文仿宋" w:hAnsi="华文仿宋" w:eastAsia="华文仿宋"/>
                <w:sz w:val="18"/>
                <w:szCs w:val="18"/>
              </w:rPr>
            </w:pPr>
            <w:r>
              <w:rPr>
                <w:rFonts w:hint="eastAsia" w:ascii="华文仿宋" w:hAnsi="华文仿宋" w:eastAsia="华文仿宋"/>
                <w:sz w:val="18"/>
                <w:szCs w:val="18"/>
              </w:rPr>
              <w:t>5</w:t>
            </w:r>
          </w:p>
        </w:tc>
        <w:tc>
          <w:tcPr>
            <w:tcW w:w="2488" w:type="dxa"/>
            <w:tcBorders>
              <w:top w:val="single" w:color="auto" w:sz="4" w:space="0"/>
              <w:left w:val="nil"/>
              <w:bottom w:val="single" w:color="auto" w:sz="4" w:space="0"/>
              <w:right w:val="single" w:color="auto" w:sz="4" w:space="0"/>
            </w:tcBorders>
            <w:shd w:val="clear" w:color="auto" w:fill="auto"/>
            <w:vAlign w:val="center"/>
          </w:tcPr>
          <w:p>
            <w:pPr>
              <w:jc w:val="center"/>
              <w:rPr>
                <w:rFonts w:ascii="华文仿宋" w:hAnsi="华文仿宋" w:eastAsia="华文仿宋"/>
                <w:sz w:val="18"/>
                <w:szCs w:val="18"/>
              </w:rPr>
            </w:pPr>
            <w:r>
              <w:rPr>
                <w:rFonts w:hint="eastAsia" w:ascii="华文仿宋" w:hAnsi="华文仿宋" w:eastAsia="华文仿宋"/>
                <w:sz w:val="18"/>
                <w:szCs w:val="18"/>
              </w:rPr>
              <w:t>任务完成及时率</w:t>
            </w:r>
          </w:p>
        </w:tc>
        <w:tc>
          <w:tcPr>
            <w:tcW w:w="543" w:type="dxa"/>
            <w:tcBorders>
              <w:top w:val="nil"/>
              <w:left w:val="nil"/>
              <w:bottom w:val="single" w:color="auto" w:sz="4" w:space="0"/>
              <w:right w:val="single" w:color="auto" w:sz="4" w:space="0"/>
            </w:tcBorders>
            <w:shd w:val="clear" w:color="auto" w:fill="auto"/>
            <w:vAlign w:val="center"/>
          </w:tcPr>
          <w:p>
            <w:pPr>
              <w:jc w:val="center"/>
              <w:rPr>
                <w:rFonts w:ascii="华文仿宋" w:hAnsi="华文仿宋" w:eastAsia="华文仿宋"/>
                <w:sz w:val="18"/>
                <w:szCs w:val="18"/>
              </w:rPr>
            </w:pPr>
            <w:r>
              <w:rPr>
                <w:rFonts w:hint="eastAsia" w:ascii="华文仿宋" w:hAnsi="华文仿宋" w:eastAsia="华文仿宋"/>
                <w:sz w:val="18"/>
                <w:szCs w:val="18"/>
              </w:rPr>
              <w:t>≥</w:t>
            </w:r>
          </w:p>
        </w:tc>
        <w:tc>
          <w:tcPr>
            <w:tcW w:w="488" w:type="dxa"/>
            <w:tcBorders>
              <w:top w:val="nil"/>
              <w:left w:val="nil"/>
              <w:bottom w:val="single" w:color="auto" w:sz="4" w:space="0"/>
              <w:right w:val="single" w:color="auto" w:sz="4" w:space="0"/>
            </w:tcBorders>
            <w:shd w:val="clear" w:color="auto" w:fill="auto"/>
            <w:vAlign w:val="center"/>
          </w:tcPr>
          <w:p>
            <w:pPr>
              <w:jc w:val="center"/>
              <w:rPr>
                <w:rFonts w:ascii="华文仿宋" w:hAnsi="华文仿宋" w:eastAsia="华文仿宋"/>
                <w:sz w:val="18"/>
                <w:szCs w:val="18"/>
              </w:rPr>
            </w:pPr>
            <w:r>
              <w:rPr>
                <w:rFonts w:hint="eastAsia" w:ascii="华文仿宋" w:hAnsi="华文仿宋" w:eastAsia="华文仿宋"/>
                <w:sz w:val="18"/>
                <w:szCs w:val="18"/>
              </w:rPr>
              <w:t>90</w:t>
            </w:r>
          </w:p>
        </w:tc>
        <w:tc>
          <w:tcPr>
            <w:tcW w:w="573" w:type="dxa"/>
            <w:tcBorders>
              <w:top w:val="nil"/>
              <w:left w:val="nil"/>
              <w:bottom w:val="single" w:color="auto" w:sz="4" w:space="0"/>
              <w:right w:val="single" w:color="auto" w:sz="4" w:space="0"/>
            </w:tcBorders>
            <w:shd w:val="clear" w:color="auto" w:fill="auto"/>
            <w:vAlign w:val="center"/>
          </w:tcPr>
          <w:p>
            <w:pPr>
              <w:jc w:val="center"/>
              <w:rPr>
                <w:rFonts w:ascii="华文仿宋" w:hAnsi="华文仿宋" w:eastAsia="华文仿宋"/>
                <w:sz w:val="18"/>
                <w:szCs w:val="18"/>
              </w:rPr>
            </w:pPr>
            <w:r>
              <w:rPr>
                <w:rFonts w:hint="eastAsia" w:ascii="华文仿宋" w:hAnsi="华文仿宋" w:eastAsia="华文仿宋"/>
                <w:sz w:val="18"/>
                <w:szCs w:val="18"/>
              </w:rPr>
              <w:t>%</w:t>
            </w:r>
          </w:p>
        </w:tc>
        <w:tc>
          <w:tcPr>
            <w:tcW w:w="1277" w:type="dxa"/>
            <w:tcBorders>
              <w:top w:val="nil"/>
              <w:left w:val="nil"/>
              <w:bottom w:val="single" w:color="auto" w:sz="4" w:space="0"/>
              <w:right w:val="single" w:color="auto" w:sz="4" w:space="0"/>
            </w:tcBorders>
            <w:shd w:val="clear" w:color="auto" w:fill="auto"/>
            <w:vAlign w:val="center"/>
          </w:tcPr>
          <w:p>
            <w:pPr>
              <w:jc w:val="center"/>
              <w:rPr>
                <w:rFonts w:ascii="华文仿宋" w:hAnsi="华文仿宋" w:eastAsia="华文仿宋"/>
                <w:color w:val="000000"/>
                <w:sz w:val="18"/>
                <w:szCs w:val="18"/>
              </w:rPr>
            </w:pPr>
            <w:r>
              <w:rPr>
                <w:rFonts w:hint="eastAsia" w:ascii="华文仿宋" w:hAnsi="华文仿宋" w:eastAsia="华文仿宋"/>
                <w:color w:val="000000"/>
                <w:sz w:val="18"/>
                <w:szCs w:val="18"/>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628" w:type="dxa"/>
            <w:vMerge w:val="continue"/>
            <w:tcBorders>
              <w:tl2br w:val="nil"/>
              <w:tr2bl w:val="nil"/>
            </w:tcBorders>
            <w:vAlign w:val="center"/>
          </w:tc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华文仿宋" w:hAnsi="华文仿宋" w:eastAsia="华文仿宋" w:cs="宋体"/>
                <w:color w:val="000000"/>
                <w:kern w:val="0"/>
                <w:sz w:val="18"/>
                <w:szCs w:val="18"/>
              </w:rPr>
            </w:pPr>
            <w:r>
              <w:rPr>
                <w:rFonts w:hint="eastAsia" w:ascii="华文仿宋" w:hAnsi="华文仿宋" w:eastAsia="华文仿宋"/>
                <w:color w:val="000000"/>
                <w:sz w:val="18"/>
                <w:szCs w:val="18"/>
              </w:rPr>
              <w:t>成本</w:t>
            </w:r>
          </w:p>
        </w:tc>
        <w:tc>
          <w:tcPr>
            <w:tcW w:w="2377" w:type="dxa"/>
            <w:tcBorders>
              <w:top w:val="single" w:color="auto" w:sz="4" w:space="0"/>
              <w:left w:val="nil"/>
              <w:bottom w:val="single" w:color="auto" w:sz="4" w:space="0"/>
              <w:right w:val="single" w:color="auto" w:sz="4" w:space="0"/>
            </w:tcBorders>
            <w:shd w:val="clear" w:color="auto" w:fill="auto"/>
            <w:vAlign w:val="center"/>
          </w:tcPr>
          <w:p>
            <w:pPr>
              <w:jc w:val="center"/>
              <w:rPr>
                <w:rFonts w:ascii="华文仿宋" w:hAnsi="华文仿宋" w:eastAsia="华文仿宋"/>
                <w:sz w:val="18"/>
                <w:szCs w:val="18"/>
              </w:rPr>
            </w:pPr>
            <w:r>
              <w:rPr>
                <w:rFonts w:hint="eastAsia" w:ascii="华文仿宋" w:hAnsi="华文仿宋" w:eastAsia="华文仿宋"/>
                <w:sz w:val="18"/>
                <w:szCs w:val="18"/>
              </w:rPr>
              <w:t>项目总成本</w:t>
            </w:r>
          </w:p>
        </w:tc>
        <w:tc>
          <w:tcPr>
            <w:tcW w:w="1167" w:type="dxa"/>
            <w:tcBorders>
              <w:top w:val="single" w:color="auto" w:sz="4" w:space="0"/>
              <w:left w:val="nil"/>
              <w:bottom w:val="single" w:color="auto" w:sz="4" w:space="0"/>
              <w:right w:val="single" w:color="auto" w:sz="4" w:space="0"/>
            </w:tcBorders>
            <w:shd w:val="clear" w:color="auto" w:fill="auto"/>
            <w:vAlign w:val="center"/>
          </w:tcPr>
          <w:p>
            <w:pPr>
              <w:jc w:val="center"/>
              <w:rPr>
                <w:rFonts w:ascii="华文仿宋" w:hAnsi="华文仿宋" w:eastAsia="华文仿宋"/>
                <w:sz w:val="18"/>
                <w:szCs w:val="18"/>
              </w:rPr>
            </w:pPr>
            <w:r>
              <w:rPr>
                <w:rFonts w:hint="eastAsia" w:ascii="华文仿宋" w:hAnsi="华文仿宋" w:eastAsia="华文仿宋"/>
                <w:sz w:val="18"/>
                <w:szCs w:val="18"/>
              </w:rPr>
              <w:t>5</w:t>
            </w:r>
          </w:p>
        </w:tc>
        <w:tc>
          <w:tcPr>
            <w:tcW w:w="2488" w:type="dxa"/>
            <w:tcBorders>
              <w:top w:val="single" w:color="auto" w:sz="4" w:space="0"/>
              <w:left w:val="nil"/>
              <w:bottom w:val="single" w:color="auto" w:sz="4" w:space="0"/>
              <w:right w:val="single" w:color="auto" w:sz="4" w:space="0"/>
            </w:tcBorders>
            <w:shd w:val="clear" w:color="auto" w:fill="auto"/>
            <w:vAlign w:val="center"/>
          </w:tcPr>
          <w:p>
            <w:pPr>
              <w:jc w:val="center"/>
              <w:rPr>
                <w:rFonts w:ascii="华文仿宋" w:hAnsi="华文仿宋" w:eastAsia="华文仿宋"/>
                <w:sz w:val="18"/>
                <w:szCs w:val="18"/>
              </w:rPr>
            </w:pPr>
            <w:r>
              <w:rPr>
                <w:rFonts w:hint="eastAsia" w:ascii="华文仿宋" w:hAnsi="华文仿宋" w:eastAsia="华文仿宋"/>
                <w:sz w:val="18"/>
                <w:szCs w:val="18"/>
              </w:rPr>
              <w:t>项目总成本</w:t>
            </w:r>
          </w:p>
        </w:tc>
        <w:tc>
          <w:tcPr>
            <w:tcW w:w="543" w:type="dxa"/>
            <w:tcBorders>
              <w:top w:val="single" w:color="auto" w:sz="4" w:space="0"/>
              <w:left w:val="nil"/>
              <w:bottom w:val="single" w:color="auto" w:sz="4" w:space="0"/>
              <w:right w:val="single" w:color="auto" w:sz="4" w:space="0"/>
            </w:tcBorders>
            <w:shd w:val="clear" w:color="auto" w:fill="auto"/>
            <w:vAlign w:val="center"/>
          </w:tcPr>
          <w:p>
            <w:pPr>
              <w:jc w:val="center"/>
              <w:rPr>
                <w:rFonts w:ascii="华文仿宋" w:hAnsi="华文仿宋" w:eastAsia="华文仿宋"/>
                <w:sz w:val="18"/>
                <w:szCs w:val="18"/>
              </w:rPr>
            </w:pPr>
            <w:r>
              <w:rPr>
                <w:rFonts w:hint="eastAsia" w:ascii="华文仿宋" w:hAnsi="华文仿宋" w:eastAsia="华文仿宋"/>
                <w:sz w:val="18"/>
                <w:szCs w:val="18"/>
              </w:rPr>
              <w:t>≤</w:t>
            </w:r>
          </w:p>
        </w:tc>
        <w:tc>
          <w:tcPr>
            <w:tcW w:w="488" w:type="dxa"/>
            <w:tcBorders>
              <w:top w:val="single" w:color="auto" w:sz="4" w:space="0"/>
              <w:left w:val="nil"/>
              <w:bottom w:val="single" w:color="auto" w:sz="4" w:space="0"/>
              <w:right w:val="single" w:color="auto" w:sz="4" w:space="0"/>
            </w:tcBorders>
            <w:shd w:val="clear" w:color="auto" w:fill="auto"/>
            <w:vAlign w:val="center"/>
          </w:tcPr>
          <w:p>
            <w:pPr>
              <w:jc w:val="center"/>
              <w:rPr>
                <w:rFonts w:ascii="华文仿宋" w:hAnsi="华文仿宋" w:eastAsia="华文仿宋"/>
                <w:sz w:val="18"/>
                <w:szCs w:val="18"/>
              </w:rPr>
            </w:pPr>
            <w:r>
              <w:rPr>
                <w:rFonts w:hint="eastAsia" w:ascii="华文仿宋" w:hAnsi="华文仿宋" w:eastAsia="华文仿宋"/>
                <w:sz w:val="18"/>
                <w:szCs w:val="18"/>
              </w:rPr>
              <w:t>360</w:t>
            </w:r>
          </w:p>
        </w:tc>
        <w:tc>
          <w:tcPr>
            <w:tcW w:w="573" w:type="dxa"/>
            <w:tcBorders>
              <w:top w:val="single" w:color="auto" w:sz="4" w:space="0"/>
              <w:left w:val="nil"/>
              <w:bottom w:val="single" w:color="auto" w:sz="4" w:space="0"/>
              <w:right w:val="single" w:color="auto" w:sz="4" w:space="0"/>
            </w:tcBorders>
            <w:shd w:val="clear" w:color="auto" w:fill="auto"/>
            <w:vAlign w:val="center"/>
          </w:tcPr>
          <w:p>
            <w:pPr>
              <w:jc w:val="center"/>
              <w:rPr>
                <w:rFonts w:ascii="华文仿宋" w:hAnsi="华文仿宋" w:eastAsia="华文仿宋"/>
                <w:sz w:val="18"/>
                <w:szCs w:val="18"/>
              </w:rPr>
            </w:pPr>
            <w:r>
              <w:rPr>
                <w:rFonts w:hint="eastAsia" w:ascii="华文仿宋" w:hAnsi="华文仿宋" w:eastAsia="华文仿宋"/>
                <w:sz w:val="18"/>
                <w:szCs w:val="18"/>
              </w:rPr>
              <w:t>万元</w:t>
            </w:r>
          </w:p>
        </w:tc>
        <w:tc>
          <w:tcPr>
            <w:tcW w:w="1277" w:type="dxa"/>
            <w:tcBorders>
              <w:top w:val="single" w:color="auto" w:sz="4" w:space="0"/>
              <w:left w:val="nil"/>
              <w:bottom w:val="single" w:color="auto" w:sz="4" w:space="0"/>
              <w:right w:val="single" w:color="auto" w:sz="4" w:space="0"/>
            </w:tcBorders>
            <w:shd w:val="clear" w:color="auto" w:fill="auto"/>
            <w:vAlign w:val="center"/>
          </w:tcPr>
          <w:p>
            <w:pPr>
              <w:jc w:val="center"/>
              <w:rPr>
                <w:rFonts w:ascii="华文仿宋" w:hAnsi="华文仿宋" w:eastAsia="华文仿宋"/>
                <w:color w:val="000000"/>
                <w:sz w:val="18"/>
                <w:szCs w:val="18"/>
              </w:rPr>
            </w:pPr>
            <w:r>
              <w:rPr>
                <w:rFonts w:hint="eastAsia" w:ascii="华文仿宋" w:hAnsi="华文仿宋" w:eastAsia="华文仿宋"/>
                <w:color w:val="000000"/>
                <w:sz w:val="18"/>
                <w:szCs w:val="18"/>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1628" w:type="dxa"/>
            <w:vMerge w:val="continue"/>
            <w:tcBorders>
              <w:tl2br w:val="nil"/>
              <w:tr2bl w:val="nil"/>
            </w:tcBorders>
            <w:vAlign w:val="center"/>
          </w:tc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华文仿宋" w:hAnsi="华文仿宋" w:eastAsia="华文仿宋" w:cs="宋体"/>
                <w:color w:val="000000"/>
                <w:kern w:val="0"/>
                <w:sz w:val="18"/>
                <w:szCs w:val="18"/>
              </w:rPr>
            </w:pPr>
            <w:r>
              <w:rPr>
                <w:rFonts w:hint="eastAsia" w:ascii="华文仿宋" w:hAnsi="华文仿宋" w:eastAsia="华文仿宋"/>
                <w:color w:val="000000"/>
                <w:sz w:val="18"/>
                <w:szCs w:val="18"/>
              </w:rPr>
              <w:t>数量</w:t>
            </w:r>
          </w:p>
        </w:tc>
        <w:tc>
          <w:tcPr>
            <w:tcW w:w="2377" w:type="dxa"/>
            <w:tcBorders>
              <w:top w:val="single" w:color="auto" w:sz="4" w:space="0"/>
              <w:left w:val="nil"/>
              <w:bottom w:val="single" w:color="auto" w:sz="4" w:space="0"/>
              <w:right w:val="single" w:color="000000" w:sz="4" w:space="0"/>
            </w:tcBorders>
            <w:shd w:val="clear" w:color="auto" w:fill="auto"/>
            <w:vAlign w:val="center"/>
          </w:tcPr>
          <w:p>
            <w:pPr>
              <w:jc w:val="center"/>
              <w:rPr>
                <w:rFonts w:ascii="华文仿宋" w:hAnsi="华文仿宋" w:eastAsia="华文仿宋"/>
                <w:color w:val="000000"/>
                <w:sz w:val="18"/>
                <w:szCs w:val="18"/>
              </w:rPr>
            </w:pPr>
            <w:r>
              <w:rPr>
                <w:rFonts w:hint="eastAsia" w:ascii="华文仿宋" w:hAnsi="华文仿宋" w:eastAsia="华文仿宋"/>
                <w:color w:val="000000"/>
                <w:sz w:val="18"/>
                <w:szCs w:val="18"/>
              </w:rPr>
              <w:t>财政资金项目数</w:t>
            </w:r>
          </w:p>
        </w:tc>
        <w:tc>
          <w:tcPr>
            <w:tcW w:w="1167" w:type="dxa"/>
            <w:tcBorders>
              <w:tl2br w:val="nil"/>
              <w:tr2bl w:val="nil"/>
            </w:tcBorders>
            <w:vAlign w:val="center"/>
          </w:tcPr>
          <w:p>
            <w:pPr>
              <w:widowControl/>
              <w:adjustRightInd w:val="0"/>
              <w:snapToGrid w:val="0"/>
              <w:jc w:val="center"/>
              <w:rPr>
                <w:rFonts w:ascii="华文仿宋" w:hAnsi="华文仿宋" w:eastAsia="华文仿宋"/>
                <w:sz w:val="18"/>
                <w:szCs w:val="18"/>
              </w:rPr>
            </w:pPr>
            <w:r>
              <w:rPr>
                <w:rFonts w:hint="eastAsia" w:ascii="华文仿宋" w:hAnsi="华文仿宋" w:eastAsia="华文仿宋"/>
                <w:sz w:val="18"/>
                <w:szCs w:val="18"/>
              </w:rPr>
              <w:t>5</w:t>
            </w:r>
          </w:p>
        </w:tc>
        <w:tc>
          <w:tcPr>
            <w:tcW w:w="248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华文仿宋" w:hAnsi="华文仿宋" w:eastAsia="华文仿宋" w:cs="宋体"/>
                <w:color w:val="000000"/>
                <w:kern w:val="0"/>
                <w:sz w:val="18"/>
                <w:szCs w:val="18"/>
              </w:rPr>
            </w:pPr>
            <w:r>
              <w:rPr>
                <w:rFonts w:hint="eastAsia" w:ascii="华文仿宋" w:hAnsi="华文仿宋" w:eastAsia="华文仿宋"/>
                <w:color w:val="000000"/>
                <w:sz w:val="18"/>
                <w:szCs w:val="18"/>
              </w:rPr>
              <w:t>财政资金项目数</w:t>
            </w:r>
          </w:p>
        </w:tc>
        <w:tc>
          <w:tcPr>
            <w:tcW w:w="543" w:type="dxa"/>
            <w:tcBorders>
              <w:tl2br w:val="nil"/>
              <w:tr2bl w:val="nil"/>
            </w:tcBorders>
            <w:vAlign w:val="center"/>
          </w:tcPr>
          <w:p>
            <w:pPr>
              <w:widowControl/>
              <w:adjustRightInd w:val="0"/>
              <w:snapToGrid w:val="0"/>
              <w:jc w:val="center"/>
              <w:rPr>
                <w:rFonts w:ascii="华文仿宋" w:hAnsi="华文仿宋" w:eastAsia="华文仿宋"/>
                <w:sz w:val="18"/>
                <w:szCs w:val="18"/>
              </w:rPr>
            </w:pPr>
            <w:r>
              <w:rPr>
                <w:rFonts w:hint="eastAsia" w:ascii="华文仿宋" w:hAnsi="华文仿宋" w:eastAsia="华文仿宋"/>
                <w:sz w:val="18"/>
                <w:szCs w:val="18"/>
              </w:rPr>
              <w:t>≥</w:t>
            </w:r>
          </w:p>
        </w:tc>
        <w:tc>
          <w:tcPr>
            <w:tcW w:w="488" w:type="dxa"/>
            <w:tcBorders>
              <w:tl2br w:val="nil"/>
              <w:tr2bl w:val="nil"/>
            </w:tcBorders>
            <w:vAlign w:val="center"/>
          </w:tcPr>
          <w:p>
            <w:pPr>
              <w:widowControl/>
              <w:adjustRightInd w:val="0"/>
              <w:snapToGrid w:val="0"/>
              <w:jc w:val="center"/>
              <w:rPr>
                <w:rFonts w:ascii="华文仿宋" w:hAnsi="华文仿宋" w:eastAsia="华文仿宋"/>
                <w:sz w:val="18"/>
                <w:szCs w:val="18"/>
              </w:rPr>
            </w:pPr>
            <w:r>
              <w:rPr>
                <w:rFonts w:hint="eastAsia" w:ascii="华文仿宋" w:hAnsi="华文仿宋" w:eastAsia="华文仿宋"/>
                <w:sz w:val="18"/>
                <w:szCs w:val="18"/>
              </w:rPr>
              <w:t>24</w:t>
            </w:r>
          </w:p>
        </w:tc>
        <w:tc>
          <w:tcPr>
            <w:tcW w:w="573" w:type="dxa"/>
            <w:tcBorders>
              <w:tl2br w:val="nil"/>
              <w:tr2bl w:val="nil"/>
            </w:tcBorders>
            <w:vAlign w:val="center"/>
          </w:tcPr>
          <w:p>
            <w:pPr>
              <w:widowControl/>
              <w:adjustRightInd w:val="0"/>
              <w:snapToGrid w:val="0"/>
              <w:jc w:val="center"/>
              <w:rPr>
                <w:rFonts w:ascii="华文仿宋" w:hAnsi="华文仿宋" w:eastAsia="华文仿宋"/>
                <w:sz w:val="18"/>
                <w:szCs w:val="18"/>
              </w:rPr>
            </w:pPr>
            <w:r>
              <w:rPr>
                <w:rFonts w:hint="eastAsia" w:ascii="华文仿宋" w:hAnsi="华文仿宋" w:eastAsia="华文仿宋"/>
                <w:sz w:val="18"/>
                <w:szCs w:val="18"/>
              </w:rPr>
              <w:t>个</w:t>
            </w:r>
          </w:p>
        </w:tc>
        <w:tc>
          <w:tcPr>
            <w:tcW w:w="1277" w:type="dxa"/>
            <w:tcBorders>
              <w:top w:val="nil"/>
              <w:left w:val="nil"/>
              <w:bottom w:val="single" w:color="auto" w:sz="4" w:space="0"/>
              <w:right w:val="single" w:color="auto" w:sz="4" w:space="0"/>
            </w:tcBorders>
            <w:shd w:val="clear" w:color="auto" w:fill="auto"/>
            <w:vAlign w:val="center"/>
          </w:tcPr>
          <w:p>
            <w:pPr>
              <w:jc w:val="center"/>
              <w:rPr>
                <w:rFonts w:ascii="华文仿宋" w:hAnsi="华文仿宋" w:eastAsia="华文仿宋"/>
                <w:color w:val="000000"/>
                <w:sz w:val="18"/>
                <w:szCs w:val="18"/>
              </w:rPr>
            </w:pPr>
            <w:r>
              <w:rPr>
                <w:rFonts w:hint="eastAsia" w:ascii="华文仿宋" w:hAnsi="华文仿宋" w:eastAsia="华文仿宋"/>
                <w:color w:val="000000"/>
                <w:sz w:val="18"/>
                <w:szCs w:val="18"/>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1628" w:type="dxa"/>
            <w:vMerge w:val="continue"/>
            <w:tcBorders>
              <w:tl2br w:val="nil"/>
              <w:tr2bl w:val="nil"/>
            </w:tcBorders>
            <w:vAlign w:val="center"/>
          </w:tcPr>
          <w:p/>
        </w:tc>
        <w:tc>
          <w:tcPr>
            <w:tcW w:w="992" w:type="dxa"/>
            <w:tcBorders>
              <w:top w:val="nil"/>
              <w:left w:val="single" w:color="auto" w:sz="4" w:space="0"/>
              <w:bottom w:val="single" w:color="auto" w:sz="4" w:space="0"/>
              <w:right w:val="single" w:color="auto" w:sz="4" w:space="0"/>
            </w:tcBorders>
            <w:shd w:val="clear" w:color="auto" w:fill="auto"/>
            <w:vAlign w:val="center"/>
          </w:tcPr>
          <w:p>
            <w:pPr>
              <w:jc w:val="center"/>
              <w:rPr>
                <w:rFonts w:ascii="华文仿宋" w:hAnsi="华文仿宋" w:eastAsia="华文仿宋"/>
                <w:color w:val="000000"/>
                <w:sz w:val="18"/>
                <w:szCs w:val="18"/>
              </w:rPr>
            </w:pPr>
            <w:r>
              <w:rPr>
                <w:rFonts w:hint="eastAsia" w:ascii="华文仿宋" w:hAnsi="华文仿宋" w:eastAsia="华文仿宋"/>
                <w:color w:val="000000"/>
                <w:sz w:val="18"/>
                <w:szCs w:val="18"/>
              </w:rPr>
              <w:t>时效</w:t>
            </w:r>
          </w:p>
        </w:tc>
        <w:tc>
          <w:tcPr>
            <w:tcW w:w="2377" w:type="dxa"/>
            <w:tcBorders>
              <w:top w:val="single" w:color="auto" w:sz="4" w:space="0"/>
              <w:left w:val="nil"/>
              <w:bottom w:val="single" w:color="auto" w:sz="4" w:space="0"/>
              <w:right w:val="single" w:color="000000" w:sz="4" w:space="0"/>
            </w:tcBorders>
            <w:shd w:val="clear" w:color="auto" w:fill="auto"/>
            <w:vAlign w:val="center"/>
          </w:tcPr>
          <w:p>
            <w:pPr>
              <w:jc w:val="center"/>
              <w:rPr>
                <w:rFonts w:ascii="华文仿宋" w:hAnsi="华文仿宋" w:eastAsia="华文仿宋"/>
                <w:color w:val="000000"/>
                <w:sz w:val="18"/>
                <w:szCs w:val="18"/>
              </w:rPr>
            </w:pPr>
            <w:r>
              <w:rPr>
                <w:rFonts w:hint="eastAsia" w:ascii="华文仿宋" w:hAnsi="华文仿宋" w:eastAsia="华文仿宋"/>
                <w:color w:val="000000"/>
                <w:sz w:val="18"/>
                <w:szCs w:val="18"/>
              </w:rPr>
              <w:t>项目审核结算</w:t>
            </w:r>
          </w:p>
        </w:tc>
        <w:tc>
          <w:tcPr>
            <w:tcW w:w="1167" w:type="dxa"/>
            <w:tcBorders>
              <w:tl2br w:val="nil"/>
              <w:tr2bl w:val="nil"/>
            </w:tcBorders>
            <w:vAlign w:val="center"/>
          </w:tcPr>
          <w:p>
            <w:pPr>
              <w:widowControl/>
              <w:adjustRightInd w:val="0"/>
              <w:snapToGrid w:val="0"/>
              <w:jc w:val="center"/>
              <w:rPr>
                <w:rFonts w:ascii="华文仿宋" w:hAnsi="华文仿宋" w:eastAsia="华文仿宋"/>
                <w:sz w:val="18"/>
                <w:szCs w:val="18"/>
              </w:rPr>
            </w:pPr>
            <w:r>
              <w:rPr>
                <w:rFonts w:hint="eastAsia" w:ascii="华文仿宋" w:hAnsi="华文仿宋" w:eastAsia="华文仿宋"/>
                <w:sz w:val="18"/>
                <w:szCs w:val="18"/>
              </w:rPr>
              <w:t>5</w:t>
            </w:r>
          </w:p>
        </w:tc>
        <w:tc>
          <w:tcPr>
            <w:tcW w:w="2488" w:type="dxa"/>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ascii="华文仿宋" w:hAnsi="华文仿宋" w:eastAsia="华文仿宋"/>
                <w:color w:val="000000"/>
                <w:sz w:val="18"/>
                <w:szCs w:val="18"/>
              </w:rPr>
            </w:pPr>
            <w:r>
              <w:rPr>
                <w:rFonts w:hint="eastAsia" w:ascii="华文仿宋" w:hAnsi="华文仿宋" w:eastAsia="华文仿宋"/>
                <w:color w:val="000000"/>
                <w:sz w:val="18"/>
                <w:szCs w:val="18"/>
              </w:rPr>
              <w:t>出具审计报告后在进行结算</w:t>
            </w:r>
          </w:p>
        </w:tc>
        <w:tc>
          <w:tcPr>
            <w:tcW w:w="543" w:type="dxa"/>
            <w:tcBorders>
              <w:tl2br w:val="nil"/>
              <w:tr2bl w:val="nil"/>
            </w:tcBorders>
            <w:vAlign w:val="center"/>
          </w:tcPr>
          <w:p>
            <w:pPr>
              <w:widowControl/>
              <w:adjustRightInd w:val="0"/>
              <w:snapToGrid w:val="0"/>
              <w:jc w:val="center"/>
              <w:rPr>
                <w:rFonts w:ascii="华文仿宋" w:hAnsi="华文仿宋" w:eastAsia="华文仿宋"/>
                <w:sz w:val="18"/>
                <w:szCs w:val="18"/>
              </w:rPr>
            </w:pPr>
            <w:r>
              <w:rPr>
                <w:rFonts w:hint="eastAsia" w:ascii="华文仿宋" w:hAnsi="华文仿宋" w:eastAsia="华文仿宋"/>
                <w:sz w:val="18"/>
                <w:szCs w:val="18"/>
              </w:rPr>
              <w:t>≤</w:t>
            </w:r>
          </w:p>
        </w:tc>
        <w:tc>
          <w:tcPr>
            <w:tcW w:w="488" w:type="dxa"/>
            <w:tcBorders>
              <w:tl2br w:val="nil"/>
              <w:tr2bl w:val="nil"/>
            </w:tcBorders>
            <w:vAlign w:val="center"/>
          </w:tcPr>
          <w:p>
            <w:pPr>
              <w:widowControl/>
              <w:adjustRightInd w:val="0"/>
              <w:snapToGrid w:val="0"/>
              <w:jc w:val="center"/>
              <w:rPr>
                <w:rFonts w:ascii="华文仿宋" w:hAnsi="华文仿宋" w:eastAsia="华文仿宋"/>
                <w:sz w:val="18"/>
                <w:szCs w:val="18"/>
              </w:rPr>
            </w:pPr>
            <w:r>
              <w:rPr>
                <w:rFonts w:hint="eastAsia" w:ascii="华文仿宋" w:hAnsi="华文仿宋" w:eastAsia="华文仿宋"/>
                <w:sz w:val="18"/>
                <w:szCs w:val="18"/>
              </w:rPr>
              <w:t>1</w:t>
            </w:r>
          </w:p>
        </w:tc>
        <w:tc>
          <w:tcPr>
            <w:tcW w:w="573" w:type="dxa"/>
            <w:tcBorders>
              <w:tl2br w:val="nil"/>
              <w:tr2bl w:val="nil"/>
            </w:tcBorders>
            <w:vAlign w:val="center"/>
          </w:tcPr>
          <w:p>
            <w:pPr>
              <w:widowControl/>
              <w:adjustRightInd w:val="0"/>
              <w:snapToGrid w:val="0"/>
              <w:jc w:val="center"/>
              <w:rPr>
                <w:rFonts w:ascii="华文仿宋" w:hAnsi="华文仿宋" w:eastAsia="华文仿宋"/>
                <w:sz w:val="18"/>
                <w:szCs w:val="18"/>
              </w:rPr>
            </w:pPr>
            <w:r>
              <w:rPr>
                <w:rFonts w:hint="eastAsia" w:ascii="华文仿宋" w:hAnsi="华文仿宋" w:eastAsia="华文仿宋"/>
                <w:sz w:val="18"/>
                <w:szCs w:val="18"/>
              </w:rPr>
              <w:t>年</w:t>
            </w:r>
          </w:p>
        </w:tc>
        <w:tc>
          <w:tcPr>
            <w:tcW w:w="1277" w:type="dxa"/>
            <w:tcBorders>
              <w:top w:val="nil"/>
              <w:left w:val="nil"/>
              <w:bottom w:val="single" w:color="auto" w:sz="4" w:space="0"/>
              <w:right w:val="single" w:color="auto" w:sz="4" w:space="0"/>
            </w:tcBorders>
            <w:shd w:val="clear" w:color="auto" w:fill="auto"/>
            <w:vAlign w:val="center"/>
          </w:tcPr>
          <w:p>
            <w:pPr>
              <w:jc w:val="center"/>
              <w:rPr>
                <w:rFonts w:ascii="华文仿宋" w:hAnsi="华文仿宋" w:eastAsia="华文仿宋"/>
                <w:color w:val="000000"/>
                <w:sz w:val="18"/>
                <w:szCs w:val="18"/>
              </w:rPr>
            </w:pPr>
            <w:r>
              <w:rPr>
                <w:rFonts w:hint="eastAsia" w:ascii="华文仿宋" w:hAnsi="华文仿宋" w:eastAsia="华文仿宋"/>
                <w:color w:val="000000"/>
                <w:sz w:val="18"/>
                <w:szCs w:val="18"/>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1628" w:type="dxa"/>
            <w:vMerge w:val="continue"/>
            <w:tcBorders>
              <w:tl2br w:val="nil"/>
              <w:tr2bl w:val="nil"/>
            </w:tcBorders>
            <w:vAlign w:val="center"/>
          </w:tcPr>
          <w:p/>
        </w:tc>
        <w:tc>
          <w:tcPr>
            <w:tcW w:w="992" w:type="dxa"/>
            <w:tcBorders>
              <w:top w:val="nil"/>
              <w:left w:val="single" w:color="auto" w:sz="4" w:space="0"/>
              <w:bottom w:val="single" w:color="auto" w:sz="4" w:space="0"/>
              <w:right w:val="single" w:color="auto" w:sz="4" w:space="0"/>
            </w:tcBorders>
            <w:shd w:val="clear" w:color="auto" w:fill="auto"/>
            <w:vAlign w:val="center"/>
          </w:tcPr>
          <w:p>
            <w:pPr>
              <w:jc w:val="center"/>
              <w:rPr>
                <w:rFonts w:ascii="华文仿宋" w:hAnsi="华文仿宋" w:eastAsia="华文仿宋"/>
                <w:color w:val="000000"/>
                <w:sz w:val="18"/>
                <w:szCs w:val="18"/>
              </w:rPr>
            </w:pPr>
            <w:r>
              <w:rPr>
                <w:rFonts w:hint="eastAsia" w:ascii="华文仿宋" w:hAnsi="华文仿宋" w:eastAsia="华文仿宋"/>
                <w:color w:val="000000"/>
                <w:sz w:val="18"/>
                <w:szCs w:val="18"/>
              </w:rPr>
              <w:t>质量</w:t>
            </w:r>
          </w:p>
        </w:tc>
        <w:tc>
          <w:tcPr>
            <w:tcW w:w="2377" w:type="dxa"/>
            <w:tcBorders>
              <w:top w:val="single" w:color="auto" w:sz="4" w:space="0"/>
              <w:left w:val="nil"/>
              <w:bottom w:val="single" w:color="auto" w:sz="4" w:space="0"/>
              <w:right w:val="single" w:color="000000" w:sz="4" w:space="0"/>
            </w:tcBorders>
            <w:shd w:val="clear" w:color="auto" w:fill="auto"/>
            <w:vAlign w:val="center"/>
          </w:tcPr>
          <w:p>
            <w:pPr>
              <w:jc w:val="center"/>
              <w:rPr>
                <w:rFonts w:ascii="华文仿宋" w:hAnsi="华文仿宋" w:eastAsia="华文仿宋"/>
                <w:color w:val="000000"/>
                <w:sz w:val="18"/>
                <w:szCs w:val="18"/>
              </w:rPr>
            </w:pPr>
            <w:r>
              <w:rPr>
                <w:rFonts w:hint="eastAsia" w:ascii="华文仿宋" w:hAnsi="华文仿宋" w:eastAsia="华文仿宋"/>
                <w:color w:val="000000"/>
                <w:sz w:val="18"/>
                <w:szCs w:val="18"/>
              </w:rPr>
              <w:t>对财政资金各项目检查</w:t>
            </w:r>
          </w:p>
        </w:tc>
        <w:tc>
          <w:tcPr>
            <w:tcW w:w="1167" w:type="dxa"/>
            <w:tcBorders>
              <w:tl2br w:val="nil"/>
              <w:tr2bl w:val="nil"/>
            </w:tcBorders>
            <w:vAlign w:val="center"/>
          </w:tcPr>
          <w:p>
            <w:pPr>
              <w:widowControl/>
              <w:adjustRightInd w:val="0"/>
              <w:snapToGrid w:val="0"/>
              <w:jc w:val="center"/>
              <w:rPr>
                <w:rFonts w:ascii="华文仿宋" w:hAnsi="华文仿宋" w:eastAsia="华文仿宋"/>
                <w:sz w:val="18"/>
                <w:szCs w:val="18"/>
              </w:rPr>
            </w:pPr>
            <w:r>
              <w:rPr>
                <w:rFonts w:hint="eastAsia" w:ascii="华文仿宋" w:hAnsi="华文仿宋" w:eastAsia="华文仿宋"/>
                <w:sz w:val="18"/>
                <w:szCs w:val="18"/>
              </w:rPr>
              <w:t>5</w:t>
            </w:r>
          </w:p>
        </w:tc>
        <w:tc>
          <w:tcPr>
            <w:tcW w:w="2488" w:type="dxa"/>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ascii="华文仿宋" w:hAnsi="华文仿宋" w:eastAsia="华文仿宋"/>
                <w:color w:val="000000"/>
                <w:sz w:val="18"/>
                <w:szCs w:val="18"/>
              </w:rPr>
            </w:pPr>
            <w:r>
              <w:rPr>
                <w:rFonts w:hint="eastAsia" w:ascii="华文仿宋" w:hAnsi="华文仿宋" w:eastAsia="华文仿宋"/>
                <w:color w:val="000000"/>
                <w:sz w:val="18"/>
                <w:szCs w:val="18"/>
              </w:rPr>
              <w:t>对财政资金项目、会计信息质量进行检查</w:t>
            </w:r>
          </w:p>
        </w:tc>
        <w:tc>
          <w:tcPr>
            <w:tcW w:w="543" w:type="dxa"/>
            <w:tcBorders>
              <w:tl2br w:val="nil"/>
              <w:tr2bl w:val="nil"/>
            </w:tcBorders>
            <w:vAlign w:val="center"/>
          </w:tcPr>
          <w:p>
            <w:pPr>
              <w:widowControl/>
              <w:adjustRightInd w:val="0"/>
              <w:snapToGrid w:val="0"/>
              <w:jc w:val="center"/>
              <w:rPr>
                <w:rFonts w:ascii="华文仿宋" w:hAnsi="华文仿宋" w:eastAsia="华文仿宋"/>
                <w:sz w:val="18"/>
                <w:szCs w:val="18"/>
              </w:rPr>
            </w:pPr>
            <w:r>
              <w:rPr>
                <w:rFonts w:hint="eastAsia" w:ascii="华文仿宋" w:hAnsi="华文仿宋" w:eastAsia="华文仿宋"/>
                <w:sz w:val="18"/>
                <w:szCs w:val="18"/>
              </w:rPr>
              <w:t>≥</w:t>
            </w:r>
          </w:p>
        </w:tc>
        <w:tc>
          <w:tcPr>
            <w:tcW w:w="488" w:type="dxa"/>
            <w:tcBorders>
              <w:tl2br w:val="nil"/>
              <w:tr2bl w:val="nil"/>
            </w:tcBorders>
            <w:vAlign w:val="center"/>
          </w:tcPr>
          <w:p>
            <w:pPr>
              <w:widowControl/>
              <w:adjustRightInd w:val="0"/>
              <w:snapToGrid w:val="0"/>
              <w:jc w:val="center"/>
              <w:rPr>
                <w:rFonts w:ascii="华文仿宋" w:hAnsi="华文仿宋" w:eastAsia="华文仿宋"/>
                <w:sz w:val="18"/>
                <w:szCs w:val="18"/>
              </w:rPr>
            </w:pPr>
            <w:r>
              <w:rPr>
                <w:rFonts w:hint="eastAsia" w:ascii="华文仿宋" w:hAnsi="华文仿宋" w:eastAsia="华文仿宋"/>
                <w:sz w:val="18"/>
                <w:szCs w:val="18"/>
              </w:rPr>
              <w:t>24</w:t>
            </w:r>
          </w:p>
        </w:tc>
        <w:tc>
          <w:tcPr>
            <w:tcW w:w="573" w:type="dxa"/>
            <w:tcBorders>
              <w:tl2br w:val="nil"/>
              <w:tr2bl w:val="nil"/>
            </w:tcBorders>
            <w:vAlign w:val="center"/>
          </w:tcPr>
          <w:p>
            <w:pPr>
              <w:widowControl/>
              <w:adjustRightInd w:val="0"/>
              <w:snapToGrid w:val="0"/>
              <w:jc w:val="center"/>
              <w:rPr>
                <w:rFonts w:ascii="华文仿宋" w:hAnsi="华文仿宋" w:eastAsia="华文仿宋"/>
                <w:sz w:val="18"/>
                <w:szCs w:val="18"/>
              </w:rPr>
            </w:pPr>
            <w:r>
              <w:rPr>
                <w:rFonts w:hint="eastAsia" w:ascii="华文仿宋" w:hAnsi="华文仿宋" w:eastAsia="华文仿宋"/>
                <w:sz w:val="18"/>
                <w:szCs w:val="18"/>
              </w:rPr>
              <w:t>个</w:t>
            </w:r>
          </w:p>
        </w:tc>
        <w:tc>
          <w:tcPr>
            <w:tcW w:w="1277" w:type="dxa"/>
            <w:tcBorders>
              <w:top w:val="nil"/>
              <w:left w:val="nil"/>
              <w:bottom w:val="single" w:color="auto" w:sz="4" w:space="0"/>
              <w:right w:val="single" w:color="auto" w:sz="4" w:space="0"/>
            </w:tcBorders>
            <w:shd w:val="clear" w:color="auto" w:fill="auto"/>
            <w:vAlign w:val="center"/>
          </w:tcPr>
          <w:p>
            <w:pPr>
              <w:jc w:val="center"/>
              <w:rPr>
                <w:rFonts w:ascii="华文仿宋" w:hAnsi="华文仿宋" w:eastAsia="华文仿宋"/>
                <w:color w:val="000000"/>
                <w:sz w:val="18"/>
                <w:szCs w:val="18"/>
              </w:rPr>
            </w:pPr>
            <w:r>
              <w:rPr>
                <w:rFonts w:hint="eastAsia" w:ascii="华文仿宋" w:hAnsi="华文仿宋" w:eastAsia="华文仿宋"/>
                <w:color w:val="000000"/>
                <w:sz w:val="18"/>
                <w:szCs w:val="18"/>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1628" w:type="dxa"/>
            <w:vMerge w:val="continue"/>
            <w:tcBorders>
              <w:tl2br w:val="nil"/>
              <w:tr2bl w:val="nil"/>
            </w:tcBorders>
            <w:vAlign w:val="center"/>
          </w:tcPr>
          <w:p/>
        </w:tc>
        <w:tc>
          <w:tcPr>
            <w:tcW w:w="992" w:type="dxa"/>
            <w:tcBorders>
              <w:top w:val="nil"/>
              <w:left w:val="single" w:color="auto" w:sz="4" w:space="0"/>
              <w:bottom w:val="single" w:color="auto" w:sz="4" w:space="0"/>
              <w:right w:val="single" w:color="auto" w:sz="4" w:space="0"/>
            </w:tcBorders>
            <w:shd w:val="clear" w:color="auto" w:fill="auto"/>
            <w:vAlign w:val="center"/>
          </w:tcPr>
          <w:p>
            <w:pPr>
              <w:jc w:val="center"/>
              <w:rPr>
                <w:rFonts w:ascii="华文仿宋" w:hAnsi="华文仿宋" w:eastAsia="华文仿宋"/>
                <w:color w:val="000000"/>
                <w:sz w:val="18"/>
                <w:szCs w:val="18"/>
              </w:rPr>
            </w:pPr>
            <w:r>
              <w:rPr>
                <w:rFonts w:hint="eastAsia" w:ascii="华文仿宋" w:hAnsi="华文仿宋" w:eastAsia="华文仿宋"/>
                <w:color w:val="000000"/>
                <w:sz w:val="18"/>
                <w:szCs w:val="18"/>
              </w:rPr>
              <w:t>成本</w:t>
            </w:r>
          </w:p>
        </w:tc>
        <w:tc>
          <w:tcPr>
            <w:tcW w:w="2377" w:type="dxa"/>
            <w:tcBorders>
              <w:top w:val="single" w:color="auto" w:sz="4" w:space="0"/>
              <w:left w:val="nil"/>
              <w:bottom w:val="single" w:color="auto" w:sz="4" w:space="0"/>
              <w:right w:val="single" w:color="000000" w:sz="4" w:space="0"/>
            </w:tcBorders>
            <w:shd w:val="clear" w:color="auto" w:fill="auto"/>
            <w:vAlign w:val="center"/>
          </w:tcPr>
          <w:p>
            <w:pPr>
              <w:jc w:val="center"/>
              <w:rPr>
                <w:rFonts w:ascii="华文仿宋" w:hAnsi="华文仿宋" w:eastAsia="华文仿宋"/>
                <w:color w:val="000000"/>
                <w:sz w:val="18"/>
                <w:szCs w:val="18"/>
              </w:rPr>
            </w:pPr>
            <w:r>
              <w:rPr>
                <w:rFonts w:hint="eastAsia" w:ascii="华文仿宋" w:hAnsi="华文仿宋" w:eastAsia="华文仿宋"/>
                <w:color w:val="000000"/>
                <w:sz w:val="18"/>
                <w:szCs w:val="18"/>
              </w:rPr>
              <w:t>预算成本</w:t>
            </w:r>
          </w:p>
        </w:tc>
        <w:tc>
          <w:tcPr>
            <w:tcW w:w="1167" w:type="dxa"/>
            <w:tcBorders>
              <w:tl2br w:val="nil"/>
              <w:tr2bl w:val="nil"/>
            </w:tcBorders>
            <w:vAlign w:val="center"/>
          </w:tcPr>
          <w:p>
            <w:pPr>
              <w:widowControl/>
              <w:adjustRightInd w:val="0"/>
              <w:snapToGrid w:val="0"/>
              <w:jc w:val="center"/>
              <w:rPr>
                <w:rFonts w:ascii="华文仿宋" w:hAnsi="华文仿宋" w:eastAsia="华文仿宋"/>
                <w:sz w:val="18"/>
                <w:szCs w:val="18"/>
              </w:rPr>
            </w:pPr>
            <w:r>
              <w:rPr>
                <w:rFonts w:hint="eastAsia" w:ascii="华文仿宋" w:hAnsi="华文仿宋" w:eastAsia="华文仿宋"/>
                <w:sz w:val="18"/>
                <w:szCs w:val="18"/>
              </w:rPr>
              <w:t>5</w:t>
            </w:r>
          </w:p>
        </w:tc>
        <w:tc>
          <w:tcPr>
            <w:tcW w:w="2488" w:type="dxa"/>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ascii="华文仿宋" w:hAnsi="华文仿宋" w:eastAsia="华文仿宋"/>
                <w:color w:val="000000"/>
                <w:sz w:val="18"/>
                <w:szCs w:val="18"/>
              </w:rPr>
            </w:pPr>
            <w:r>
              <w:rPr>
                <w:rFonts w:hint="eastAsia" w:ascii="华文仿宋" w:hAnsi="华文仿宋" w:eastAsia="华文仿宋"/>
                <w:color w:val="000000"/>
                <w:sz w:val="18"/>
                <w:szCs w:val="18"/>
              </w:rPr>
              <w:t>开展此项工作所需资金成本</w:t>
            </w:r>
          </w:p>
        </w:tc>
        <w:tc>
          <w:tcPr>
            <w:tcW w:w="543" w:type="dxa"/>
            <w:tcBorders>
              <w:tl2br w:val="nil"/>
              <w:tr2bl w:val="nil"/>
            </w:tcBorders>
            <w:vAlign w:val="center"/>
          </w:tcPr>
          <w:p>
            <w:pPr>
              <w:widowControl/>
              <w:adjustRightInd w:val="0"/>
              <w:snapToGrid w:val="0"/>
              <w:jc w:val="center"/>
              <w:rPr>
                <w:rFonts w:ascii="华文仿宋" w:hAnsi="华文仿宋" w:eastAsia="华文仿宋"/>
                <w:sz w:val="18"/>
                <w:szCs w:val="18"/>
              </w:rPr>
            </w:pPr>
            <w:r>
              <w:rPr>
                <w:rFonts w:hint="eastAsia" w:ascii="华文仿宋" w:hAnsi="华文仿宋" w:eastAsia="华文仿宋"/>
                <w:sz w:val="18"/>
                <w:szCs w:val="18"/>
              </w:rPr>
              <w:t>=</w:t>
            </w:r>
          </w:p>
        </w:tc>
        <w:tc>
          <w:tcPr>
            <w:tcW w:w="488" w:type="dxa"/>
            <w:tcBorders>
              <w:tl2br w:val="nil"/>
              <w:tr2bl w:val="nil"/>
            </w:tcBorders>
            <w:vAlign w:val="center"/>
          </w:tcPr>
          <w:p>
            <w:pPr>
              <w:widowControl/>
              <w:adjustRightInd w:val="0"/>
              <w:snapToGrid w:val="0"/>
              <w:jc w:val="center"/>
              <w:rPr>
                <w:rFonts w:ascii="华文仿宋" w:hAnsi="华文仿宋" w:eastAsia="华文仿宋"/>
                <w:sz w:val="18"/>
                <w:szCs w:val="18"/>
              </w:rPr>
            </w:pPr>
            <w:r>
              <w:rPr>
                <w:rFonts w:hint="eastAsia" w:ascii="华文仿宋" w:hAnsi="华文仿宋" w:eastAsia="华文仿宋"/>
                <w:sz w:val="18"/>
                <w:szCs w:val="18"/>
              </w:rPr>
              <w:t>72.3</w:t>
            </w:r>
          </w:p>
        </w:tc>
        <w:tc>
          <w:tcPr>
            <w:tcW w:w="573" w:type="dxa"/>
            <w:tcBorders>
              <w:tl2br w:val="nil"/>
              <w:tr2bl w:val="nil"/>
            </w:tcBorders>
            <w:vAlign w:val="center"/>
          </w:tcPr>
          <w:p>
            <w:pPr>
              <w:widowControl/>
              <w:adjustRightInd w:val="0"/>
              <w:snapToGrid w:val="0"/>
              <w:jc w:val="center"/>
              <w:rPr>
                <w:rFonts w:ascii="华文仿宋" w:hAnsi="华文仿宋" w:eastAsia="华文仿宋"/>
                <w:sz w:val="18"/>
                <w:szCs w:val="18"/>
              </w:rPr>
            </w:pPr>
            <w:r>
              <w:rPr>
                <w:rFonts w:hint="eastAsia" w:ascii="华文仿宋" w:hAnsi="华文仿宋" w:eastAsia="华文仿宋"/>
                <w:sz w:val="18"/>
                <w:szCs w:val="18"/>
              </w:rPr>
              <w:t>万</w:t>
            </w:r>
            <w:r>
              <w:rPr>
                <w:rFonts w:ascii="华文仿宋" w:hAnsi="华文仿宋" w:eastAsia="华文仿宋"/>
                <w:sz w:val="18"/>
                <w:szCs w:val="18"/>
              </w:rPr>
              <w:t>元</w:t>
            </w:r>
          </w:p>
        </w:tc>
        <w:tc>
          <w:tcPr>
            <w:tcW w:w="1277" w:type="dxa"/>
            <w:tcBorders>
              <w:top w:val="nil"/>
              <w:left w:val="nil"/>
              <w:bottom w:val="single" w:color="auto" w:sz="4" w:space="0"/>
              <w:right w:val="single" w:color="auto" w:sz="4" w:space="0"/>
            </w:tcBorders>
            <w:shd w:val="clear" w:color="auto" w:fill="auto"/>
            <w:vAlign w:val="center"/>
          </w:tcPr>
          <w:p>
            <w:pPr>
              <w:jc w:val="center"/>
              <w:rPr>
                <w:rFonts w:ascii="华文仿宋" w:hAnsi="华文仿宋" w:eastAsia="华文仿宋"/>
                <w:color w:val="000000"/>
                <w:sz w:val="18"/>
                <w:szCs w:val="18"/>
              </w:rPr>
            </w:pPr>
            <w:r>
              <w:rPr>
                <w:rFonts w:hint="eastAsia" w:ascii="华文仿宋" w:hAnsi="华文仿宋" w:eastAsia="华文仿宋"/>
                <w:color w:val="000000"/>
                <w:sz w:val="18"/>
                <w:szCs w:val="18"/>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628" w:type="dxa"/>
            <w:vMerge w:val="continue"/>
            <w:tcBorders>
              <w:tl2br w:val="nil"/>
              <w:tr2bl w:val="nil"/>
            </w:tcBorders>
            <w:vAlign w:val="center"/>
          </w:tcPr>
          <w:p/>
        </w:tc>
        <w:tc>
          <w:tcPr>
            <w:tcW w:w="992" w:type="dxa"/>
            <w:tcBorders>
              <w:tl2br w:val="nil"/>
              <w:tr2bl w:val="nil"/>
            </w:tcBorders>
            <w:vAlign w:val="center"/>
          </w:tcPr>
          <w:p>
            <w:pPr>
              <w:widowControl/>
              <w:adjustRightInd w:val="0"/>
              <w:snapToGrid w:val="0"/>
              <w:jc w:val="center"/>
              <w:rPr>
                <w:rFonts w:ascii="华文仿宋" w:hAnsi="华文仿宋" w:eastAsia="华文仿宋"/>
                <w:sz w:val="18"/>
                <w:szCs w:val="18"/>
              </w:rPr>
            </w:pPr>
            <w:r>
              <w:rPr>
                <w:rFonts w:hint="eastAsia" w:ascii="华文仿宋" w:hAnsi="华文仿宋" w:eastAsia="华文仿宋"/>
                <w:color w:val="000000"/>
                <w:sz w:val="18"/>
                <w:szCs w:val="18"/>
              </w:rPr>
              <w:t>数量</w:t>
            </w:r>
          </w:p>
        </w:tc>
        <w:tc>
          <w:tcPr>
            <w:tcW w:w="2377"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华文仿宋" w:hAnsi="华文仿宋" w:eastAsia="华文仿宋" w:cs="宋体"/>
                <w:kern w:val="0"/>
                <w:sz w:val="18"/>
                <w:szCs w:val="18"/>
              </w:rPr>
            </w:pPr>
            <w:r>
              <w:rPr>
                <w:rFonts w:hint="eastAsia" w:ascii="华文仿宋" w:hAnsi="华文仿宋" w:eastAsia="华文仿宋"/>
                <w:sz w:val="18"/>
                <w:szCs w:val="18"/>
              </w:rPr>
              <w:t>上报政府部门财政报告和政府综合财务报告</w:t>
            </w:r>
          </w:p>
        </w:tc>
        <w:tc>
          <w:tcPr>
            <w:tcW w:w="1167" w:type="dxa"/>
            <w:tcBorders>
              <w:tl2br w:val="nil"/>
              <w:tr2bl w:val="nil"/>
            </w:tcBorders>
            <w:vAlign w:val="center"/>
          </w:tcPr>
          <w:p>
            <w:pPr>
              <w:widowControl/>
              <w:adjustRightInd w:val="0"/>
              <w:snapToGrid w:val="0"/>
              <w:jc w:val="center"/>
              <w:rPr>
                <w:rFonts w:ascii="华文仿宋" w:hAnsi="华文仿宋" w:eastAsia="华文仿宋"/>
                <w:sz w:val="18"/>
                <w:szCs w:val="18"/>
              </w:rPr>
            </w:pPr>
            <w:r>
              <w:rPr>
                <w:rFonts w:hint="eastAsia" w:ascii="华文仿宋" w:hAnsi="华文仿宋" w:eastAsia="华文仿宋"/>
                <w:sz w:val="18"/>
                <w:szCs w:val="18"/>
              </w:rPr>
              <w:t>5</w:t>
            </w:r>
          </w:p>
        </w:tc>
        <w:tc>
          <w:tcPr>
            <w:tcW w:w="248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18"/>
                <w:szCs w:val="18"/>
              </w:rPr>
            </w:pPr>
            <w:r>
              <w:rPr>
                <w:rFonts w:hint="eastAsia" w:ascii="仿宋_GB2312" w:eastAsia="仿宋_GB2312"/>
                <w:sz w:val="18"/>
                <w:szCs w:val="18"/>
              </w:rPr>
              <w:t>全区所有预算部门、单位政府部门财务报告及政府综合财务报告编制</w:t>
            </w:r>
          </w:p>
        </w:tc>
        <w:tc>
          <w:tcPr>
            <w:tcW w:w="543"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eastAsia="仿宋_GB2312"/>
              </w:rPr>
              <w:t>≥</w:t>
            </w:r>
          </w:p>
        </w:tc>
        <w:tc>
          <w:tcPr>
            <w:tcW w:w="488" w:type="dxa"/>
            <w:tcBorders>
              <w:tl2br w:val="nil"/>
              <w:tr2bl w:val="nil"/>
            </w:tcBorders>
            <w:vAlign w:val="center"/>
          </w:tcPr>
          <w:p>
            <w:pPr>
              <w:widowControl/>
              <w:adjustRightInd w:val="0"/>
              <w:snapToGrid w:val="0"/>
              <w:jc w:val="center"/>
              <w:rPr>
                <w:rFonts w:ascii="华文仿宋" w:hAnsi="华文仿宋" w:eastAsia="华文仿宋"/>
                <w:sz w:val="18"/>
                <w:szCs w:val="18"/>
              </w:rPr>
            </w:pPr>
            <w:r>
              <w:rPr>
                <w:rFonts w:hint="eastAsia" w:ascii="华文仿宋" w:hAnsi="华文仿宋" w:eastAsia="华文仿宋"/>
                <w:sz w:val="18"/>
                <w:szCs w:val="18"/>
              </w:rPr>
              <w:t>100</w:t>
            </w:r>
          </w:p>
        </w:tc>
        <w:tc>
          <w:tcPr>
            <w:tcW w:w="573" w:type="dxa"/>
            <w:tcBorders>
              <w:tl2br w:val="nil"/>
              <w:tr2bl w:val="nil"/>
            </w:tcBorders>
            <w:vAlign w:val="center"/>
          </w:tcPr>
          <w:p>
            <w:pPr>
              <w:widowControl/>
              <w:adjustRightInd w:val="0"/>
              <w:snapToGrid w:val="0"/>
              <w:jc w:val="center"/>
              <w:rPr>
                <w:rFonts w:ascii="华文仿宋" w:hAnsi="华文仿宋" w:eastAsia="华文仿宋"/>
                <w:sz w:val="18"/>
                <w:szCs w:val="18"/>
              </w:rPr>
            </w:pPr>
            <w:r>
              <w:rPr>
                <w:rFonts w:hint="eastAsia" w:ascii="华文仿宋" w:hAnsi="华文仿宋" w:eastAsia="华文仿宋"/>
                <w:sz w:val="18"/>
                <w:szCs w:val="18"/>
              </w:rPr>
              <w:t>个</w:t>
            </w:r>
          </w:p>
        </w:tc>
        <w:tc>
          <w:tcPr>
            <w:tcW w:w="12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18"/>
                <w:szCs w:val="18"/>
              </w:rPr>
            </w:pPr>
            <w:r>
              <w:rPr>
                <w:rFonts w:hint="eastAsia" w:ascii="仿宋_GB2312" w:eastAsia="仿宋_GB2312"/>
                <w:sz w:val="18"/>
                <w:szCs w:val="18"/>
              </w:rPr>
              <w:t>《政府财务报告编制办法（试行）》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628" w:type="dxa"/>
            <w:vMerge w:val="continue"/>
            <w:tcBorders>
              <w:tl2br w:val="nil"/>
              <w:tr2bl w:val="nil"/>
            </w:tcBorders>
            <w:vAlign w:val="center"/>
          </w:tcPr>
          <w:p/>
        </w:tc>
        <w:tc>
          <w:tcPr>
            <w:tcW w:w="992" w:type="dxa"/>
            <w:tcBorders>
              <w:tl2br w:val="nil"/>
              <w:tr2bl w:val="nil"/>
            </w:tcBorders>
            <w:vAlign w:val="center"/>
          </w:tcPr>
          <w:p>
            <w:pPr>
              <w:widowControl/>
              <w:adjustRightInd w:val="0"/>
              <w:snapToGrid w:val="0"/>
              <w:jc w:val="center"/>
              <w:rPr>
                <w:rFonts w:ascii="华文仿宋" w:hAnsi="华文仿宋" w:eastAsia="华文仿宋"/>
                <w:sz w:val="18"/>
                <w:szCs w:val="18"/>
              </w:rPr>
            </w:pPr>
            <w:r>
              <w:rPr>
                <w:rFonts w:hint="eastAsia" w:ascii="华文仿宋" w:hAnsi="华文仿宋" w:eastAsia="华文仿宋"/>
                <w:color w:val="000000"/>
                <w:sz w:val="18"/>
                <w:szCs w:val="18"/>
              </w:rPr>
              <w:t>数量</w:t>
            </w:r>
          </w:p>
        </w:tc>
        <w:tc>
          <w:tcPr>
            <w:tcW w:w="2377" w:type="dxa"/>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ascii="华文仿宋" w:hAnsi="华文仿宋" w:eastAsia="华文仿宋"/>
                <w:sz w:val="18"/>
                <w:szCs w:val="18"/>
              </w:rPr>
            </w:pPr>
            <w:r>
              <w:rPr>
                <w:rFonts w:hint="eastAsia" w:ascii="华文仿宋" w:hAnsi="华文仿宋" w:eastAsia="华文仿宋"/>
                <w:sz w:val="18"/>
                <w:szCs w:val="18"/>
              </w:rPr>
              <w:t>会计核算平台服务单位数量</w:t>
            </w:r>
          </w:p>
        </w:tc>
        <w:tc>
          <w:tcPr>
            <w:tcW w:w="1167" w:type="dxa"/>
            <w:tcBorders>
              <w:tl2br w:val="nil"/>
              <w:tr2bl w:val="nil"/>
            </w:tcBorders>
            <w:vAlign w:val="center"/>
          </w:tcPr>
          <w:p>
            <w:pPr>
              <w:widowControl/>
              <w:adjustRightInd w:val="0"/>
              <w:snapToGrid w:val="0"/>
              <w:jc w:val="center"/>
              <w:rPr>
                <w:rFonts w:ascii="华文仿宋" w:hAnsi="华文仿宋" w:eastAsia="华文仿宋"/>
                <w:sz w:val="18"/>
                <w:szCs w:val="18"/>
              </w:rPr>
            </w:pPr>
            <w:r>
              <w:rPr>
                <w:rFonts w:hint="eastAsia" w:ascii="华文仿宋" w:hAnsi="华文仿宋" w:eastAsia="华文仿宋"/>
                <w:sz w:val="18"/>
                <w:szCs w:val="18"/>
              </w:rPr>
              <w:t>5</w:t>
            </w:r>
          </w:p>
        </w:tc>
        <w:tc>
          <w:tcPr>
            <w:tcW w:w="2488" w:type="dxa"/>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ascii="仿宋_GB2312" w:eastAsia="仿宋_GB2312"/>
                <w:sz w:val="18"/>
                <w:szCs w:val="18"/>
              </w:rPr>
            </w:pPr>
            <w:r>
              <w:rPr>
                <w:rFonts w:hint="eastAsia" w:ascii="仿宋_GB2312" w:eastAsia="仿宋_GB2312"/>
                <w:sz w:val="18"/>
                <w:szCs w:val="18"/>
              </w:rPr>
              <w:t>会计核算平台服务单位数量</w:t>
            </w:r>
          </w:p>
        </w:tc>
        <w:tc>
          <w:tcPr>
            <w:tcW w:w="543" w:type="dxa"/>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ascii="仿宋_GB2312" w:eastAsia="仿宋_GB2312"/>
              </w:rPr>
            </w:pPr>
            <w:r>
              <w:rPr>
                <w:rFonts w:hint="eastAsia" w:ascii="仿宋_GB2312" w:eastAsia="仿宋_GB2312"/>
              </w:rPr>
              <w:t>≥</w:t>
            </w:r>
          </w:p>
        </w:tc>
        <w:tc>
          <w:tcPr>
            <w:tcW w:w="488" w:type="dxa"/>
            <w:tcBorders>
              <w:tl2br w:val="nil"/>
              <w:tr2bl w:val="nil"/>
            </w:tcBorders>
            <w:vAlign w:val="center"/>
          </w:tcPr>
          <w:p>
            <w:pPr>
              <w:widowControl/>
              <w:adjustRightInd w:val="0"/>
              <w:snapToGrid w:val="0"/>
              <w:jc w:val="center"/>
              <w:rPr>
                <w:rFonts w:ascii="华文仿宋" w:hAnsi="华文仿宋" w:eastAsia="华文仿宋"/>
                <w:sz w:val="18"/>
                <w:szCs w:val="18"/>
              </w:rPr>
            </w:pPr>
            <w:r>
              <w:rPr>
                <w:rFonts w:hint="eastAsia" w:ascii="华文仿宋" w:hAnsi="华文仿宋" w:eastAsia="华文仿宋"/>
                <w:sz w:val="18"/>
                <w:szCs w:val="18"/>
              </w:rPr>
              <w:t>90</w:t>
            </w:r>
          </w:p>
        </w:tc>
        <w:tc>
          <w:tcPr>
            <w:tcW w:w="573" w:type="dxa"/>
            <w:tcBorders>
              <w:tl2br w:val="nil"/>
              <w:tr2bl w:val="nil"/>
            </w:tcBorders>
            <w:vAlign w:val="center"/>
          </w:tcPr>
          <w:p>
            <w:pPr>
              <w:widowControl/>
              <w:adjustRightInd w:val="0"/>
              <w:snapToGrid w:val="0"/>
              <w:jc w:val="center"/>
              <w:rPr>
                <w:rFonts w:ascii="华文仿宋" w:hAnsi="华文仿宋" w:eastAsia="华文仿宋"/>
                <w:sz w:val="18"/>
                <w:szCs w:val="18"/>
              </w:rPr>
            </w:pPr>
            <w:r>
              <w:rPr>
                <w:rFonts w:hint="eastAsia" w:ascii="华文仿宋" w:hAnsi="华文仿宋" w:eastAsia="华文仿宋"/>
                <w:sz w:val="18"/>
                <w:szCs w:val="18"/>
              </w:rPr>
              <w:t>个</w:t>
            </w:r>
          </w:p>
        </w:tc>
        <w:tc>
          <w:tcPr>
            <w:tcW w:w="1277"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eastAsia="仿宋_GB2312"/>
                <w:sz w:val="18"/>
                <w:szCs w:val="18"/>
              </w:rPr>
            </w:pPr>
            <w:r>
              <w:rPr>
                <w:rFonts w:hint="eastAsia" w:ascii="仿宋_GB2312" w:eastAsia="仿宋_GB2312"/>
                <w:sz w:val="18"/>
                <w:szCs w:val="18"/>
              </w:rPr>
              <w:t>《全省会计集中核算平台推广应用实施方案》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628" w:type="dxa"/>
            <w:vMerge w:val="continue"/>
            <w:tcBorders>
              <w:tl2br w:val="nil"/>
              <w:tr2bl w:val="nil"/>
            </w:tcBorders>
            <w:vAlign w:val="center"/>
          </w:tcPr>
          <w:p/>
        </w:tc>
        <w:tc>
          <w:tcPr>
            <w:tcW w:w="992" w:type="dxa"/>
            <w:tcBorders>
              <w:tl2br w:val="nil"/>
              <w:tr2bl w:val="nil"/>
            </w:tcBorders>
            <w:vAlign w:val="center"/>
          </w:tcPr>
          <w:p>
            <w:pPr>
              <w:widowControl/>
              <w:adjustRightInd w:val="0"/>
              <w:snapToGrid w:val="0"/>
              <w:jc w:val="center"/>
              <w:rPr>
                <w:rFonts w:ascii="华文仿宋" w:hAnsi="华文仿宋" w:eastAsia="华文仿宋"/>
                <w:sz w:val="18"/>
                <w:szCs w:val="18"/>
              </w:rPr>
            </w:pPr>
            <w:r>
              <w:rPr>
                <w:rFonts w:hint="eastAsia" w:ascii="华文仿宋" w:hAnsi="华文仿宋" w:eastAsia="华文仿宋"/>
                <w:color w:val="000000"/>
                <w:sz w:val="18"/>
                <w:szCs w:val="18"/>
              </w:rPr>
              <w:t>质量</w:t>
            </w:r>
          </w:p>
        </w:tc>
        <w:tc>
          <w:tcPr>
            <w:tcW w:w="2377" w:type="dxa"/>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ascii="华文仿宋" w:hAnsi="华文仿宋" w:eastAsia="华文仿宋"/>
                <w:sz w:val="18"/>
                <w:szCs w:val="18"/>
              </w:rPr>
            </w:pPr>
            <w:r>
              <w:rPr>
                <w:rFonts w:hint="eastAsia" w:ascii="华文仿宋" w:hAnsi="华文仿宋" w:eastAsia="华文仿宋"/>
                <w:sz w:val="18"/>
                <w:szCs w:val="18"/>
              </w:rPr>
              <w:t>上报政府财务报告和政府综合财务报告合格率</w:t>
            </w:r>
          </w:p>
        </w:tc>
        <w:tc>
          <w:tcPr>
            <w:tcW w:w="1167" w:type="dxa"/>
            <w:tcBorders>
              <w:tl2br w:val="nil"/>
              <w:tr2bl w:val="nil"/>
            </w:tcBorders>
            <w:vAlign w:val="center"/>
          </w:tcPr>
          <w:p>
            <w:pPr>
              <w:widowControl/>
              <w:adjustRightInd w:val="0"/>
              <w:snapToGrid w:val="0"/>
              <w:jc w:val="center"/>
              <w:rPr>
                <w:rFonts w:ascii="华文仿宋" w:hAnsi="华文仿宋" w:eastAsia="华文仿宋"/>
                <w:sz w:val="18"/>
                <w:szCs w:val="18"/>
              </w:rPr>
            </w:pPr>
            <w:r>
              <w:rPr>
                <w:rFonts w:hint="eastAsia" w:ascii="华文仿宋" w:hAnsi="华文仿宋" w:eastAsia="华文仿宋"/>
                <w:sz w:val="18"/>
                <w:szCs w:val="18"/>
              </w:rPr>
              <w:t>5</w:t>
            </w:r>
          </w:p>
        </w:tc>
        <w:tc>
          <w:tcPr>
            <w:tcW w:w="2488" w:type="dxa"/>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ascii="仿宋_GB2312" w:eastAsia="仿宋_GB2312"/>
                <w:sz w:val="18"/>
                <w:szCs w:val="18"/>
              </w:rPr>
            </w:pPr>
            <w:r>
              <w:rPr>
                <w:rFonts w:hint="eastAsia" w:ascii="仿宋_GB2312" w:eastAsia="仿宋_GB2312"/>
                <w:sz w:val="18"/>
                <w:szCs w:val="18"/>
              </w:rPr>
              <w:t>上报政府财务报告和政府综合财务报告合格数量占上报总数量的比例</w:t>
            </w:r>
          </w:p>
        </w:tc>
        <w:tc>
          <w:tcPr>
            <w:tcW w:w="543" w:type="dxa"/>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ascii="仿宋_GB2312" w:eastAsia="仿宋_GB2312"/>
              </w:rPr>
            </w:pPr>
            <w:r>
              <w:rPr>
                <w:rFonts w:hint="eastAsia" w:ascii="仿宋_GB2312" w:eastAsia="仿宋_GB2312"/>
              </w:rPr>
              <w:t>=</w:t>
            </w:r>
          </w:p>
        </w:tc>
        <w:tc>
          <w:tcPr>
            <w:tcW w:w="488" w:type="dxa"/>
            <w:tcBorders>
              <w:tl2br w:val="nil"/>
              <w:tr2bl w:val="nil"/>
            </w:tcBorders>
            <w:vAlign w:val="center"/>
          </w:tcPr>
          <w:p>
            <w:pPr>
              <w:widowControl/>
              <w:adjustRightInd w:val="0"/>
              <w:snapToGrid w:val="0"/>
              <w:jc w:val="center"/>
              <w:rPr>
                <w:rFonts w:ascii="华文仿宋" w:hAnsi="华文仿宋" w:eastAsia="华文仿宋"/>
                <w:sz w:val="18"/>
                <w:szCs w:val="18"/>
              </w:rPr>
            </w:pPr>
            <w:r>
              <w:rPr>
                <w:rFonts w:hint="eastAsia" w:ascii="华文仿宋" w:hAnsi="华文仿宋" w:eastAsia="华文仿宋"/>
                <w:sz w:val="18"/>
                <w:szCs w:val="18"/>
              </w:rPr>
              <w:t>100</w:t>
            </w:r>
          </w:p>
        </w:tc>
        <w:tc>
          <w:tcPr>
            <w:tcW w:w="573" w:type="dxa"/>
            <w:tcBorders>
              <w:tl2br w:val="nil"/>
              <w:tr2bl w:val="nil"/>
            </w:tcBorders>
            <w:vAlign w:val="center"/>
          </w:tcPr>
          <w:p>
            <w:pPr>
              <w:widowControl/>
              <w:adjustRightInd w:val="0"/>
              <w:snapToGrid w:val="0"/>
              <w:jc w:val="center"/>
              <w:rPr>
                <w:rFonts w:ascii="华文仿宋" w:hAnsi="华文仿宋" w:eastAsia="华文仿宋"/>
                <w:sz w:val="18"/>
                <w:szCs w:val="18"/>
              </w:rPr>
            </w:pPr>
            <w:r>
              <w:rPr>
                <w:rFonts w:hint="eastAsia" w:ascii="华文仿宋" w:hAnsi="华文仿宋" w:eastAsia="华文仿宋"/>
                <w:sz w:val="18"/>
                <w:szCs w:val="18"/>
              </w:rPr>
              <w:t>%</w:t>
            </w:r>
          </w:p>
        </w:tc>
        <w:tc>
          <w:tcPr>
            <w:tcW w:w="1277"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eastAsia="仿宋_GB2312"/>
                <w:sz w:val="18"/>
                <w:szCs w:val="18"/>
              </w:rPr>
            </w:pPr>
            <w:r>
              <w:rPr>
                <w:rFonts w:hint="eastAsia" w:ascii="仿宋_GB2312" w:eastAsia="仿宋_GB2312"/>
                <w:sz w:val="18"/>
                <w:szCs w:val="18"/>
              </w:rPr>
              <w:t>《政府财务报告编制办法（试行）》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628" w:type="dxa"/>
            <w:vMerge w:val="continue"/>
            <w:tcBorders>
              <w:tl2br w:val="nil"/>
              <w:tr2bl w:val="nil"/>
            </w:tcBorders>
            <w:vAlign w:val="center"/>
          </w:tcPr>
          <w:p/>
        </w:tc>
        <w:tc>
          <w:tcPr>
            <w:tcW w:w="992" w:type="dxa"/>
            <w:tcBorders>
              <w:tl2br w:val="nil"/>
              <w:tr2bl w:val="nil"/>
            </w:tcBorders>
            <w:vAlign w:val="center"/>
          </w:tcPr>
          <w:p>
            <w:pPr>
              <w:widowControl/>
              <w:adjustRightInd w:val="0"/>
              <w:snapToGrid w:val="0"/>
              <w:jc w:val="center"/>
              <w:rPr>
                <w:rFonts w:ascii="华文仿宋" w:hAnsi="华文仿宋" w:eastAsia="华文仿宋"/>
                <w:sz w:val="18"/>
                <w:szCs w:val="18"/>
              </w:rPr>
            </w:pPr>
            <w:r>
              <w:rPr>
                <w:rFonts w:hint="eastAsia" w:ascii="华文仿宋" w:hAnsi="华文仿宋" w:eastAsia="华文仿宋"/>
                <w:color w:val="000000"/>
                <w:sz w:val="18"/>
                <w:szCs w:val="18"/>
              </w:rPr>
              <w:t>质量</w:t>
            </w:r>
          </w:p>
        </w:tc>
        <w:tc>
          <w:tcPr>
            <w:tcW w:w="2377" w:type="dxa"/>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ascii="华文仿宋" w:hAnsi="华文仿宋" w:eastAsia="华文仿宋"/>
                <w:sz w:val="18"/>
                <w:szCs w:val="18"/>
              </w:rPr>
            </w:pPr>
            <w:r>
              <w:rPr>
                <w:rFonts w:hint="eastAsia" w:ascii="华文仿宋" w:hAnsi="华文仿宋" w:eastAsia="华文仿宋"/>
                <w:sz w:val="18"/>
                <w:szCs w:val="18"/>
              </w:rPr>
              <w:t>会计核算平台使用率</w:t>
            </w:r>
          </w:p>
        </w:tc>
        <w:tc>
          <w:tcPr>
            <w:tcW w:w="1167" w:type="dxa"/>
            <w:tcBorders>
              <w:tl2br w:val="nil"/>
              <w:tr2bl w:val="nil"/>
            </w:tcBorders>
            <w:vAlign w:val="center"/>
          </w:tcPr>
          <w:p>
            <w:pPr>
              <w:widowControl/>
              <w:adjustRightInd w:val="0"/>
              <w:snapToGrid w:val="0"/>
              <w:jc w:val="center"/>
              <w:rPr>
                <w:rFonts w:ascii="华文仿宋" w:hAnsi="华文仿宋" w:eastAsia="华文仿宋"/>
                <w:sz w:val="18"/>
                <w:szCs w:val="18"/>
              </w:rPr>
            </w:pPr>
            <w:r>
              <w:rPr>
                <w:rFonts w:hint="eastAsia" w:ascii="华文仿宋" w:hAnsi="华文仿宋" w:eastAsia="华文仿宋"/>
                <w:sz w:val="18"/>
                <w:szCs w:val="18"/>
              </w:rPr>
              <w:t>5</w:t>
            </w:r>
          </w:p>
        </w:tc>
        <w:tc>
          <w:tcPr>
            <w:tcW w:w="2488" w:type="dxa"/>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ascii="仿宋_GB2312" w:eastAsia="仿宋_GB2312"/>
                <w:sz w:val="18"/>
                <w:szCs w:val="18"/>
              </w:rPr>
            </w:pPr>
            <w:r>
              <w:rPr>
                <w:rFonts w:hint="eastAsia" w:ascii="仿宋_GB2312" w:eastAsia="仿宋_GB2312"/>
                <w:sz w:val="18"/>
                <w:szCs w:val="18"/>
              </w:rPr>
              <w:t>会计核算平台单位占平台服务总单位的比例</w:t>
            </w:r>
          </w:p>
        </w:tc>
        <w:tc>
          <w:tcPr>
            <w:tcW w:w="543" w:type="dxa"/>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ascii="仿宋_GB2312" w:eastAsia="仿宋_GB2312"/>
              </w:rPr>
            </w:pPr>
            <w:r>
              <w:rPr>
                <w:rFonts w:hint="eastAsia" w:ascii="仿宋_GB2312" w:eastAsia="仿宋_GB2312"/>
              </w:rPr>
              <w:t>≥</w:t>
            </w:r>
          </w:p>
        </w:tc>
        <w:tc>
          <w:tcPr>
            <w:tcW w:w="488" w:type="dxa"/>
            <w:tcBorders>
              <w:tl2br w:val="nil"/>
              <w:tr2bl w:val="nil"/>
            </w:tcBorders>
            <w:vAlign w:val="center"/>
          </w:tcPr>
          <w:p>
            <w:pPr>
              <w:widowControl/>
              <w:adjustRightInd w:val="0"/>
              <w:snapToGrid w:val="0"/>
              <w:jc w:val="center"/>
              <w:rPr>
                <w:rFonts w:ascii="华文仿宋" w:hAnsi="华文仿宋" w:eastAsia="华文仿宋"/>
                <w:sz w:val="18"/>
                <w:szCs w:val="18"/>
              </w:rPr>
            </w:pPr>
            <w:r>
              <w:rPr>
                <w:rFonts w:hint="eastAsia" w:ascii="华文仿宋" w:hAnsi="华文仿宋" w:eastAsia="华文仿宋"/>
                <w:sz w:val="18"/>
                <w:szCs w:val="18"/>
              </w:rPr>
              <w:t>80</w:t>
            </w:r>
          </w:p>
        </w:tc>
        <w:tc>
          <w:tcPr>
            <w:tcW w:w="573" w:type="dxa"/>
            <w:tcBorders>
              <w:tl2br w:val="nil"/>
              <w:tr2bl w:val="nil"/>
            </w:tcBorders>
            <w:vAlign w:val="center"/>
          </w:tcPr>
          <w:p>
            <w:pPr>
              <w:widowControl/>
              <w:adjustRightInd w:val="0"/>
              <w:snapToGrid w:val="0"/>
              <w:jc w:val="center"/>
              <w:rPr>
                <w:rFonts w:ascii="华文仿宋" w:hAnsi="华文仿宋" w:eastAsia="华文仿宋"/>
                <w:sz w:val="18"/>
                <w:szCs w:val="18"/>
              </w:rPr>
            </w:pPr>
            <w:r>
              <w:rPr>
                <w:rFonts w:hint="eastAsia" w:ascii="华文仿宋" w:hAnsi="华文仿宋" w:eastAsia="华文仿宋"/>
                <w:sz w:val="18"/>
                <w:szCs w:val="18"/>
              </w:rPr>
              <w:t>%</w:t>
            </w:r>
          </w:p>
        </w:tc>
        <w:tc>
          <w:tcPr>
            <w:tcW w:w="1277"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eastAsia="仿宋_GB2312"/>
                <w:sz w:val="18"/>
                <w:szCs w:val="18"/>
              </w:rPr>
            </w:pPr>
            <w:r>
              <w:rPr>
                <w:rFonts w:hint="eastAsia" w:ascii="仿宋_GB2312" w:eastAsia="仿宋_GB2312"/>
                <w:sz w:val="18"/>
                <w:szCs w:val="18"/>
              </w:rPr>
              <w:t>《全省会计集中核算平台推广应用实施方案》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628" w:type="dxa"/>
            <w:vMerge w:val="continue"/>
            <w:tcBorders>
              <w:tl2br w:val="nil"/>
              <w:tr2bl w:val="nil"/>
            </w:tcBorders>
            <w:vAlign w:val="center"/>
          </w:tcPr>
          <w:p/>
        </w:tc>
        <w:tc>
          <w:tcPr>
            <w:tcW w:w="992" w:type="dxa"/>
            <w:tcBorders>
              <w:tl2br w:val="nil"/>
              <w:tr2bl w:val="nil"/>
            </w:tcBorders>
            <w:vAlign w:val="center"/>
          </w:tcPr>
          <w:p>
            <w:pPr>
              <w:widowControl/>
              <w:adjustRightInd w:val="0"/>
              <w:snapToGrid w:val="0"/>
              <w:jc w:val="center"/>
              <w:rPr>
                <w:rFonts w:ascii="华文仿宋" w:hAnsi="华文仿宋" w:eastAsia="华文仿宋"/>
                <w:sz w:val="18"/>
                <w:szCs w:val="18"/>
              </w:rPr>
            </w:pPr>
            <w:r>
              <w:rPr>
                <w:rFonts w:hint="eastAsia" w:ascii="华文仿宋" w:hAnsi="华文仿宋" w:eastAsia="华文仿宋"/>
                <w:color w:val="000000"/>
                <w:sz w:val="18"/>
                <w:szCs w:val="18"/>
              </w:rPr>
              <w:t>时效</w:t>
            </w:r>
          </w:p>
        </w:tc>
        <w:tc>
          <w:tcPr>
            <w:tcW w:w="2377" w:type="dxa"/>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ascii="华文仿宋" w:hAnsi="华文仿宋" w:eastAsia="华文仿宋"/>
                <w:sz w:val="18"/>
                <w:szCs w:val="18"/>
              </w:rPr>
            </w:pPr>
            <w:r>
              <w:rPr>
                <w:rFonts w:hint="eastAsia" w:ascii="华文仿宋" w:hAnsi="华文仿宋" w:eastAsia="华文仿宋"/>
                <w:sz w:val="18"/>
                <w:szCs w:val="18"/>
              </w:rPr>
              <w:t>工作完成的及时性</w:t>
            </w:r>
          </w:p>
        </w:tc>
        <w:tc>
          <w:tcPr>
            <w:tcW w:w="1167" w:type="dxa"/>
            <w:tcBorders>
              <w:tl2br w:val="nil"/>
              <w:tr2bl w:val="nil"/>
            </w:tcBorders>
            <w:vAlign w:val="center"/>
          </w:tcPr>
          <w:p>
            <w:pPr>
              <w:widowControl/>
              <w:adjustRightInd w:val="0"/>
              <w:snapToGrid w:val="0"/>
              <w:jc w:val="center"/>
              <w:rPr>
                <w:rFonts w:ascii="华文仿宋" w:hAnsi="华文仿宋" w:eastAsia="华文仿宋"/>
                <w:sz w:val="18"/>
                <w:szCs w:val="18"/>
              </w:rPr>
            </w:pPr>
            <w:r>
              <w:rPr>
                <w:rFonts w:hint="eastAsia" w:ascii="华文仿宋" w:hAnsi="华文仿宋" w:eastAsia="华文仿宋"/>
                <w:sz w:val="18"/>
                <w:szCs w:val="18"/>
              </w:rPr>
              <w:t>5</w:t>
            </w:r>
          </w:p>
        </w:tc>
        <w:tc>
          <w:tcPr>
            <w:tcW w:w="2488" w:type="dxa"/>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ascii="仿宋_GB2312" w:eastAsia="仿宋_GB2312"/>
                <w:sz w:val="18"/>
                <w:szCs w:val="18"/>
              </w:rPr>
            </w:pPr>
            <w:r>
              <w:rPr>
                <w:rFonts w:hint="eastAsia" w:ascii="仿宋_GB2312" w:eastAsia="仿宋_GB2312"/>
                <w:sz w:val="18"/>
                <w:szCs w:val="18"/>
              </w:rPr>
              <w:t>政府部门财政报告和政府综合财务报告、会计核算平台推广工作完成的及时性</w:t>
            </w:r>
          </w:p>
        </w:tc>
        <w:tc>
          <w:tcPr>
            <w:tcW w:w="543" w:type="dxa"/>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ascii="仿宋_GB2312" w:eastAsia="仿宋_GB2312"/>
              </w:rPr>
            </w:pPr>
            <w:r>
              <w:rPr>
                <w:rFonts w:hint="eastAsia" w:ascii="仿宋_GB2312" w:eastAsia="仿宋_GB2312"/>
              </w:rPr>
              <w:t>及时</w:t>
            </w:r>
          </w:p>
        </w:tc>
        <w:tc>
          <w:tcPr>
            <w:tcW w:w="488" w:type="dxa"/>
            <w:tcBorders>
              <w:tl2br w:val="nil"/>
              <w:tr2bl w:val="nil"/>
            </w:tcBorders>
            <w:vAlign w:val="center"/>
          </w:tcPr>
          <w:p>
            <w:pPr>
              <w:widowControl/>
              <w:adjustRightInd w:val="0"/>
              <w:snapToGrid w:val="0"/>
              <w:jc w:val="center"/>
              <w:rPr>
                <w:rFonts w:ascii="华文仿宋" w:hAnsi="华文仿宋" w:eastAsia="华文仿宋"/>
                <w:sz w:val="18"/>
                <w:szCs w:val="18"/>
              </w:rPr>
            </w:pPr>
          </w:p>
        </w:tc>
        <w:tc>
          <w:tcPr>
            <w:tcW w:w="573" w:type="dxa"/>
            <w:tcBorders>
              <w:tl2br w:val="nil"/>
              <w:tr2bl w:val="nil"/>
            </w:tcBorders>
            <w:vAlign w:val="center"/>
          </w:tcPr>
          <w:p>
            <w:pPr>
              <w:widowControl/>
              <w:adjustRightInd w:val="0"/>
              <w:snapToGrid w:val="0"/>
              <w:jc w:val="center"/>
              <w:rPr>
                <w:rFonts w:ascii="华文仿宋" w:hAnsi="华文仿宋" w:eastAsia="华文仿宋"/>
                <w:sz w:val="18"/>
                <w:szCs w:val="18"/>
              </w:rPr>
            </w:pPr>
          </w:p>
        </w:tc>
        <w:tc>
          <w:tcPr>
            <w:tcW w:w="1277"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eastAsia="仿宋_GB2312"/>
                <w:sz w:val="18"/>
                <w:szCs w:val="18"/>
              </w:rPr>
            </w:pPr>
            <w:r>
              <w:rPr>
                <w:rFonts w:hint="eastAsia" w:ascii="仿宋_GB2312" w:eastAsia="仿宋_GB2312"/>
                <w:sz w:val="18"/>
                <w:szCs w:val="18"/>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628" w:type="dxa"/>
            <w:vMerge w:val="restart"/>
            <w:tcBorders>
              <w:tl2br w:val="nil"/>
              <w:tr2bl w:val="nil"/>
            </w:tcBorders>
            <w:vAlign w:val="center"/>
          </w:tcPr>
          <w:p>
            <w:pPr>
              <w:adjustRightInd w:val="0"/>
              <w:snapToGrid w:val="0"/>
              <w:jc w:val="center"/>
              <w:rPr>
                <w:rFonts w:ascii="方正书宋_GBK" w:eastAsia="方正书宋_GBK"/>
              </w:rPr>
            </w:pPr>
            <w:r>
              <w:rPr>
                <w:rFonts w:ascii="方正书宋_GBK" w:eastAsia="方正书宋_GBK"/>
              </w:rPr>
              <w:t>部门</w:t>
            </w:r>
            <w:r>
              <w:rPr>
                <w:rFonts w:hint="eastAsia" w:ascii="方正书宋_GBK" w:eastAsia="方正书宋_GBK"/>
              </w:rPr>
              <w:t>效果</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华文仿宋" w:hAnsi="华文仿宋" w:eastAsia="华文仿宋" w:cs="宋体"/>
                <w:color w:val="000000"/>
                <w:kern w:val="0"/>
                <w:sz w:val="18"/>
                <w:szCs w:val="18"/>
              </w:rPr>
            </w:pPr>
            <w:r>
              <w:rPr>
                <w:rFonts w:hint="eastAsia" w:ascii="华文仿宋" w:hAnsi="华文仿宋" w:eastAsia="华文仿宋"/>
                <w:color w:val="000000"/>
                <w:sz w:val="18"/>
                <w:szCs w:val="18"/>
              </w:rPr>
              <w:t>可持续影响</w:t>
            </w:r>
          </w:p>
        </w:tc>
        <w:tc>
          <w:tcPr>
            <w:tcW w:w="2377" w:type="dxa"/>
            <w:tcBorders>
              <w:top w:val="single" w:color="auto" w:sz="4" w:space="0"/>
              <w:left w:val="nil"/>
              <w:bottom w:val="single" w:color="auto" w:sz="4" w:space="0"/>
              <w:right w:val="single" w:color="auto" w:sz="4" w:space="0"/>
            </w:tcBorders>
            <w:shd w:val="clear" w:color="auto" w:fill="auto"/>
            <w:vAlign w:val="center"/>
          </w:tcPr>
          <w:p>
            <w:pPr>
              <w:jc w:val="center"/>
              <w:rPr>
                <w:rFonts w:ascii="华文仿宋" w:hAnsi="华文仿宋" w:eastAsia="华文仿宋"/>
                <w:sz w:val="18"/>
                <w:szCs w:val="18"/>
              </w:rPr>
            </w:pPr>
            <w:r>
              <w:rPr>
                <w:rFonts w:hint="eastAsia" w:ascii="华文仿宋" w:hAnsi="华文仿宋" w:eastAsia="华文仿宋"/>
                <w:sz w:val="18"/>
                <w:szCs w:val="18"/>
              </w:rPr>
              <w:t>建立长期有效的绩效管理机制</w:t>
            </w:r>
          </w:p>
        </w:tc>
        <w:tc>
          <w:tcPr>
            <w:tcW w:w="1167" w:type="dxa"/>
            <w:tcBorders>
              <w:tl2br w:val="nil"/>
              <w:tr2bl w:val="nil"/>
            </w:tcBorders>
            <w:vAlign w:val="center"/>
          </w:tcPr>
          <w:p>
            <w:pPr>
              <w:widowControl/>
              <w:adjustRightInd w:val="0"/>
              <w:snapToGrid w:val="0"/>
              <w:jc w:val="center"/>
              <w:rPr>
                <w:rFonts w:ascii="华文仿宋" w:hAnsi="华文仿宋" w:eastAsia="华文仿宋"/>
                <w:sz w:val="18"/>
                <w:szCs w:val="18"/>
              </w:rPr>
            </w:pPr>
            <w:r>
              <w:rPr>
                <w:rFonts w:hint="eastAsia" w:ascii="华文仿宋" w:hAnsi="华文仿宋" w:eastAsia="华文仿宋"/>
                <w:sz w:val="18"/>
                <w:szCs w:val="18"/>
              </w:rPr>
              <w:t>5</w:t>
            </w:r>
          </w:p>
        </w:tc>
        <w:tc>
          <w:tcPr>
            <w:tcW w:w="24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华文仿宋" w:hAnsi="华文仿宋" w:eastAsia="华文仿宋" w:cs="宋体"/>
                <w:kern w:val="0"/>
                <w:sz w:val="18"/>
                <w:szCs w:val="18"/>
              </w:rPr>
            </w:pPr>
            <w:r>
              <w:rPr>
                <w:rFonts w:hint="eastAsia" w:ascii="华文仿宋" w:hAnsi="华文仿宋" w:eastAsia="华文仿宋"/>
                <w:sz w:val="18"/>
                <w:szCs w:val="18"/>
              </w:rPr>
              <w:t>逐步建立长期有效的绩效管理机制</w:t>
            </w:r>
          </w:p>
        </w:tc>
        <w:tc>
          <w:tcPr>
            <w:tcW w:w="543" w:type="dxa"/>
            <w:tcBorders>
              <w:top w:val="single" w:color="auto" w:sz="4" w:space="0"/>
              <w:left w:val="nil"/>
              <w:bottom w:val="single" w:color="auto" w:sz="4" w:space="0"/>
              <w:right w:val="single" w:color="auto" w:sz="4" w:space="0"/>
            </w:tcBorders>
            <w:shd w:val="clear" w:color="auto" w:fill="auto"/>
            <w:vAlign w:val="center"/>
          </w:tcPr>
          <w:p>
            <w:pPr>
              <w:jc w:val="center"/>
              <w:rPr>
                <w:rFonts w:ascii="华文仿宋" w:hAnsi="华文仿宋" w:eastAsia="华文仿宋"/>
                <w:sz w:val="18"/>
                <w:szCs w:val="18"/>
              </w:rPr>
            </w:pPr>
            <w:r>
              <w:rPr>
                <w:rFonts w:hint="eastAsia" w:ascii="华文仿宋" w:hAnsi="华文仿宋" w:eastAsia="华文仿宋"/>
                <w:sz w:val="18"/>
                <w:szCs w:val="18"/>
              </w:rPr>
              <w:t>文字描述</w:t>
            </w:r>
          </w:p>
        </w:tc>
        <w:tc>
          <w:tcPr>
            <w:tcW w:w="488" w:type="dxa"/>
            <w:tcBorders>
              <w:top w:val="single" w:color="auto" w:sz="4" w:space="0"/>
              <w:left w:val="nil"/>
              <w:bottom w:val="single" w:color="auto" w:sz="4" w:space="0"/>
              <w:right w:val="single" w:color="auto" w:sz="4" w:space="0"/>
            </w:tcBorders>
            <w:shd w:val="clear" w:color="auto" w:fill="auto"/>
            <w:vAlign w:val="center"/>
          </w:tcPr>
          <w:p>
            <w:pPr>
              <w:jc w:val="center"/>
              <w:rPr>
                <w:rFonts w:ascii="华文仿宋" w:hAnsi="华文仿宋" w:eastAsia="华文仿宋"/>
                <w:sz w:val="18"/>
                <w:szCs w:val="18"/>
              </w:rPr>
            </w:pPr>
          </w:p>
        </w:tc>
        <w:tc>
          <w:tcPr>
            <w:tcW w:w="573" w:type="dxa"/>
            <w:tcBorders>
              <w:top w:val="single" w:color="auto" w:sz="4" w:space="0"/>
              <w:left w:val="nil"/>
              <w:bottom w:val="single" w:color="auto" w:sz="4" w:space="0"/>
              <w:right w:val="single" w:color="auto" w:sz="4" w:space="0"/>
            </w:tcBorders>
            <w:shd w:val="clear" w:color="auto" w:fill="auto"/>
            <w:vAlign w:val="center"/>
          </w:tcPr>
          <w:p>
            <w:pPr>
              <w:jc w:val="center"/>
              <w:rPr>
                <w:rFonts w:ascii="华文仿宋" w:hAnsi="华文仿宋" w:eastAsia="华文仿宋"/>
                <w:sz w:val="18"/>
                <w:szCs w:val="18"/>
              </w:rPr>
            </w:pPr>
            <w:r>
              <w:rPr>
                <w:rFonts w:hint="eastAsia" w:ascii="华文仿宋" w:hAnsi="华文仿宋" w:eastAsia="华文仿宋"/>
                <w:sz w:val="18"/>
                <w:szCs w:val="18"/>
              </w:rPr>
              <w:t>逐步建立</w:t>
            </w:r>
          </w:p>
        </w:tc>
        <w:tc>
          <w:tcPr>
            <w:tcW w:w="1277" w:type="dxa"/>
            <w:tcBorders>
              <w:top w:val="single" w:color="auto" w:sz="4" w:space="0"/>
              <w:left w:val="nil"/>
              <w:bottom w:val="single" w:color="auto" w:sz="4" w:space="0"/>
              <w:right w:val="single" w:color="auto" w:sz="4" w:space="0"/>
            </w:tcBorders>
            <w:shd w:val="clear" w:color="auto" w:fill="auto"/>
            <w:vAlign w:val="center"/>
          </w:tcPr>
          <w:p>
            <w:pPr>
              <w:jc w:val="center"/>
              <w:rPr>
                <w:rFonts w:ascii="华文仿宋" w:hAnsi="华文仿宋" w:eastAsia="华文仿宋"/>
                <w:color w:val="000000"/>
                <w:sz w:val="18"/>
                <w:szCs w:val="18"/>
              </w:rPr>
            </w:pPr>
            <w:r>
              <w:rPr>
                <w:rFonts w:hint="eastAsia" w:ascii="华文仿宋" w:hAnsi="华文仿宋" w:eastAsia="华文仿宋"/>
                <w:color w:val="000000"/>
                <w:sz w:val="18"/>
                <w:szCs w:val="18"/>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628" w:type="dxa"/>
            <w:vMerge w:val="continue"/>
            <w:tcBorders>
              <w:tl2br w:val="nil"/>
              <w:tr2bl w:val="nil"/>
            </w:tcBorders>
            <w:vAlign w:val="center"/>
          </w:tcPr>
          <w:p/>
        </w:tc>
        <w:tc>
          <w:tcPr>
            <w:tcW w:w="992" w:type="dxa"/>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华文仿宋" w:hAnsi="华文仿宋" w:eastAsia="华文仿宋" w:cs="宋体"/>
                <w:color w:val="000000"/>
                <w:kern w:val="0"/>
                <w:sz w:val="18"/>
                <w:szCs w:val="18"/>
              </w:rPr>
            </w:pPr>
            <w:r>
              <w:rPr>
                <w:rFonts w:hint="eastAsia" w:ascii="华文仿宋" w:hAnsi="华文仿宋" w:eastAsia="华文仿宋"/>
                <w:color w:val="000000"/>
                <w:sz w:val="18"/>
                <w:szCs w:val="18"/>
              </w:rPr>
              <w:t>可持续影响指标</w:t>
            </w:r>
          </w:p>
        </w:tc>
        <w:tc>
          <w:tcPr>
            <w:tcW w:w="2377" w:type="dxa"/>
            <w:tcBorders>
              <w:top w:val="single" w:color="auto" w:sz="4" w:space="0"/>
              <w:left w:val="nil"/>
              <w:bottom w:val="nil"/>
              <w:right w:val="single" w:color="000000" w:sz="4" w:space="0"/>
            </w:tcBorders>
            <w:shd w:val="clear" w:color="auto" w:fill="auto"/>
            <w:vAlign w:val="center"/>
          </w:tcPr>
          <w:p>
            <w:pPr>
              <w:jc w:val="center"/>
              <w:rPr>
                <w:rFonts w:ascii="华文仿宋" w:hAnsi="华文仿宋" w:eastAsia="华文仿宋"/>
                <w:color w:val="000000"/>
                <w:sz w:val="18"/>
                <w:szCs w:val="18"/>
              </w:rPr>
            </w:pPr>
            <w:r>
              <w:rPr>
                <w:rFonts w:hint="eastAsia" w:ascii="华文仿宋" w:hAnsi="华文仿宋" w:eastAsia="华文仿宋"/>
                <w:color w:val="000000"/>
                <w:sz w:val="18"/>
                <w:szCs w:val="18"/>
              </w:rPr>
              <w:t>加强财政资金管理</w:t>
            </w:r>
          </w:p>
        </w:tc>
        <w:tc>
          <w:tcPr>
            <w:tcW w:w="1167" w:type="dxa"/>
            <w:tcBorders>
              <w:tl2br w:val="nil"/>
              <w:tr2bl w:val="nil"/>
            </w:tcBorders>
            <w:vAlign w:val="center"/>
          </w:tcPr>
          <w:p>
            <w:pPr>
              <w:widowControl/>
              <w:adjustRightInd w:val="0"/>
              <w:snapToGrid w:val="0"/>
              <w:jc w:val="center"/>
              <w:rPr>
                <w:rFonts w:ascii="华文仿宋" w:hAnsi="华文仿宋" w:eastAsia="华文仿宋"/>
                <w:sz w:val="18"/>
                <w:szCs w:val="18"/>
              </w:rPr>
            </w:pPr>
            <w:r>
              <w:rPr>
                <w:rFonts w:hint="eastAsia" w:ascii="华文仿宋" w:hAnsi="华文仿宋" w:eastAsia="华文仿宋"/>
                <w:sz w:val="18"/>
                <w:szCs w:val="18"/>
              </w:rPr>
              <w:t>5</w:t>
            </w:r>
          </w:p>
        </w:tc>
        <w:tc>
          <w:tcPr>
            <w:tcW w:w="2488" w:type="dxa"/>
            <w:tcBorders>
              <w:top w:val="single" w:color="auto" w:sz="4" w:space="0"/>
              <w:left w:val="single" w:color="auto" w:sz="4" w:space="0"/>
              <w:bottom w:val="nil"/>
              <w:right w:val="single" w:color="000000" w:sz="4" w:space="0"/>
            </w:tcBorders>
            <w:shd w:val="clear" w:color="auto" w:fill="auto"/>
            <w:vAlign w:val="center"/>
          </w:tcPr>
          <w:p>
            <w:pPr>
              <w:widowControl/>
              <w:jc w:val="center"/>
              <w:rPr>
                <w:rFonts w:ascii="华文仿宋" w:hAnsi="华文仿宋" w:eastAsia="华文仿宋" w:cs="宋体"/>
                <w:color w:val="000000"/>
                <w:kern w:val="0"/>
                <w:sz w:val="18"/>
                <w:szCs w:val="18"/>
              </w:rPr>
            </w:pPr>
            <w:r>
              <w:rPr>
                <w:rFonts w:hint="eastAsia" w:ascii="华文仿宋" w:hAnsi="华文仿宋" w:eastAsia="华文仿宋"/>
                <w:color w:val="000000"/>
                <w:sz w:val="18"/>
                <w:szCs w:val="18"/>
              </w:rPr>
              <w:t>提升会计信息质量，加强对财政资金的监管</w:t>
            </w:r>
          </w:p>
        </w:tc>
        <w:tc>
          <w:tcPr>
            <w:tcW w:w="543" w:type="dxa"/>
            <w:tcBorders>
              <w:tl2br w:val="nil"/>
              <w:tr2bl w:val="nil"/>
            </w:tcBorders>
            <w:vAlign w:val="center"/>
          </w:tcPr>
          <w:p>
            <w:pPr>
              <w:widowControl/>
              <w:adjustRightInd w:val="0"/>
              <w:snapToGrid w:val="0"/>
              <w:jc w:val="center"/>
              <w:rPr>
                <w:rFonts w:ascii="华文仿宋" w:hAnsi="华文仿宋" w:eastAsia="华文仿宋"/>
                <w:sz w:val="18"/>
                <w:szCs w:val="18"/>
              </w:rPr>
            </w:pPr>
            <w:r>
              <w:rPr>
                <w:rFonts w:hint="eastAsia" w:ascii="华文仿宋" w:hAnsi="华文仿宋" w:eastAsia="华文仿宋"/>
                <w:sz w:val="18"/>
                <w:szCs w:val="18"/>
              </w:rPr>
              <w:t>≥</w:t>
            </w:r>
          </w:p>
        </w:tc>
        <w:tc>
          <w:tcPr>
            <w:tcW w:w="488" w:type="dxa"/>
            <w:tcBorders>
              <w:tl2br w:val="nil"/>
              <w:tr2bl w:val="nil"/>
            </w:tcBorders>
            <w:vAlign w:val="center"/>
          </w:tcPr>
          <w:p>
            <w:pPr>
              <w:widowControl/>
              <w:adjustRightInd w:val="0"/>
              <w:snapToGrid w:val="0"/>
              <w:jc w:val="center"/>
              <w:rPr>
                <w:rFonts w:ascii="华文仿宋" w:hAnsi="华文仿宋" w:eastAsia="华文仿宋"/>
                <w:sz w:val="18"/>
                <w:szCs w:val="18"/>
              </w:rPr>
            </w:pPr>
            <w:r>
              <w:rPr>
                <w:rFonts w:hint="eastAsia" w:ascii="华文仿宋" w:hAnsi="华文仿宋" w:eastAsia="华文仿宋"/>
                <w:sz w:val="18"/>
                <w:szCs w:val="18"/>
              </w:rPr>
              <w:t>10</w:t>
            </w:r>
          </w:p>
        </w:tc>
        <w:tc>
          <w:tcPr>
            <w:tcW w:w="573" w:type="dxa"/>
            <w:tcBorders>
              <w:tl2br w:val="nil"/>
              <w:tr2bl w:val="nil"/>
            </w:tcBorders>
            <w:vAlign w:val="center"/>
          </w:tcPr>
          <w:p>
            <w:pPr>
              <w:widowControl/>
              <w:adjustRightInd w:val="0"/>
              <w:snapToGrid w:val="0"/>
              <w:jc w:val="center"/>
              <w:rPr>
                <w:rFonts w:ascii="华文仿宋" w:hAnsi="华文仿宋" w:eastAsia="华文仿宋"/>
                <w:sz w:val="18"/>
                <w:szCs w:val="18"/>
              </w:rPr>
            </w:pPr>
          </w:p>
        </w:tc>
        <w:tc>
          <w:tcPr>
            <w:tcW w:w="1277" w:type="dxa"/>
            <w:tcBorders>
              <w:tl2br w:val="nil"/>
              <w:tr2bl w:val="nil"/>
            </w:tcBorders>
            <w:vAlign w:val="center"/>
          </w:tcPr>
          <w:p>
            <w:pPr>
              <w:widowControl/>
              <w:adjustRightInd w:val="0"/>
              <w:snapToGrid w:val="0"/>
              <w:jc w:val="center"/>
              <w:rPr>
                <w:rFonts w:ascii="华文仿宋" w:hAnsi="华文仿宋" w:eastAsia="华文仿宋"/>
                <w:sz w:val="18"/>
                <w:szCs w:val="18"/>
              </w:rPr>
            </w:pPr>
            <w:r>
              <w:rPr>
                <w:rFonts w:hint="eastAsia" w:ascii="华文仿宋" w:hAnsi="华文仿宋" w:eastAsia="华文仿宋"/>
                <w:color w:val="000000"/>
                <w:sz w:val="18"/>
                <w:szCs w:val="18"/>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628" w:type="dxa"/>
            <w:vMerge w:val="continue"/>
            <w:tcBorders>
              <w:tl2br w:val="nil"/>
              <w:tr2bl w:val="nil"/>
            </w:tcBorders>
            <w:vAlign w:val="center"/>
          </w:tc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华文仿宋" w:hAnsi="华文仿宋" w:eastAsia="华文仿宋" w:cs="宋体"/>
                <w:kern w:val="0"/>
                <w:sz w:val="18"/>
                <w:szCs w:val="18"/>
              </w:rPr>
            </w:pPr>
            <w:r>
              <w:rPr>
                <w:rFonts w:hint="eastAsia" w:ascii="华文仿宋" w:hAnsi="华文仿宋" w:eastAsia="华文仿宋"/>
                <w:sz w:val="18"/>
                <w:szCs w:val="18"/>
              </w:rPr>
              <w:t>社会效益</w:t>
            </w:r>
          </w:p>
        </w:tc>
        <w:tc>
          <w:tcPr>
            <w:tcW w:w="2377" w:type="dxa"/>
            <w:tcBorders>
              <w:top w:val="single" w:color="auto" w:sz="4" w:space="0"/>
              <w:left w:val="nil"/>
              <w:bottom w:val="single" w:color="auto" w:sz="4" w:space="0"/>
              <w:right w:val="single" w:color="000000" w:sz="4" w:space="0"/>
            </w:tcBorders>
            <w:shd w:val="clear" w:color="auto" w:fill="auto"/>
            <w:vAlign w:val="center"/>
          </w:tcPr>
          <w:p>
            <w:pPr>
              <w:jc w:val="center"/>
              <w:rPr>
                <w:rFonts w:ascii="华文仿宋" w:hAnsi="华文仿宋" w:eastAsia="华文仿宋"/>
                <w:sz w:val="18"/>
                <w:szCs w:val="18"/>
              </w:rPr>
            </w:pPr>
            <w:r>
              <w:rPr>
                <w:rFonts w:hint="eastAsia" w:ascii="华文仿宋" w:hAnsi="华文仿宋" w:eastAsia="华文仿宋"/>
                <w:sz w:val="18"/>
                <w:szCs w:val="18"/>
              </w:rPr>
              <w:t>全面反映政府财务状态，提升预算单位财务工作效率</w:t>
            </w:r>
          </w:p>
        </w:tc>
        <w:tc>
          <w:tcPr>
            <w:tcW w:w="1167" w:type="dxa"/>
            <w:tcBorders>
              <w:tl2br w:val="nil"/>
              <w:tr2bl w:val="nil"/>
            </w:tcBorders>
            <w:vAlign w:val="center"/>
          </w:tcPr>
          <w:p>
            <w:pPr>
              <w:widowControl/>
              <w:adjustRightInd w:val="0"/>
              <w:snapToGrid w:val="0"/>
              <w:jc w:val="center"/>
              <w:rPr>
                <w:rFonts w:ascii="华文仿宋" w:hAnsi="华文仿宋" w:eastAsia="华文仿宋"/>
                <w:sz w:val="18"/>
                <w:szCs w:val="18"/>
              </w:rPr>
            </w:pPr>
            <w:r>
              <w:rPr>
                <w:rFonts w:hint="eastAsia" w:ascii="华文仿宋" w:hAnsi="华文仿宋" w:eastAsia="华文仿宋"/>
                <w:sz w:val="18"/>
                <w:szCs w:val="18"/>
              </w:rPr>
              <w:t>5</w:t>
            </w:r>
          </w:p>
        </w:tc>
        <w:tc>
          <w:tcPr>
            <w:tcW w:w="248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华文仿宋" w:hAnsi="华文仿宋" w:eastAsia="华文仿宋" w:cs="宋体"/>
                <w:kern w:val="0"/>
                <w:sz w:val="18"/>
                <w:szCs w:val="18"/>
              </w:rPr>
            </w:pPr>
            <w:r>
              <w:rPr>
                <w:rFonts w:hint="eastAsia" w:ascii="华文仿宋" w:hAnsi="华文仿宋" w:eastAsia="华文仿宋"/>
                <w:sz w:val="18"/>
                <w:szCs w:val="18"/>
              </w:rPr>
              <w:t>全面反映政府财务状态，提升预算单位财务工作效率</w:t>
            </w:r>
          </w:p>
        </w:tc>
        <w:tc>
          <w:tcPr>
            <w:tcW w:w="543" w:type="dxa"/>
            <w:tcBorders>
              <w:tl2br w:val="nil"/>
              <w:tr2bl w:val="nil"/>
            </w:tcBorders>
            <w:vAlign w:val="center"/>
          </w:tcPr>
          <w:p>
            <w:pPr>
              <w:widowControl/>
              <w:adjustRightInd w:val="0"/>
              <w:snapToGrid w:val="0"/>
              <w:jc w:val="center"/>
              <w:rPr>
                <w:rFonts w:ascii="华文仿宋" w:hAnsi="华文仿宋" w:eastAsia="华文仿宋"/>
                <w:sz w:val="18"/>
                <w:szCs w:val="18"/>
              </w:rPr>
            </w:pPr>
            <w:r>
              <w:rPr>
                <w:rFonts w:hint="eastAsia" w:ascii="华文仿宋" w:hAnsi="华文仿宋" w:eastAsia="华文仿宋"/>
                <w:sz w:val="18"/>
                <w:szCs w:val="18"/>
              </w:rPr>
              <w:t>文字描述</w:t>
            </w:r>
          </w:p>
        </w:tc>
        <w:tc>
          <w:tcPr>
            <w:tcW w:w="488" w:type="dxa"/>
            <w:tcBorders>
              <w:tl2br w:val="nil"/>
              <w:tr2bl w:val="nil"/>
            </w:tcBorders>
            <w:vAlign w:val="center"/>
          </w:tcPr>
          <w:p>
            <w:pPr>
              <w:widowControl/>
              <w:adjustRightInd w:val="0"/>
              <w:snapToGrid w:val="0"/>
              <w:jc w:val="center"/>
              <w:rPr>
                <w:rFonts w:ascii="华文仿宋" w:hAnsi="华文仿宋" w:eastAsia="华文仿宋"/>
                <w:sz w:val="18"/>
                <w:szCs w:val="18"/>
              </w:rPr>
            </w:pPr>
          </w:p>
        </w:tc>
        <w:tc>
          <w:tcPr>
            <w:tcW w:w="573" w:type="dxa"/>
            <w:tcBorders>
              <w:tl2br w:val="nil"/>
              <w:tr2bl w:val="nil"/>
            </w:tcBorders>
            <w:vAlign w:val="center"/>
          </w:tcPr>
          <w:p>
            <w:pPr>
              <w:widowControl/>
              <w:adjustRightInd w:val="0"/>
              <w:snapToGrid w:val="0"/>
              <w:jc w:val="center"/>
              <w:rPr>
                <w:rFonts w:ascii="华文仿宋" w:hAnsi="华文仿宋" w:eastAsia="华文仿宋"/>
                <w:sz w:val="18"/>
                <w:szCs w:val="18"/>
              </w:rPr>
            </w:pPr>
            <w:r>
              <w:rPr>
                <w:rFonts w:hint="eastAsia" w:ascii="华文仿宋" w:hAnsi="华文仿宋" w:eastAsia="华文仿宋"/>
                <w:sz w:val="18"/>
                <w:szCs w:val="18"/>
              </w:rPr>
              <w:t>全面</w:t>
            </w:r>
            <w:r>
              <w:rPr>
                <w:rFonts w:ascii="华文仿宋" w:hAnsi="华文仿宋" w:eastAsia="华文仿宋"/>
                <w:sz w:val="18"/>
                <w:szCs w:val="18"/>
              </w:rPr>
              <w:t>反映</w:t>
            </w:r>
          </w:p>
        </w:tc>
        <w:tc>
          <w:tcPr>
            <w:tcW w:w="1277" w:type="dxa"/>
            <w:tcBorders>
              <w:tl2br w:val="nil"/>
              <w:tr2bl w:val="nil"/>
            </w:tcBorders>
            <w:vAlign w:val="center"/>
          </w:tcPr>
          <w:p>
            <w:pPr>
              <w:widowControl/>
              <w:adjustRightInd w:val="0"/>
              <w:snapToGrid w:val="0"/>
              <w:jc w:val="center"/>
              <w:rPr>
                <w:rFonts w:ascii="华文仿宋" w:hAnsi="华文仿宋" w:eastAsia="华文仿宋"/>
                <w:sz w:val="18"/>
                <w:szCs w:val="18"/>
              </w:rPr>
            </w:pPr>
            <w:r>
              <w:rPr>
                <w:rFonts w:hint="eastAsia" w:ascii="华文仿宋" w:hAnsi="华文仿宋" w:eastAsia="华文仿宋"/>
                <w:sz w:val="18"/>
                <w:szCs w:val="18"/>
              </w:rPr>
              <w:t>工</w:t>
            </w:r>
            <w:r>
              <w:rPr>
                <w:rFonts w:ascii="华文仿宋" w:hAnsi="华文仿宋" w:eastAsia="华文仿宋"/>
                <w:sz w:val="18"/>
                <w:szCs w:val="18"/>
              </w:rPr>
              <w:t>作方案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1628" w:type="dxa"/>
            <w:vMerge w:val="continue"/>
            <w:tcBorders>
              <w:tl2br w:val="nil"/>
              <w:tr2bl w:val="nil"/>
            </w:tcBorders>
            <w:vAlign w:val="center"/>
          </w:tc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华文仿宋" w:hAnsi="华文仿宋" w:eastAsia="华文仿宋" w:cs="宋体"/>
                <w:kern w:val="0"/>
                <w:sz w:val="18"/>
                <w:szCs w:val="18"/>
              </w:rPr>
            </w:pPr>
            <w:r>
              <w:rPr>
                <w:rFonts w:hint="eastAsia" w:ascii="华文仿宋" w:hAnsi="华文仿宋" w:eastAsia="华文仿宋"/>
                <w:sz w:val="18"/>
                <w:szCs w:val="18"/>
              </w:rPr>
              <w:t>满意度</w:t>
            </w:r>
          </w:p>
        </w:tc>
        <w:tc>
          <w:tcPr>
            <w:tcW w:w="2377" w:type="dxa"/>
            <w:tcBorders>
              <w:top w:val="single" w:color="auto" w:sz="4" w:space="0"/>
              <w:left w:val="nil"/>
              <w:bottom w:val="single" w:color="auto" w:sz="4" w:space="0"/>
              <w:right w:val="single" w:color="000000" w:sz="4" w:space="0"/>
            </w:tcBorders>
            <w:shd w:val="clear" w:color="auto" w:fill="auto"/>
            <w:noWrap/>
            <w:vAlign w:val="center"/>
          </w:tcPr>
          <w:p>
            <w:pPr>
              <w:jc w:val="center"/>
              <w:rPr>
                <w:rFonts w:ascii="华文仿宋" w:hAnsi="华文仿宋" w:eastAsia="华文仿宋"/>
                <w:sz w:val="18"/>
                <w:szCs w:val="18"/>
              </w:rPr>
            </w:pPr>
            <w:r>
              <w:rPr>
                <w:rFonts w:hint="eastAsia" w:ascii="华文仿宋" w:hAnsi="华文仿宋" w:eastAsia="华文仿宋"/>
                <w:sz w:val="18"/>
                <w:szCs w:val="18"/>
              </w:rPr>
              <w:t>预算单位满意度</w:t>
            </w:r>
          </w:p>
        </w:tc>
        <w:tc>
          <w:tcPr>
            <w:tcW w:w="1167" w:type="dxa"/>
            <w:tcBorders>
              <w:tl2br w:val="nil"/>
              <w:tr2bl w:val="nil"/>
            </w:tcBorders>
            <w:noWrap/>
            <w:vAlign w:val="center"/>
          </w:tcPr>
          <w:p>
            <w:pPr>
              <w:widowControl/>
              <w:adjustRightInd w:val="0"/>
              <w:snapToGrid w:val="0"/>
              <w:jc w:val="center"/>
              <w:rPr>
                <w:rFonts w:ascii="华文仿宋" w:hAnsi="华文仿宋" w:eastAsia="华文仿宋"/>
                <w:sz w:val="18"/>
                <w:szCs w:val="18"/>
              </w:rPr>
            </w:pPr>
            <w:r>
              <w:rPr>
                <w:rFonts w:hint="eastAsia" w:ascii="华文仿宋" w:hAnsi="华文仿宋" w:eastAsia="华文仿宋"/>
                <w:sz w:val="18"/>
                <w:szCs w:val="18"/>
              </w:rPr>
              <w:t>5</w:t>
            </w:r>
          </w:p>
        </w:tc>
        <w:tc>
          <w:tcPr>
            <w:tcW w:w="2488"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华文仿宋" w:hAnsi="华文仿宋" w:eastAsia="华文仿宋" w:cs="宋体"/>
                <w:kern w:val="0"/>
                <w:sz w:val="18"/>
                <w:szCs w:val="18"/>
              </w:rPr>
            </w:pPr>
            <w:r>
              <w:rPr>
                <w:rFonts w:hint="eastAsia" w:ascii="华文仿宋" w:hAnsi="华文仿宋" w:eastAsia="华文仿宋"/>
                <w:sz w:val="18"/>
                <w:szCs w:val="18"/>
              </w:rPr>
              <w:t>预算单位满意人数占服务对象人数的满意度</w:t>
            </w:r>
          </w:p>
        </w:tc>
        <w:tc>
          <w:tcPr>
            <w:tcW w:w="543" w:type="dxa"/>
            <w:tcBorders>
              <w:tl2br w:val="nil"/>
              <w:tr2bl w:val="nil"/>
            </w:tcBorders>
            <w:vAlign w:val="center"/>
          </w:tcPr>
          <w:p>
            <w:pPr>
              <w:widowControl/>
              <w:adjustRightInd w:val="0"/>
              <w:snapToGrid w:val="0"/>
              <w:jc w:val="center"/>
              <w:rPr>
                <w:rFonts w:ascii="华文仿宋" w:hAnsi="华文仿宋" w:eastAsia="华文仿宋"/>
                <w:sz w:val="18"/>
                <w:szCs w:val="18"/>
              </w:rPr>
            </w:pPr>
            <w:r>
              <w:rPr>
                <w:rFonts w:hint="eastAsia" w:ascii="华文仿宋" w:hAnsi="华文仿宋" w:eastAsia="华文仿宋"/>
                <w:sz w:val="18"/>
                <w:szCs w:val="18"/>
              </w:rPr>
              <w:t>≥</w:t>
            </w:r>
          </w:p>
        </w:tc>
        <w:tc>
          <w:tcPr>
            <w:tcW w:w="488" w:type="dxa"/>
            <w:tcBorders>
              <w:tl2br w:val="nil"/>
              <w:tr2bl w:val="nil"/>
            </w:tcBorders>
            <w:vAlign w:val="center"/>
          </w:tcPr>
          <w:p>
            <w:pPr>
              <w:widowControl/>
              <w:adjustRightInd w:val="0"/>
              <w:snapToGrid w:val="0"/>
              <w:jc w:val="center"/>
              <w:rPr>
                <w:rFonts w:ascii="华文仿宋" w:hAnsi="华文仿宋" w:eastAsia="华文仿宋"/>
                <w:sz w:val="18"/>
                <w:szCs w:val="18"/>
              </w:rPr>
            </w:pPr>
            <w:r>
              <w:rPr>
                <w:rFonts w:hint="eastAsia" w:ascii="华文仿宋" w:hAnsi="华文仿宋" w:eastAsia="华文仿宋"/>
                <w:sz w:val="18"/>
                <w:szCs w:val="18"/>
              </w:rPr>
              <w:t>80</w:t>
            </w:r>
          </w:p>
        </w:tc>
        <w:tc>
          <w:tcPr>
            <w:tcW w:w="573" w:type="dxa"/>
            <w:tcBorders>
              <w:tl2br w:val="nil"/>
              <w:tr2bl w:val="nil"/>
            </w:tcBorders>
            <w:vAlign w:val="center"/>
          </w:tcPr>
          <w:p>
            <w:pPr>
              <w:widowControl/>
              <w:adjustRightInd w:val="0"/>
              <w:snapToGrid w:val="0"/>
              <w:jc w:val="center"/>
              <w:rPr>
                <w:rFonts w:ascii="华文仿宋" w:hAnsi="华文仿宋" w:eastAsia="华文仿宋"/>
                <w:sz w:val="18"/>
                <w:szCs w:val="18"/>
              </w:rPr>
            </w:pPr>
            <w:r>
              <w:rPr>
                <w:rFonts w:hint="eastAsia" w:ascii="华文仿宋" w:hAnsi="华文仿宋" w:eastAsia="华文仿宋"/>
                <w:sz w:val="18"/>
                <w:szCs w:val="18"/>
              </w:rPr>
              <w:t>%</w:t>
            </w:r>
          </w:p>
        </w:tc>
        <w:tc>
          <w:tcPr>
            <w:tcW w:w="1277" w:type="dxa"/>
            <w:tcBorders>
              <w:tl2br w:val="nil"/>
              <w:tr2bl w:val="nil"/>
            </w:tcBorders>
            <w:vAlign w:val="center"/>
          </w:tcPr>
          <w:p>
            <w:pPr>
              <w:widowControl/>
              <w:adjustRightInd w:val="0"/>
              <w:snapToGrid w:val="0"/>
              <w:jc w:val="center"/>
              <w:rPr>
                <w:rFonts w:ascii="华文仿宋" w:hAnsi="华文仿宋" w:eastAsia="华文仿宋"/>
                <w:sz w:val="18"/>
                <w:szCs w:val="18"/>
              </w:rPr>
            </w:pPr>
            <w:r>
              <w:rPr>
                <w:rFonts w:hint="eastAsia" w:ascii="华文仿宋" w:hAnsi="华文仿宋" w:eastAsia="华文仿宋"/>
                <w:sz w:val="18"/>
                <w:szCs w:val="18"/>
              </w:rPr>
              <w:t>调查</w:t>
            </w:r>
            <w:r>
              <w:rPr>
                <w:rFonts w:ascii="华文仿宋" w:hAnsi="华文仿宋" w:eastAsia="华文仿宋"/>
                <w:sz w:val="18"/>
                <w:szCs w:val="18"/>
              </w:rPr>
              <w:t>问卷</w:t>
            </w:r>
          </w:p>
        </w:tc>
      </w:tr>
    </w:tbl>
    <w:p>
      <w:pPr>
        <w:spacing w:line="584" w:lineRule="exact"/>
        <w:rPr>
          <w:rFonts w:ascii="仿宋_GB2312" w:eastAsia="仿宋_GB2312"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第二部分资金绩效目标</w:t>
      </w:r>
    </w:p>
    <w:p>
      <w:pPr>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1.</w:t>
      </w:r>
      <w:r>
        <w:rPr>
          <w:rFonts w:hint="eastAsia" w:ascii="Times New Roman" w:hAnsi="Times New Roman" w:eastAsia="仿宋_GB2312" w:cs="Times New Roman"/>
          <w:sz w:val="28"/>
        </w:rPr>
        <w:t>会计监督检查事务费</w:t>
      </w:r>
      <w:r>
        <w:rPr>
          <w:rFonts w:ascii="Times New Roman" w:hAnsi="Times New Roman" w:eastAsia="仿宋_GB2312" w:cs="Times New Roman"/>
          <w:sz w:val="28"/>
        </w:rPr>
        <w:t>绩效目标表</w:t>
      </w:r>
      <w:bookmarkStart w:id="1" w:name="_Toc29799657"/>
      <w:bookmarkEnd w:id="1"/>
      <w:r>
        <w:rPr>
          <w:rFonts w:ascii="Times New Roman" w:hAnsi="Times New Roman" w:eastAsia="仿宋_GB2312" w:cs="Times New Roman"/>
          <w:vanish/>
          <w:sz w:val="28"/>
        </w:rPr>
        <w:t>{ TC 2、办公自动化（OA）和督查督办系统升级及推广费绩效目标表 \f C \l 1 }</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rPr>
                <w:rFonts w:hint="eastAsia" w:ascii="Times New Roman" w:hAnsi="Times New Roman" w:eastAsia="仿宋_GB2312" w:cs="Times New Roman"/>
                <w:b/>
              </w:rPr>
              <w:t>为切实履行财政部门会计监督职责，加强对财政资金的规范使用，充分发挥会计监督服务宏观调控和财政管理、保障财税政策执行、提升会计信息质量。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eastAsia="仿宋_GB2312"/>
                <w:color w:val="000000"/>
              </w:rPr>
              <w:t>数量</w:t>
            </w:r>
          </w:p>
        </w:tc>
        <w:tc>
          <w:tcPr>
            <w:tcW w:w="1985" w:type="dxa"/>
            <w:tcBorders>
              <w:top w:val="single" w:color="auto" w:sz="4" w:space="0"/>
              <w:left w:val="nil"/>
              <w:bottom w:val="single" w:color="auto" w:sz="4" w:space="0"/>
              <w:right w:val="single" w:color="000000" w:sz="4" w:space="0"/>
            </w:tcBorders>
            <w:shd w:val="clear" w:color="auto" w:fill="auto"/>
            <w:vAlign w:val="center"/>
          </w:tcPr>
          <w:p>
            <w:pPr>
              <w:jc w:val="left"/>
              <w:rPr>
                <w:rFonts w:ascii="仿宋_GB2312" w:eastAsia="仿宋_GB2312"/>
                <w:color w:val="000000"/>
                <w:sz w:val="22"/>
              </w:rPr>
            </w:pPr>
            <w:r>
              <w:rPr>
                <w:rFonts w:hint="eastAsia" w:ascii="仿宋_GB2312" w:eastAsia="仿宋_GB2312"/>
                <w:color w:val="000000"/>
                <w:sz w:val="22"/>
              </w:rPr>
              <w:t>财政资金项目数</w:t>
            </w:r>
          </w:p>
        </w:tc>
        <w:tc>
          <w:tcPr>
            <w:tcW w:w="3402" w:type="dxa"/>
            <w:tcBorders>
              <w:top w:val="single" w:color="auto" w:sz="4" w:space="0"/>
              <w:left w:val="nil"/>
              <w:bottom w:val="single" w:color="auto" w:sz="4" w:space="0"/>
              <w:right w:val="single" w:color="000000" w:sz="4" w:space="0"/>
            </w:tcBorders>
            <w:shd w:val="clear" w:color="auto" w:fill="auto"/>
            <w:vAlign w:val="center"/>
          </w:tcPr>
          <w:p>
            <w:pPr>
              <w:rPr>
                <w:rFonts w:ascii="仿宋_GB2312" w:eastAsia="仿宋_GB2312"/>
                <w:color w:val="000000"/>
                <w:sz w:val="22"/>
              </w:rPr>
            </w:pPr>
            <w:r>
              <w:rPr>
                <w:rFonts w:hint="eastAsia" w:ascii="仿宋_GB2312" w:eastAsia="仿宋_GB2312"/>
                <w:color w:val="000000"/>
                <w:sz w:val="22"/>
              </w:rPr>
              <w:t>财政资金项目数</w:t>
            </w:r>
          </w:p>
        </w:tc>
        <w:tc>
          <w:tcPr>
            <w:tcW w:w="1843" w:type="dxa"/>
            <w:tcBorders>
              <w:top w:val="single" w:color="auto" w:sz="4" w:space="0"/>
              <w:left w:val="nil"/>
              <w:bottom w:val="single" w:color="auto" w:sz="4" w:space="0"/>
              <w:right w:val="single" w:color="000000" w:sz="4" w:space="0"/>
            </w:tcBorders>
            <w:shd w:val="clear" w:color="auto" w:fill="auto"/>
            <w:vAlign w:val="center"/>
          </w:tcPr>
          <w:p>
            <w:pPr>
              <w:jc w:val="center"/>
              <w:rPr>
                <w:rFonts w:ascii="仿宋_GB2312" w:eastAsia="仿宋_GB2312"/>
                <w:color w:val="000000"/>
                <w:sz w:val="22"/>
              </w:rPr>
            </w:pPr>
            <w:r>
              <w:rPr>
                <w:rFonts w:hint="eastAsia" w:ascii="仿宋_GB2312" w:eastAsia="仿宋_GB2312"/>
                <w:color w:val="000000"/>
                <w:sz w:val="22"/>
              </w:rPr>
              <w:t>≥24个</w:t>
            </w:r>
          </w:p>
        </w:tc>
        <w:tc>
          <w:tcPr>
            <w:tcW w:w="215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color w:val="000000"/>
                <w:sz w:val="22"/>
              </w:rPr>
            </w:pPr>
            <w:r>
              <w:rPr>
                <w:rFonts w:hint="eastAsia" w:ascii="仿宋_GB2312" w:eastAsia="仿宋_GB2312"/>
                <w:color w:val="000000"/>
                <w:sz w:val="2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olor w:val="000000"/>
                <w:sz w:val="24"/>
                <w:szCs w:val="24"/>
              </w:rPr>
            </w:pPr>
            <w:r>
              <w:rPr>
                <w:rFonts w:hint="eastAsia" w:ascii="仿宋_GB2312" w:eastAsia="仿宋_GB2312"/>
                <w:color w:val="000000"/>
              </w:rPr>
              <w:t>时效</w:t>
            </w:r>
          </w:p>
        </w:tc>
        <w:tc>
          <w:tcPr>
            <w:tcW w:w="1985" w:type="dxa"/>
            <w:tcBorders>
              <w:top w:val="single" w:color="auto" w:sz="4" w:space="0"/>
              <w:left w:val="nil"/>
              <w:bottom w:val="single" w:color="auto" w:sz="4" w:space="0"/>
              <w:right w:val="single" w:color="000000" w:sz="4" w:space="0"/>
            </w:tcBorders>
            <w:shd w:val="clear" w:color="auto" w:fill="auto"/>
            <w:vAlign w:val="center"/>
          </w:tcPr>
          <w:p>
            <w:pPr>
              <w:jc w:val="left"/>
              <w:rPr>
                <w:rFonts w:ascii="仿宋_GB2312" w:eastAsia="仿宋_GB2312"/>
                <w:color w:val="000000"/>
                <w:sz w:val="22"/>
              </w:rPr>
            </w:pPr>
            <w:r>
              <w:rPr>
                <w:rFonts w:hint="eastAsia" w:ascii="仿宋_GB2312" w:eastAsia="仿宋_GB2312"/>
                <w:color w:val="000000"/>
                <w:sz w:val="22"/>
              </w:rPr>
              <w:t>项目审核结算</w:t>
            </w:r>
          </w:p>
        </w:tc>
        <w:tc>
          <w:tcPr>
            <w:tcW w:w="3402" w:type="dxa"/>
            <w:tcBorders>
              <w:top w:val="single" w:color="auto" w:sz="4" w:space="0"/>
              <w:left w:val="nil"/>
              <w:bottom w:val="single" w:color="auto" w:sz="4" w:space="0"/>
              <w:right w:val="single" w:color="000000" w:sz="4" w:space="0"/>
            </w:tcBorders>
            <w:shd w:val="clear" w:color="auto" w:fill="auto"/>
            <w:vAlign w:val="center"/>
          </w:tcPr>
          <w:p>
            <w:pPr>
              <w:rPr>
                <w:rFonts w:ascii="仿宋_GB2312" w:eastAsia="仿宋_GB2312"/>
                <w:color w:val="000000"/>
                <w:sz w:val="22"/>
              </w:rPr>
            </w:pPr>
            <w:r>
              <w:rPr>
                <w:rFonts w:hint="eastAsia" w:ascii="仿宋_GB2312" w:eastAsia="仿宋_GB2312"/>
                <w:color w:val="000000"/>
                <w:sz w:val="22"/>
              </w:rPr>
              <w:t>出具审计报告后在进行结算</w:t>
            </w:r>
          </w:p>
        </w:tc>
        <w:tc>
          <w:tcPr>
            <w:tcW w:w="1843" w:type="dxa"/>
            <w:tcBorders>
              <w:top w:val="single" w:color="auto" w:sz="4" w:space="0"/>
              <w:left w:val="nil"/>
              <w:bottom w:val="single" w:color="auto" w:sz="4" w:space="0"/>
              <w:right w:val="single" w:color="000000" w:sz="4" w:space="0"/>
            </w:tcBorders>
            <w:shd w:val="clear" w:color="auto" w:fill="auto"/>
            <w:vAlign w:val="center"/>
          </w:tcPr>
          <w:p>
            <w:pPr>
              <w:jc w:val="center"/>
              <w:rPr>
                <w:rFonts w:ascii="仿宋_GB2312" w:eastAsia="仿宋_GB2312"/>
                <w:color w:val="000000"/>
                <w:sz w:val="22"/>
              </w:rPr>
            </w:pPr>
            <w:r>
              <w:rPr>
                <w:rFonts w:hint="eastAsia" w:ascii="仿宋_GB2312" w:eastAsia="仿宋_GB2312"/>
                <w:color w:val="000000"/>
                <w:sz w:val="22"/>
              </w:rPr>
              <w:t>≤1年</w:t>
            </w:r>
          </w:p>
        </w:tc>
        <w:tc>
          <w:tcPr>
            <w:tcW w:w="2155"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color w:val="000000"/>
                <w:sz w:val="22"/>
              </w:rPr>
            </w:pPr>
            <w:r>
              <w:rPr>
                <w:rFonts w:hint="eastAsia" w:ascii="仿宋_GB2312" w:eastAsia="仿宋_GB2312"/>
                <w:color w:val="000000"/>
                <w:sz w:val="2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olor w:val="000000"/>
                <w:sz w:val="24"/>
                <w:szCs w:val="24"/>
              </w:rPr>
            </w:pPr>
            <w:r>
              <w:rPr>
                <w:rFonts w:hint="eastAsia" w:ascii="仿宋_GB2312" w:eastAsia="仿宋_GB2312"/>
                <w:color w:val="000000"/>
              </w:rPr>
              <w:t>质量</w:t>
            </w:r>
          </w:p>
        </w:tc>
        <w:tc>
          <w:tcPr>
            <w:tcW w:w="1985" w:type="dxa"/>
            <w:tcBorders>
              <w:top w:val="single" w:color="auto" w:sz="4" w:space="0"/>
              <w:left w:val="nil"/>
              <w:bottom w:val="single" w:color="auto" w:sz="4" w:space="0"/>
              <w:right w:val="single" w:color="000000" w:sz="4" w:space="0"/>
            </w:tcBorders>
            <w:shd w:val="clear" w:color="auto" w:fill="auto"/>
            <w:vAlign w:val="center"/>
          </w:tcPr>
          <w:p>
            <w:pPr>
              <w:jc w:val="left"/>
              <w:rPr>
                <w:rFonts w:ascii="仿宋_GB2312" w:eastAsia="仿宋_GB2312"/>
                <w:color w:val="000000"/>
                <w:sz w:val="22"/>
              </w:rPr>
            </w:pPr>
            <w:r>
              <w:rPr>
                <w:rFonts w:hint="eastAsia" w:ascii="仿宋_GB2312" w:eastAsia="仿宋_GB2312"/>
                <w:color w:val="000000"/>
                <w:sz w:val="22"/>
              </w:rPr>
              <w:t>对财政资金各项目检查</w:t>
            </w:r>
          </w:p>
        </w:tc>
        <w:tc>
          <w:tcPr>
            <w:tcW w:w="3402" w:type="dxa"/>
            <w:tcBorders>
              <w:top w:val="single" w:color="auto" w:sz="4" w:space="0"/>
              <w:left w:val="nil"/>
              <w:bottom w:val="single" w:color="auto" w:sz="4" w:space="0"/>
              <w:right w:val="single" w:color="000000" w:sz="4" w:space="0"/>
            </w:tcBorders>
            <w:shd w:val="clear" w:color="auto" w:fill="auto"/>
            <w:vAlign w:val="center"/>
          </w:tcPr>
          <w:p>
            <w:pPr>
              <w:rPr>
                <w:rFonts w:ascii="仿宋_GB2312" w:eastAsia="仿宋_GB2312"/>
                <w:color w:val="000000"/>
                <w:sz w:val="22"/>
              </w:rPr>
            </w:pPr>
            <w:r>
              <w:rPr>
                <w:rFonts w:hint="eastAsia" w:ascii="仿宋_GB2312" w:eastAsia="仿宋_GB2312"/>
                <w:color w:val="000000"/>
                <w:sz w:val="22"/>
              </w:rPr>
              <w:t>对财政资金项目、会计信息质量进行检查</w:t>
            </w:r>
          </w:p>
        </w:tc>
        <w:tc>
          <w:tcPr>
            <w:tcW w:w="1843" w:type="dxa"/>
            <w:tcBorders>
              <w:top w:val="single" w:color="auto" w:sz="4" w:space="0"/>
              <w:left w:val="nil"/>
              <w:bottom w:val="single" w:color="auto" w:sz="4" w:space="0"/>
              <w:right w:val="single" w:color="000000" w:sz="4" w:space="0"/>
            </w:tcBorders>
            <w:shd w:val="clear" w:color="auto" w:fill="auto"/>
            <w:vAlign w:val="center"/>
          </w:tcPr>
          <w:p>
            <w:pPr>
              <w:jc w:val="center"/>
              <w:rPr>
                <w:rFonts w:ascii="仿宋_GB2312" w:eastAsia="仿宋_GB2312"/>
                <w:color w:val="000000"/>
                <w:sz w:val="22"/>
              </w:rPr>
            </w:pPr>
            <w:r>
              <w:rPr>
                <w:rFonts w:hint="eastAsia" w:ascii="仿宋_GB2312" w:eastAsia="仿宋_GB2312"/>
                <w:color w:val="000000"/>
                <w:sz w:val="22"/>
              </w:rPr>
              <w:t>≥24个</w:t>
            </w:r>
          </w:p>
        </w:tc>
        <w:tc>
          <w:tcPr>
            <w:tcW w:w="2155"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color w:val="000000"/>
                <w:sz w:val="22"/>
              </w:rPr>
            </w:pPr>
            <w:r>
              <w:rPr>
                <w:rFonts w:hint="eastAsia" w:ascii="仿宋_GB2312" w:eastAsia="仿宋_GB2312"/>
                <w:color w:val="000000"/>
                <w:sz w:val="2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olor w:val="000000"/>
                <w:sz w:val="24"/>
                <w:szCs w:val="24"/>
              </w:rPr>
            </w:pPr>
            <w:r>
              <w:rPr>
                <w:rFonts w:hint="eastAsia" w:ascii="仿宋_GB2312" w:eastAsia="仿宋_GB2312"/>
                <w:color w:val="000000"/>
              </w:rPr>
              <w:t>成本</w:t>
            </w:r>
          </w:p>
        </w:tc>
        <w:tc>
          <w:tcPr>
            <w:tcW w:w="1985" w:type="dxa"/>
            <w:tcBorders>
              <w:top w:val="single" w:color="auto" w:sz="4" w:space="0"/>
              <w:left w:val="nil"/>
              <w:bottom w:val="single" w:color="auto" w:sz="4" w:space="0"/>
              <w:right w:val="single" w:color="000000" w:sz="4" w:space="0"/>
            </w:tcBorders>
            <w:shd w:val="clear" w:color="auto" w:fill="auto"/>
            <w:vAlign w:val="center"/>
          </w:tcPr>
          <w:p>
            <w:pPr>
              <w:jc w:val="left"/>
              <w:rPr>
                <w:rFonts w:ascii="仿宋_GB2312" w:eastAsia="仿宋_GB2312"/>
                <w:color w:val="000000"/>
                <w:sz w:val="22"/>
              </w:rPr>
            </w:pPr>
            <w:r>
              <w:rPr>
                <w:rFonts w:hint="eastAsia" w:ascii="仿宋_GB2312" w:eastAsia="仿宋_GB2312"/>
                <w:color w:val="000000"/>
                <w:sz w:val="22"/>
              </w:rPr>
              <w:t>预算成本</w:t>
            </w:r>
          </w:p>
        </w:tc>
        <w:tc>
          <w:tcPr>
            <w:tcW w:w="3402" w:type="dxa"/>
            <w:tcBorders>
              <w:top w:val="single" w:color="auto" w:sz="4" w:space="0"/>
              <w:left w:val="nil"/>
              <w:bottom w:val="single" w:color="auto" w:sz="4" w:space="0"/>
              <w:right w:val="single" w:color="000000" w:sz="4" w:space="0"/>
            </w:tcBorders>
            <w:shd w:val="clear" w:color="auto" w:fill="auto"/>
            <w:vAlign w:val="center"/>
          </w:tcPr>
          <w:p>
            <w:pPr>
              <w:rPr>
                <w:rFonts w:ascii="仿宋_GB2312" w:eastAsia="仿宋_GB2312"/>
                <w:color w:val="000000"/>
                <w:sz w:val="22"/>
              </w:rPr>
            </w:pPr>
            <w:r>
              <w:rPr>
                <w:rFonts w:hint="eastAsia" w:ascii="仿宋_GB2312" w:eastAsia="仿宋_GB2312"/>
                <w:color w:val="000000"/>
                <w:sz w:val="22"/>
              </w:rPr>
              <w:t>开展此项工作所需资金成本</w:t>
            </w:r>
          </w:p>
        </w:tc>
        <w:tc>
          <w:tcPr>
            <w:tcW w:w="1843" w:type="dxa"/>
            <w:tcBorders>
              <w:top w:val="single" w:color="auto" w:sz="4" w:space="0"/>
              <w:left w:val="nil"/>
              <w:bottom w:val="single" w:color="auto" w:sz="4" w:space="0"/>
              <w:right w:val="single" w:color="000000" w:sz="4" w:space="0"/>
            </w:tcBorders>
            <w:shd w:val="clear" w:color="auto" w:fill="auto"/>
            <w:vAlign w:val="center"/>
          </w:tcPr>
          <w:p>
            <w:pPr>
              <w:jc w:val="center"/>
              <w:rPr>
                <w:rFonts w:ascii="仿宋_GB2312" w:eastAsia="仿宋_GB2312"/>
                <w:color w:val="000000"/>
                <w:sz w:val="22"/>
              </w:rPr>
            </w:pPr>
            <w:r>
              <w:rPr>
                <w:rFonts w:hint="eastAsia" w:ascii="仿宋_GB2312" w:eastAsia="仿宋_GB2312"/>
                <w:color w:val="000000"/>
                <w:sz w:val="22"/>
              </w:rPr>
              <w:t>＝72.3万元</w:t>
            </w:r>
          </w:p>
        </w:tc>
        <w:tc>
          <w:tcPr>
            <w:tcW w:w="2155"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color w:val="000000"/>
                <w:sz w:val="22"/>
              </w:rPr>
            </w:pPr>
            <w:r>
              <w:rPr>
                <w:rFonts w:hint="eastAsia" w:ascii="仿宋_GB2312" w:eastAsia="仿宋_GB2312"/>
                <w:color w:val="000000"/>
                <w:sz w:val="2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tcBorders>
              <w:top w:val="single" w:color="auto" w:sz="4" w:space="0"/>
              <w:left w:val="single" w:color="auto" w:sz="4" w:space="0"/>
              <w:bottom w:val="nil"/>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eastAsia="仿宋_GB2312"/>
                <w:color w:val="000000"/>
              </w:rPr>
              <w:t>可持续影响指标</w:t>
            </w:r>
          </w:p>
        </w:tc>
        <w:tc>
          <w:tcPr>
            <w:tcW w:w="1985" w:type="dxa"/>
            <w:tcBorders>
              <w:top w:val="single" w:color="auto" w:sz="4" w:space="0"/>
              <w:left w:val="nil"/>
              <w:bottom w:val="nil"/>
              <w:right w:val="single" w:color="000000" w:sz="4" w:space="0"/>
            </w:tcBorders>
            <w:shd w:val="clear" w:color="auto" w:fill="auto"/>
            <w:vAlign w:val="center"/>
          </w:tcPr>
          <w:p>
            <w:pPr>
              <w:jc w:val="left"/>
              <w:rPr>
                <w:rFonts w:ascii="仿宋_GB2312" w:eastAsia="仿宋_GB2312"/>
                <w:color w:val="000000"/>
                <w:sz w:val="22"/>
              </w:rPr>
            </w:pPr>
            <w:r>
              <w:rPr>
                <w:rFonts w:hint="eastAsia" w:ascii="仿宋_GB2312" w:eastAsia="仿宋_GB2312"/>
                <w:color w:val="000000"/>
                <w:sz w:val="22"/>
              </w:rPr>
              <w:t>加强财政资金管理</w:t>
            </w:r>
          </w:p>
        </w:tc>
        <w:tc>
          <w:tcPr>
            <w:tcW w:w="3402" w:type="dxa"/>
            <w:tcBorders>
              <w:top w:val="single" w:color="auto" w:sz="4" w:space="0"/>
              <w:left w:val="nil"/>
              <w:bottom w:val="nil"/>
              <w:right w:val="single" w:color="000000" w:sz="4" w:space="0"/>
            </w:tcBorders>
            <w:shd w:val="clear" w:color="auto" w:fill="auto"/>
            <w:vAlign w:val="center"/>
          </w:tcPr>
          <w:p>
            <w:pPr>
              <w:rPr>
                <w:rFonts w:ascii="仿宋_GB2312" w:eastAsia="仿宋_GB2312"/>
                <w:color w:val="000000"/>
                <w:sz w:val="22"/>
              </w:rPr>
            </w:pPr>
            <w:r>
              <w:rPr>
                <w:rFonts w:hint="eastAsia" w:ascii="仿宋_GB2312" w:eastAsia="仿宋_GB2312"/>
                <w:color w:val="000000"/>
                <w:sz w:val="22"/>
              </w:rPr>
              <w:t>提升会计信息质量，加强对财政资金的监管</w:t>
            </w:r>
          </w:p>
        </w:tc>
        <w:tc>
          <w:tcPr>
            <w:tcW w:w="1843" w:type="dxa"/>
            <w:tcBorders>
              <w:top w:val="single" w:color="auto" w:sz="4" w:space="0"/>
              <w:left w:val="nil"/>
              <w:bottom w:val="nil"/>
              <w:right w:val="single" w:color="000000" w:sz="4" w:space="0"/>
            </w:tcBorders>
            <w:shd w:val="clear" w:color="auto" w:fill="auto"/>
            <w:vAlign w:val="center"/>
          </w:tcPr>
          <w:p>
            <w:pPr>
              <w:jc w:val="center"/>
              <w:rPr>
                <w:rFonts w:ascii="仿宋_GB2312" w:eastAsia="仿宋_GB2312"/>
                <w:color w:val="000000"/>
                <w:sz w:val="22"/>
              </w:rPr>
            </w:pPr>
            <w:r>
              <w:rPr>
                <w:rFonts w:hint="eastAsia" w:ascii="仿宋_GB2312" w:eastAsia="仿宋_GB2312"/>
                <w:color w:val="000000"/>
                <w:sz w:val="22"/>
              </w:rPr>
              <w:t>≥10个</w:t>
            </w:r>
          </w:p>
        </w:tc>
        <w:tc>
          <w:tcPr>
            <w:tcW w:w="2155" w:type="dxa"/>
            <w:tcBorders>
              <w:top w:val="single" w:color="auto" w:sz="4" w:space="0"/>
              <w:left w:val="nil"/>
              <w:bottom w:val="nil"/>
              <w:right w:val="single" w:color="auto" w:sz="4" w:space="0"/>
            </w:tcBorders>
            <w:shd w:val="clear" w:color="auto" w:fill="auto"/>
            <w:vAlign w:val="center"/>
          </w:tcPr>
          <w:p>
            <w:pPr>
              <w:jc w:val="center"/>
              <w:rPr>
                <w:rFonts w:ascii="仿宋_GB2312" w:eastAsia="仿宋_GB2312"/>
                <w:color w:val="000000"/>
                <w:sz w:val="22"/>
              </w:rPr>
            </w:pPr>
            <w:r>
              <w:rPr>
                <w:rFonts w:hint="eastAsia" w:ascii="仿宋_GB2312" w:eastAsia="仿宋_GB2312"/>
                <w:color w:val="000000"/>
                <w:sz w:val="2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eastAsia="仿宋_GB2312"/>
                <w:color w:val="000000"/>
              </w:rPr>
              <w:t>满意度指标</w:t>
            </w:r>
          </w:p>
        </w:tc>
        <w:tc>
          <w:tcPr>
            <w:tcW w:w="1985" w:type="dxa"/>
            <w:tcBorders>
              <w:top w:val="single" w:color="auto" w:sz="4" w:space="0"/>
              <w:left w:val="nil"/>
              <w:bottom w:val="single" w:color="auto" w:sz="4" w:space="0"/>
              <w:right w:val="single" w:color="000000" w:sz="4" w:space="0"/>
            </w:tcBorders>
            <w:shd w:val="clear" w:color="auto" w:fill="auto"/>
            <w:vAlign w:val="center"/>
          </w:tcPr>
          <w:p>
            <w:pPr>
              <w:jc w:val="left"/>
              <w:rPr>
                <w:rFonts w:ascii="仿宋_GB2312" w:eastAsia="仿宋_GB2312"/>
                <w:color w:val="000000"/>
                <w:sz w:val="22"/>
              </w:rPr>
            </w:pPr>
            <w:r>
              <w:rPr>
                <w:rFonts w:hint="eastAsia" w:ascii="仿宋_GB2312" w:eastAsia="仿宋_GB2312"/>
                <w:color w:val="000000"/>
                <w:sz w:val="22"/>
              </w:rPr>
              <w:t>对象满意度</w:t>
            </w:r>
          </w:p>
        </w:tc>
        <w:tc>
          <w:tcPr>
            <w:tcW w:w="3402" w:type="dxa"/>
            <w:tcBorders>
              <w:top w:val="single" w:color="auto" w:sz="4" w:space="0"/>
              <w:left w:val="nil"/>
              <w:bottom w:val="single" w:color="auto" w:sz="4" w:space="0"/>
              <w:right w:val="single" w:color="000000" w:sz="4" w:space="0"/>
            </w:tcBorders>
            <w:shd w:val="clear" w:color="auto" w:fill="auto"/>
            <w:vAlign w:val="center"/>
          </w:tcPr>
          <w:p>
            <w:pPr>
              <w:rPr>
                <w:rFonts w:ascii="仿宋_GB2312" w:eastAsia="仿宋_GB2312"/>
                <w:color w:val="000000"/>
                <w:sz w:val="22"/>
              </w:rPr>
            </w:pPr>
            <w:r>
              <w:rPr>
                <w:rFonts w:hint="eastAsia" w:ascii="仿宋_GB2312" w:eastAsia="仿宋_GB2312"/>
                <w:color w:val="000000"/>
                <w:sz w:val="22"/>
              </w:rPr>
              <w:t>调查被检查对象的满意度</w:t>
            </w:r>
          </w:p>
        </w:tc>
        <w:tc>
          <w:tcPr>
            <w:tcW w:w="1843" w:type="dxa"/>
            <w:tcBorders>
              <w:top w:val="single" w:color="auto" w:sz="4" w:space="0"/>
              <w:left w:val="nil"/>
              <w:bottom w:val="single" w:color="auto" w:sz="4" w:space="0"/>
              <w:right w:val="single" w:color="000000" w:sz="4" w:space="0"/>
            </w:tcBorders>
            <w:shd w:val="clear" w:color="auto" w:fill="auto"/>
            <w:vAlign w:val="center"/>
          </w:tcPr>
          <w:p>
            <w:pPr>
              <w:jc w:val="center"/>
              <w:rPr>
                <w:rFonts w:ascii="仿宋_GB2312" w:eastAsia="仿宋_GB2312"/>
                <w:color w:val="000000"/>
                <w:sz w:val="22"/>
              </w:rPr>
            </w:pPr>
            <w:r>
              <w:rPr>
                <w:rFonts w:hint="eastAsia" w:ascii="仿宋_GB2312" w:eastAsia="仿宋_GB2312"/>
                <w:color w:val="000000"/>
                <w:sz w:val="22"/>
              </w:rPr>
              <w:t>≥90%</w:t>
            </w:r>
          </w:p>
        </w:tc>
        <w:tc>
          <w:tcPr>
            <w:tcW w:w="215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color w:val="000000"/>
                <w:sz w:val="22"/>
              </w:rPr>
            </w:pPr>
            <w:r>
              <w:rPr>
                <w:rFonts w:hint="eastAsia" w:ascii="仿宋_GB2312" w:eastAsia="仿宋_GB2312"/>
                <w:color w:val="000000"/>
                <w:sz w:val="22"/>
              </w:rPr>
              <w:t>工作计划</w:t>
            </w:r>
          </w:p>
        </w:tc>
      </w:tr>
    </w:tbl>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2.</w:t>
      </w:r>
      <w:r>
        <w:rPr>
          <w:rFonts w:hint="eastAsia" w:ascii="Times New Roman" w:hAnsi="Times New Roman" w:eastAsia="仿宋_GB2312" w:cs="Times New Roman"/>
          <w:sz w:val="28"/>
        </w:rPr>
        <w:t>国库电子化支付系统维护经费</w:t>
      </w:r>
      <w:r>
        <w:rPr>
          <w:rFonts w:ascii="Times New Roman" w:hAnsi="Times New Roman" w:eastAsia="仿宋_GB2312" w:cs="Times New Roman"/>
          <w:sz w:val="28"/>
        </w:rPr>
        <w:t>绩效目标表</w:t>
      </w:r>
      <w:r>
        <w:rPr>
          <w:rFonts w:ascii="Times New Roman" w:hAnsi="Times New Roman" w:eastAsia="仿宋_GB2312" w:cs="Times New Roman"/>
          <w:vanish/>
          <w:sz w:val="28"/>
        </w:rPr>
        <w:t>{ TC 2、办公自动化（OA）和督查督办系统升级及推广费绩效目标表 \f C \l 1 }</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rPr>
                <w:rFonts w:hint="eastAsia" w:ascii="Times New Roman" w:hAnsi="Times New Roman" w:eastAsia="仿宋_GB2312" w:cs="Times New Roman"/>
                <w:b/>
              </w:rPr>
              <w:t>按照相关规定编制政府部门财务报告、政府综合财务报告，推广应用会计核算平台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eastAsia="仿宋_GB2312"/>
              </w:rPr>
              <w:t>数量</w:t>
            </w:r>
          </w:p>
        </w:tc>
        <w:tc>
          <w:tcPr>
            <w:tcW w:w="1985" w:type="dxa"/>
            <w:tcBorders>
              <w:top w:val="single" w:color="auto" w:sz="4" w:space="0"/>
              <w:left w:val="nil"/>
              <w:bottom w:val="single" w:color="auto" w:sz="4" w:space="0"/>
              <w:right w:val="single" w:color="000000" w:sz="4" w:space="0"/>
            </w:tcBorders>
            <w:shd w:val="clear" w:color="auto" w:fill="auto"/>
            <w:vAlign w:val="center"/>
          </w:tcPr>
          <w:p>
            <w:pPr>
              <w:jc w:val="center"/>
              <w:rPr>
                <w:rFonts w:ascii="仿宋_GB2312" w:eastAsia="仿宋_GB2312"/>
                <w:sz w:val="20"/>
                <w:szCs w:val="20"/>
              </w:rPr>
            </w:pPr>
            <w:r>
              <w:rPr>
                <w:rFonts w:hint="eastAsia" w:ascii="仿宋_GB2312" w:eastAsia="仿宋_GB2312"/>
                <w:sz w:val="20"/>
                <w:szCs w:val="20"/>
              </w:rPr>
              <w:t>上报政府部门财政报告和政府综合财务报告</w:t>
            </w:r>
          </w:p>
        </w:tc>
        <w:tc>
          <w:tcPr>
            <w:tcW w:w="3402" w:type="dxa"/>
            <w:tcBorders>
              <w:top w:val="single" w:color="auto" w:sz="4" w:space="0"/>
              <w:left w:val="nil"/>
              <w:bottom w:val="single" w:color="auto" w:sz="4" w:space="0"/>
              <w:right w:val="single" w:color="000000" w:sz="4" w:space="0"/>
            </w:tcBorders>
            <w:shd w:val="clear" w:color="auto" w:fill="auto"/>
            <w:vAlign w:val="center"/>
          </w:tcPr>
          <w:p>
            <w:pPr>
              <w:jc w:val="center"/>
              <w:rPr>
                <w:rFonts w:ascii="仿宋_GB2312" w:eastAsia="仿宋_GB2312"/>
                <w:sz w:val="18"/>
                <w:szCs w:val="18"/>
              </w:rPr>
            </w:pPr>
            <w:r>
              <w:rPr>
                <w:rFonts w:hint="eastAsia" w:ascii="仿宋_GB2312" w:eastAsia="仿宋_GB2312"/>
                <w:sz w:val="18"/>
                <w:szCs w:val="18"/>
              </w:rPr>
              <w:t>全区所有预算部门、单位政府部门财务报告及政府综合财务报告编制</w:t>
            </w:r>
          </w:p>
        </w:tc>
        <w:tc>
          <w:tcPr>
            <w:tcW w:w="1843" w:type="dxa"/>
            <w:tcBorders>
              <w:top w:val="single" w:color="auto" w:sz="4" w:space="0"/>
              <w:left w:val="nil"/>
              <w:bottom w:val="single" w:color="auto" w:sz="4" w:space="0"/>
              <w:right w:val="single" w:color="000000" w:sz="4" w:space="0"/>
            </w:tcBorders>
            <w:shd w:val="clear" w:color="auto" w:fill="auto"/>
            <w:vAlign w:val="center"/>
          </w:tcPr>
          <w:p>
            <w:pPr>
              <w:jc w:val="center"/>
              <w:rPr>
                <w:rFonts w:ascii="仿宋_GB2312" w:eastAsia="仿宋_GB2312"/>
                <w:sz w:val="24"/>
                <w:szCs w:val="24"/>
              </w:rPr>
            </w:pPr>
            <w:r>
              <w:rPr>
                <w:rFonts w:hint="eastAsia" w:ascii="仿宋_GB2312" w:eastAsia="仿宋_GB2312"/>
              </w:rPr>
              <w:t>≥100个</w:t>
            </w:r>
          </w:p>
        </w:tc>
        <w:tc>
          <w:tcPr>
            <w:tcW w:w="215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sz w:val="18"/>
                <w:szCs w:val="18"/>
              </w:rPr>
            </w:pPr>
            <w:r>
              <w:rPr>
                <w:rFonts w:hint="eastAsia" w:ascii="仿宋_GB2312" w:eastAsia="仿宋_GB2312"/>
                <w:sz w:val="18"/>
                <w:szCs w:val="18"/>
              </w:rPr>
              <w:t>《政府财务报告编制办法（试行）》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vMerge w:val="continue"/>
            <w:tcBorders>
              <w:left w:val="single" w:color="auto" w:sz="4" w:space="0"/>
              <w:bottom w:val="single" w:color="000000" w:sz="4" w:space="0"/>
              <w:right w:val="single" w:color="auto" w:sz="4" w:space="0"/>
            </w:tcBorders>
            <w:vAlign w:val="center"/>
          </w:tcPr>
          <w:p>
            <w:pPr>
              <w:rPr>
                <w:rFonts w:ascii="仿宋_GB2312" w:hAnsi="宋体" w:eastAsia="仿宋_GB2312" w:cs="宋体"/>
                <w:sz w:val="24"/>
                <w:szCs w:val="24"/>
              </w:rPr>
            </w:pPr>
          </w:p>
        </w:tc>
        <w:tc>
          <w:tcPr>
            <w:tcW w:w="1985" w:type="dxa"/>
            <w:tcBorders>
              <w:top w:val="single" w:color="auto" w:sz="4" w:space="0"/>
              <w:left w:val="nil"/>
              <w:bottom w:val="single" w:color="auto" w:sz="4" w:space="0"/>
              <w:right w:val="single" w:color="000000" w:sz="4" w:space="0"/>
            </w:tcBorders>
            <w:shd w:val="clear" w:color="auto" w:fill="auto"/>
            <w:vAlign w:val="center"/>
          </w:tcPr>
          <w:p>
            <w:pPr>
              <w:jc w:val="center"/>
              <w:rPr>
                <w:rFonts w:ascii="仿宋_GB2312" w:eastAsia="仿宋_GB2312"/>
                <w:sz w:val="20"/>
                <w:szCs w:val="20"/>
              </w:rPr>
            </w:pPr>
            <w:r>
              <w:rPr>
                <w:rFonts w:hint="eastAsia" w:ascii="仿宋_GB2312" w:eastAsia="仿宋_GB2312"/>
                <w:sz w:val="20"/>
                <w:szCs w:val="20"/>
              </w:rPr>
              <w:t>会计核算平台服务单位数量</w:t>
            </w:r>
          </w:p>
        </w:tc>
        <w:tc>
          <w:tcPr>
            <w:tcW w:w="3402" w:type="dxa"/>
            <w:tcBorders>
              <w:top w:val="single" w:color="auto" w:sz="4" w:space="0"/>
              <w:left w:val="nil"/>
              <w:bottom w:val="single" w:color="auto" w:sz="4" w:space="0"/>
              <w:right w:val="single" w:color="000000" w:sz="4" w:space="0"/>
            </w:tcBorders>
            <w:shd w:val="clear" w:color="auto" w:fill="auto"/>
            <w:vAlign w:val="center"/>
          </w:tcPr>
          <w:p>
            <w:pPr>
              <w:jc w:val="center"/>
              <w:rPr>
                <w:rFonts w:ascii="仿宋_GB2312" w:eastAsia="仿宋_GB2312"/>
                <w:sz w:val="18"/>
                <w:szCs w:val="18"/>
              </w:rPr>
            </w:pPr>
            <w:r>
              <w:rPr>
                <w:rFonts w:hint="eastAsia" w:ascii="仿宋_GB2312" w:eastAsia="仿宋_GB2312"/>
                <w:sz w:val="18"/>
                <w:szCs w:val="18"/>
              </w:rPr>
              <w:t>会计核算平台服务单位数量</w:t>
            </w:r>
          </w:p>
        </w:tc>
        <w:tc>
          <w:tcPr>
            <w:tcW w:w="1843" w:type="dxa"/>
            <w:tcBorders>
              <w:top w:val="single" w:color="auto" w:sz="4" w:space="0"/>
              <w:left w:val="nil"/>
              <w:bottom w:val="single" w:color="auto" w:sz="4" w:space="0"/>
              <w:right w:val="single" w:color="000000" w:sz="4" w:space="0"/>
            </w:tcBorders>
            <w:shd w:val="clear" w:color="auto" w:fill="auto"/>
            <w:vAlign w:val="center"/>
          </w:tcPr>
          <w:p>
            <w:pPr>
              <w:jc w:val="center"/>
              <w:rPr>
                <w:rFonts w:ascii="仿宋_GB2312" w:eastAsia="仿宋_GB2312"/>
                <w:sz w:val="24"/>
                <w:szCs w:val="24"/>
              </w:rPr>
            </w:pPr>
            <w:r>
              <w:rPr>
                <w:rFonts w:hint="eastAsia" w:ascii="仿宋_GB2312" w:eastAsia="仿宋_GB2312"/>
              </w:rPr>
              <w:t>≥90个</w:t>
            </w:r>
          </w:p>
        </w:tc>
        <w:tc>
          <w:tcPr>
            <w:tcW w:w="2155"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sz w:val="18"/>
                <w:szCs w:val="18"/>
              </w:rPr>
            </w:pPr>
            <w:r>
              <w:rPr>
                <w:rFonts w:hint="eastAsia" w:ascii="仿宋_GB2312" w:eastAsia="仿宋_GB2312"/>
                <w:sz w:val="18"/>
                <w:szCs w:val="18"/>
              </w:rPr>
              <w:t>《全省会计集中核算平台推广应用实施方案》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eastAsia="仿宋_GB2312"/>
              </w:rPr>
              <w:t>质量</w:t>
            </w:r>
          </w:p>
        </w:tc>
        <w:tc>
          <w:tcPr>
            <w:tcW w:w="1985" w:type="dxa"/>
            <w:tcBorders>
              <w:top w:val="single" w:color="auto" w:sz="4" w:space="0"/>
              <w:left w:val="nil"/>
              <w:bottom w:val="single" w:color="auto" w:sz="4" w:space="0"/>
              <w:right w:val="single" w:color="000000" w:sz="4" w:space="0"/>
            </w:tcBorders>
            <w:shd w:val="clear" w:color="auto" w:fill="auto"/>
            <w:vAlign w:val="center"/>
          </w:tcPr>
          <w:p>
            <w:pPr>
              <w:jc w:val="center"/>
              <w:rPr>
                <w:rFonts w:ascii="仿宋_GB2312" w:eastAsia="仿宋_GB2312"/>
                <w:sz w:val="20"/>
                <w:szCs w:val="20"/>
              </w:rPr>
            </w:pPr>
            <w:r>
              <w:rPr>
                <w:rFonts w:hint="eastAsia" w:ascii="仿宋_GB2312" w:eastAsia="仿宋_GB2312"/>
                <w:sz w:val="20"/>
                <w:szCs w:val="20"/>
              </w:rPr>
              <w:t>上报政府财务报告和政府综合财务报告合格率</w:t>
            </w:r>
          </w:p>
        </w:tc>
        <w:tc>
          <w:tcPr>
            <w:tcW w:w="3402" w:type="dxa"/>
            <w:tcBorders>
              <w:top w:val="single" w:color="auto" w:sz="4" w:space="0"/>
              <w:left w:val="nil"/>
              <w:bottom w:val="single" w:color="auto" w:sz="4" w:space="0"/>
              <w:right w:val="single" w:color="000000" w:sz="4" w:space="0"/>
            </w:tcBorders>
            <w:shd w:val="clear" w:color="auto" w:fill="auto"/>
            <w:vAlign w:val="center"/>
          </w:tcPr>
          <w:p>
            <w:pPr>
              <w:jc w:val="center"/>
              <w:rPr>
                <w:rFonts w:ascii="仿宋_GB2312" w:eastAsia="仿宋_GB2312"/>
                <w:sz w:val="18"/>
                <w:szCs w:val="18"/>
              </w:rPr>
            </w:pPr>
            <w:r>
              <w:rPr>
                <w:rFonts w:hint="eastAsia" w:ascii="仿宋_GB2312" w:eastAsia="仿宋_GB2312"/>
                <w:sz w:val="18"/>
                <w:szCs w:val="18"/>
              </w:rPr>
              <w:t>上报政府财务报告和政府综合财务报告合格数量占上报总数量的比例</w:t>
            </w:r>
          </w:p>
        </w:tc>
        <w:tc>
          <w:tcPr>
            <w:tcW w:w="1843" w:type="dxa"/>
            <w:tcBorders>
              <w:top w:val="single" w:color="auto" w:sz="4" w:space="0"/>
              <w:left w:val="nil"/>
              <w:bottom w:val="single" w:color="auto" w:sz="4" w:space="0"/>
              <w:right w:val="single" w:color="000000" w:sz="4" w:space="0"/>
            </w:tcBorders>
            <w:shd w:val="clear" w:color="auto" w:fill="auto"/>
            <w:vAlign w:val="center"/>
          </w:tcPr>
          <w:p>
            <w:pPr>
              <w:jc w:val="center"/>
              <w:rPr>
                <w:rFonts w:ascii="仿宋_GB2312" w:eastAsia="仿宋_GB2312"/>
                <w:sz w:val="24"/>
                <w:szCs w:val="24"/>
              </w:rPr>
            </w:pPr>
            <w:r>
              <w:rPr>
                <w:rFonts w:hint="eastAsia" w:ascii="仿宋_GB2312" w:eastAsia="仿宋_GB2312"/>
              </w:rPr>
              <w:t>=100%</w:t>
            </w:r>
          </w:p>
        </w:tc>
        <w:tc>
          <w:tcPr>
            <w:tcW w:w="215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sz w:val="18"/>
                <w:szCs w:val="18"/>
              </w:rPr>
            </w:pPr>
            <w:r>
              <w:rPr>
                <w:rFonts w:hint="eastAsia" w:ascii="仿宋_GB2312" w:eastAsia="仿宋_GB2312"/>
                <w:sz w:val="18"/>
                <w:szCs w:val="18"/>
              </w:rPr>
              <w:t>《政府财务报告编制办法（试行）》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vMerge w:val="continue"/>
            <w:tcBorders>
              <w:left w:val="single" w:color="auto" w:sz="4" w:space="0"/>
              <w:bottom w:val="single" w:color="000000" w:sz="4" w:space="0"/>
              <w:right w:val="single" w:color="auto" w:sz="4" w:space="0"/>
            </w:tcBorders>
            <w:vAlign w:val="center"/>
          </w:tcPr>
          <w:p>
            <w:pPr>
              <w:rPr>
                <w:rFonts w:ascii="仿宋_GB2312" w:hAnsi="宋体" w:eastAsia="仿宋_GB2312" w:cs="宋体"/>
                <w:sz w:val="24"/>
                <w:szCs w:val="24"/>
              </w:rPr>
            </w:pPr>
          </w:p>
        </w:tc>
        <w:tc>
          <w:tcPr>
            <w:tcW w:w="1985" w:type="dxa"/>
            <w:tcBorders>
              <w:top w:val="single" w:color="auto" w:sz="4" w:space="0"/>
              <w:left w:val="nil"/>
              <w:bottom w:val="single" w:color="auto" w:sz="4" w:space="0"/>
              <w:right w:val="single" w:color="000000" w:sz="4" w:space="0"/>
            </w:tcBorders>
            <w:shd w:val="clear" w:color="auto" w:fill="auto"/>
            <w:vAlign w:val="center"/>
          </w:tcPr>
          <w:p>
            <w:pPr>
              <w:jc w:val="center"/>
              <w:rPr>
                <w:rFonts w:ascii="仿宋_GB2312" w:eastAsia="仿宋_GB2312"/>
                <w:sz w:val="20"/>
                <w:szCs w:val="20"/>
              </w:rPr>
            </w:pPr>
            <w:r>
              <w:rPr>
                <w:rFonts w:hint="eastAsia" w:ascii="仿宋_GB2312" w:eastAsia="仿宋_GB2312"/>
                <w:sz w:val="20"/>
                <w:szCs w:val="20"/>
              </w:rPr>
              <w:t>会计核算平台使用率</w:t>
            </w:r>
          </w:p>
        </w:tc>
        <w:tc>
          <w:tcPr>
            <w:tcW w:w="3402" w:type="dxa"/>
            <w:tcBorders>
              <w:top w:val="single" w:color="auto" w:sz="4" w:space="0"/>
              <w:left w:val="nil"/>
              <w:bottom w:val="single" w:color="auto" w:sz="4" w:space="0"/>
              <w:right w:val="single" w:color="000000" w:sz="4" w:space="0"/>
            </w:tcBorders>
            <w:shd w:val="clear" w:color="auto" w:fill="auto"/>
            <w:vAlign w:val="center"/>
          </w:tcPr>
          <w:p>
            <w:pPr>
              <w:jc w:val="center"/>
              <w:rPr>
                <w:rFonts w:ascii="仿宋_GB2312" w:eastAsia="仿宋_GB2312"/>
                <w:sz w:val="18"/>
                <w:szCs w:val="18"/>
              </w:rPr>
            </w:pPr>
            <w:r>
              <w:rPr>
                <w:rFonts w:hint="eastAsia" w:ascii="仿宋_GB2312" w:eastAsia="仿宋_GB2312"/>
                <w:sz w:val="18"/>
                <w:szCs w:val="18"/>
              </w:rPr>
              <w:t>会计核算平台单位占平台服务总单位的比例</w:t>
            </w:r>
          </w:p>
        </w:tc>
        <w:tc>
          <w:tcPr>
            <w:tcW w:w="1843" w:type="dxa"/>
            <w:tcBorders>
              <w:top w:val="single" w:color="auto" w:sz="4" w:space="0"/>
              <w:left w:val="nil"/>
              <w:bottom w:val="single" w:color="auto" w:sz="4" w:space="0"/>
              <w:right w:val="single" w:color="000000" w:sz="4" w:space="0"/>
            </w:tcBorders>
            <w:shd w:val="clear" w:color="auto" w:fill="auto"/>
            <w:vAlign w:val="center"/>
          </w:tcPr>
          <w:p>
            <w:pPr>
              <w:jc w:val="center"/>
              <w:rPr>
                <w:rFonts w:ascii="仿宋_GB2312" w:eastAsia="仿宋_GB2312"/>
                <w:sz w:val="24"/>
                <w:szCs w:val="24"/>
              </w:rPr>
            </w:pPr>
            <w:r>
              <w:rPr>
                <w:rFonts w:hint="eastAsia" w:ascii="仿宋_GB2312" w:eastAsia="仿宋_GB2312"/>
              </w:rPr>
              <w:t>≥80%</w:t>
            </w:r>
          </w:p>
        </w:tc>
        <w:tc>
          <w:tcPr>
            <w:tcW w:w="2155"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sz w:val="18"/>
                <w:szCs w:val="18"/>
              </w:rPr>
            </w:pPr>
            <w:r>
              <w:rPr>
                <w:rFonts w:hint="eastAsia" w:ascii="仿宋_GB2312" w:eastAsia="仿宋_GB2312"/>
                <w:sz w:val="18"/>
                <w:szCs w:val="18"/>
              </w:rPr>
              <w:t>《全省会计集中核算平台推广应用实施方案》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eastAsia="仿宋_GB2312"/>
                <w:sz w:val="24"/>
                <w:szCs w:val="24"/>
              </w:rPr>
            </w:pPr>
            <w:r>
              <w:rPr>
                <w:rFonts w:hint="eastAsia" w:ascii="仿宋_GB2312" w:eastAsia="仿宋_GB2312"/>
              </w:rPr>
              <w:t>时效</w:t>
            </w:r>
          </w:p>
        </w:tc>
        <w:tc>
          <w:tcPr>
            <w:tcW w:w="1985" w:type="dxa"/>
            <w:tcBorders>
              <w:top w:val="single" w:color="auto" w:sz="4" w:space="0"/>
              <w:left w:val="nil"/>
              <w:bottom w:val="single" w:color="auto" w:sz="4" w:space="0"/>
              <w:right w:val="single" w:color="000000" w:sz="4" w:space="0"/>
            </w:tcBorders>
            <w:shd w:val="clear" w:color="auto" w:fill="auto"/>
            <w:vAlign w:val="center"/>
          </w:tcPr>
          <w:p>
            <w:pPr>
              <w:jc w:val="center"/>
              <w:rPr>
                <w:rFonts w:ascii="仿宋_GB2312" w:eastAsia="仿宋_GB2312"/>
                <w:sz w:val="20"/>
                <w:szCs w:val="20"/>
              </w:rPr>
            </w:pPr>
            <w:r>
              <w:rPr>
                <w:rFonts w:hint="eastAsia" w:ascii="仿宋_GB2312" w:eastAsia="仿宋_GB2312"/>
                <w:sz w:val="20"/>
                <w:szCs w:val="20"/>
              </w:rPr>
              <w:t>工作完成的及时性</w:t>
            </w:r>
          </w:p>
        </w:tc>
        <w:tc>
          <w:tcPr>
            <w:tcW w:w="3402" w:type="dxa"/>
            <w:tcBorders>
              <w:top w:val="single" w:color="auto" w:sz="4" w:space="0"/>
              <w:left w:val="nil"/>
              <w:bottom w:val="single" w:color="auto" w:sz="4" w:space="0"/>
              <w:right w:val="single" w:color="000000" w:sz="4" w:space="0"/>
            </w:tcBorders>
            <w:shd w:val="clear" w:color="auto" w:fill="auto"/>
            <w:vAlign w:val="center"/>
          </w:tcPr>
          <w:p>
            <w:pPr>
              <w:jc w:val="center"/>
              <w:rPr>
                <w:rFonts w:ascii="仿宋_GB2312" w:eastAsia="仿宋_GB2312"/>
                <w:sz w:val="18"/>
                <w:szCs w:val="18"/>
              </w:rPr>
            </w:pPr>
            <w:r>
              <w:rPr>
                <w:rFonts w:hint="eastAsia" w:ascii="仿宋_GB2312" w:eastAsia="仿宋_GB2312"/>
                <w:sz w:val="18"/>
                <w:szCs w:val="18"/>
              </w:rPr>
              <w:t>政府部门财政报告和政府综合财务报告、会计核算平台推广工作完成的及时性</w:t>
            </w:r>
          </w:p>
        </w:tc>
        <w:tc>
          <w:tcPr>
            <w:tcW w:w="1843" w:type="dxa"/>
            <w:tcBorders>
              <w:top w:val="single" w:color="auto" w:sz="4" w:space="0"/>
              <w:left w:val="nil"/>
              <w:bottom w:val="single" w:color="auto" w:sz="4" w:space="0"/>
              <w:right w:val="single" w:color="000000" w:sz="4" w:space="0"/>
            </w:tcBorders>
            <w:shd w:val="clear" w:color="auto" w:fill="auto"/>
            <w:vAlign w:val="center"/>
          </w:tcPr>
          <w:p>
            <w:pPr>
              <w:jc w:val="center"/>
              <w:rPr>
                <w:rFonts w:ascii="仿宋_GB2312" w:eastAsia="仿宋_GB2312"/>
                <w:sz w:val="24"/>
                <w:szCs w:val="24"/>
              </w:rPr>
            </w:pPr>
            <w:r>
              <w:rPr>
                <w:rFonts w:hint="eastAsia" w:ascii="仿宋_GB2312" w:eastAsia="仿宋_GB2312"/>
              </w:rPr>
              <w:t>及时</w:t>
            </w:r>
          </w:p>
        </w:tc>
        <w:tc>
          <w:tcPr>
            <w:tcW w:w="2155"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sz w:val="18"/>
                <w:szCs w:val="18"/>
              </w:rPr>
            </w:pPr>
            <w:r>
              <w:rPr>
                <w:rFonts w:hint="eastAsia" w:ascii="仿宋_GB2312" w:eastAsia="仿宋_GB2312"/>
                <w:sz w:val="18"/>
                <w:szCs w:val="18"/>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eastAsia="仿宋_GB2312"/>
              </w:rPr>
              <w:t>社会效益</w:t>
            </w:r>
          </w:p>
        </w:tc>
        <w:tc>
          <w:tcPr>
            <w:tcW w:w="1985" w:type="dxa"/>
            <w:tcBorders>
              <w:top w:val="single" w:color="auto" w:sz="4" w:space="0"/>
              <w:left w:val="nil"/>
              <w:bottom w:val="single" w:color="auto" w:sz="4" w:space="0"/>
              <w:right w:val="single" w:color="000000" w:sz="4" w:space="0"/>
            </w:tcBorders>
            <w:shd w:val="clear" w:color="auto" w:fill="auto"/>
            <w:vAlign w:val="center"/>
          </w:tcPr>
          <w:p>
            <w:pPr>
              <w:jc w:val="center"/>
              <w:rPr>
                <w:rFonts w:ascii="仿宋_GB2312" w:eastAsia="仿宋_GB2312"/>
                <w:sz w:val="18"/>
                <w:szCs w:val="18"/>
              </w:rPr>
            </w:pPr>
            <w:r>
              <w:rPr>
                <w:rFonts w:hint="eastAsia" w:ascii="仿宋_GB2312" w:eastAsia="仿宋_GB2312"/>
                <w:sz w:val="18"/>
                <w:szCs w:val="18"/>
              </w:rPr>
              <w:t>全面反映政府财务状态，提升预算单位财务工作效率</w:t>
            </w:r>
          </w:p>
        </w:tc>
        <w:tc>
          <w:tcPr>
            <w:tcW w:w="3402" w:type="dxa"/>
            <w:tcBorders>
              <w:top w:val="single" w:color="auto" w:sz="4" w:space="0"/>
              <w:left w:val="nil"/>
              <w:bottom w:val="single" w:color="auto" w:sz="4" w:space="0"/>
              <w:right w:val="single" w:color="000000" w:sz="4" w:space="0"/>
            </w:tcBorders>
            <w:shd w:val="clear" w:color="auto" w:fill="auto"/>
            <w:vAlign w:val="center"/>
          </w:tcPr>
          <w:p>
            <w:pPr>
              <w:jc w:val="center"/>
              <w:rPr>
                <w:rFonts w:ascii="仿宋_GB2312" w:eastAsia="仿宋_GB2312"/>
                <w:sz w:val="18"/>
                <w:szCs w:val="18"/>
              </w:rPr>
            </w:pPr>
            <w:r>
              <w:rPr>
                <w:rFonts w:hint="eastAsia" w:ascii="仿宋_GB2312" w:eastAsia="仿宋_GB2312"/>
                <w:sz w:val="18"/>
                <w:szCs w:val="18"/>
              </w:rPr>
              <w:t>全面反映政府财务状态，提升预算单位财务工作效率</w:t>
            </w:r>
          </w:p>
        </w:tc>
        <w:tc>
          <w:tcPr>
            <w:tcW w:w="1843" w:type="dxa"/>
            <w:tcBorders>
              <w:top w:val="single" w:color="auto" w:sz="4" w:space="0"/>
              <w:left w:val="nil"/>
              <w:bottom w:val="single" w:color="auto" w:sz="4" w:space="0"/>
              <w:right w:val="single" w:color="000000" w:sz="4" w:space="0"/>
            </w:tcBorders>
            <w:shd w:val="clear" w:color="auto" w:fill="auto"/>
            <w:vAlign w:val="center"/>
          </w:tcPr>
          <w:p>
            <w:pPr>
              <w:jc w:val="center"/>
              <w:rPr>
                <w:rFonts w:ascii="仿宋_GB2312" w:eastAsia="仿宋_GB2312"/>
                <w:sz w:val="18"/>
                <w:szCs w:val="18"/>
              </w:rPr>
            </w:pPr>
            <w:r>
              <w:rPr>
                <w:rFonts w:hint="eastAsia" w:ascii="仿宋_GB2312" w:eastAsia="仿宋_GB2312"/>
                <w:sz w:val="18"/>
                <w:szCs w:val="18"/>
              </w:rPr>
              <w:t>全面反映</w:t>
            </w:r>
          </w:p>
        </w:tc>
        <w:tc>
          <w:tcPr>
            <w:tcW w:w="215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sz w:val="18"/>
                <w:szCs w:val="18"/>
              </w:rPr>
            </w:pPr>
            <w:r>
              <w:rPr>
                <w:rFonts w:hint="eastAsia" w:ascii="仿宋_GB2312" w:eastAsia="仿宋_GB2312"/>
                <w:sz w:val="18"/>
                <w:szCs w:val="18"/>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szCs w:val="24"/>
              </w:rPr>
            </w:pPr>
            <w:r>
              <w:rPr>
                <w:rFonts w:hint="eastAsia" w:ascii="仿宋_GB2312" w:eastAsia="仿宋_GB2312"/>
              </w:rPr>
              <w:t>满意度</w:t>
            </w:r>
          </w:p>
        </w:tc>
        <w:tc>
          <w:tcPr>
            <w:tcW w:w="1985" w:type="dxa"/>
            <w:tcBorders>
              <w:top w:val="single" w:color="auto" w:sz="4" w:space="0"/>
              <w:left w:val="nil"/>
              <w:bottom w:val="single" w:color="auto" w:sz="4" w:space="0"/>
              <w:right w:val="single" w:color="000000" w:sz="4" w:space="0"/>
            </w:tcBorders>
            <w:shd w:val="clear" w:color="auto" w:fill="auto"/>
            <w:vAlign w:val="center"/>
          </w:tcPr>
          <w:p>
            <w:pPr>
              <w:jc w:val="center"/>
              <w:rPr>
                <w:rFonts w:ascii="仿宋_GB2312" w:eastAsia="仿宋_GB2312"/>
                <w:sz w:val="20"/>
                <w:szCs w:val="20"/>
              </w:rPr>
            </w:pPr>
            <w:r>
              <w:rPr>
                <w:rFonts w:hint="eastAsia" w:ascii="仿宋_GB2312" w:eastAsia="仿宋_GB2312"/>
                <w:sz w:val="20"/>
                <w:szCs w:val="20"/>
              </w:rPr>
              <w:t>预算单位满意度</w:t>
            </w:r>
          </w:p>
        </w:tc>
        <w:tc>
          <w:tcPr>
            <w:tcW w:w="3402" w:type="dxa"/>
            <w:tcBorders>
              <w:top w:val="single" w:color="auto" w:sz="4" w:space="0"/>
              <w:left w:val="nil"/>
              <w:bottom w:val="single" w:color="auto" w:sz="4" w:space="0"/>
              <w:right w:val="single" w:color="000000" w:sz="4" w:space="0"/>
            </w:tcBorders>
            <w:shd w:val="clear" w:color="auto" w:fill="auto"/>
            <w:vAlign w:val="center"/>
          </w:tcPr>
          <w:p>
            <w:pPr>
              <w:jc w:val="center"/>
              <w:rPr>
                <w:rFonts w:ascii="仿宋_GB2312" w:eastAsia="仿宋_GB2312"/>
                <w:sz w:val="18"/>
                <w:szCs w:val="18"/>
              </w:rPr>
            </w:pPr>
            <w:r>
              <w:rPr>
                <w:rFonts w:hint="eastAsia" w:ascii="仿宋_GB2312" w:eastAsia="仿宋_GB2312"/>
                <w:sz w:val="18"/>
                <w:szCs w:val="18"/>
              </w:rPr>
              <w:t>预算单位满意人数占服务对象人数的满意度</w:t>
            </w:r>
          </w:p>
        </w:tc>
        <w:tc>
          <w:tcPr>
            <w:tcW w:w="1843" w:type="dxa"/>
            <w:tcBorders>
              <w:top w:val="single" w:color="auto" w:sz="4" w:space="0"/>
              <w:left w:val="nil"/>
              <w:bottom w:val="single" w:color="auto" w:sz="4" w:space="0"/>
              <w:right w:val="single" w:color="000000" w:sz="4" w:space="0"/>
            </w:tcBorders>
            <w:shd w:val="clear" w:color="auto" w:fill="auto"/>
            <w:vAlign w:val="center"/>
          </w:tcPr>
          <w:p>
            <w:pPr>
              <w:jc w:val="center"/>
              <w:rPr>
                <w:rFonts w:ascii="仿宋_GB2312" w:eastAsia="仿宋_GB2312"/>
                <w:sz w:val="24"/>
                <w:szCs w:val="24"/>
              </w:rPr>
            </w:pPr>
            <w:r>
              <w:rPr>
                <w:rFonts w:hint="eastAsia" w:ascii="仿宋_GB2312" w:eastAsia="仿宋_GB2312"/>
              </w:rPr>
              <w:t>≥80%</w:t>
            </w:r>
          </w:p>
        </w:tc>
        <w:tc>
          <w:tcPr>
            <w:tcW w:w="215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sz w:val="18"/>
                <w:szCs w:val="18"/>
              </w:rPr>
            </w:pPr>
            <w:r>
              <w:rPr>
                <w:rFonts w:hint="eastAsia" w:ascii="仿宋_GB2312" w:eastAsia="仿宋_GB2312"/>
                <w:sz w:val="18"/>
                <w:szCs w:val="18"/>
              </w:rPr>
              <w:t>调查问卷</w:t>
            </w:r>
          </w:p>
        </w:tc>
      </w:tr>
    </w:tbl>
    <w:p>
      <w:pPr>
        <w:autoSpaceDE w:val="0"/>
        <w:autoSpaceDN w:val="0"/>
        <w:adjustRightInd w:val="0"/>
        <w:spacing w:line="584" w:lineRule="exact"/>
        <w:ind w:firstLine="880" w:firstLineChars="200"/>
        <w:jc w:val="left"/>
        <w:rPr>
          <w:rFonts w:ascii="Times New Roman" w:hAnsi="Times New Roman" w:eastAsia="黑体" w:cs="Times New Roman"/>
          <w:sz w:val="44"/>
          <w:szCs w:val="44"/>
        </w:rPr>
      </w:pPr>
    </w:p>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3.</w:t>
      </w:r>
      <w:r>
        <w:rPr>
          <w:rFonts w:hint="eastAsia" w:ascii="Times New Roman" w:hAnsi="Times New Roman" w:eastAsia="仿宋_GB2312" w:cs="Times New Roman"/>
          <w:sz w:val="28"/>
        </w:rPr>
        <w:t>预算绩效管理经费</w:t>
      </w:r>
      <w:r>
        <w:rPr>
          <w:rFonts w:ascii="Times New Roman" w:hAnsi="Times New Roman" w:eastAsia="仿宋_GB2312" w:cs="Times New Roman"/>
          <w:sz w:val="28"/>
        </w:rPr>
        <w:t>绩效目标表</w:t>
      </w:r>
      <w:r>
        <w:rPr>
          <w:rFonts w:ascii="Times New Roman" w:hAnsi="Times New Roman" w:eastAsia="仿宋_GB2312" w:cs="Times New Roman"/>
          <w:vanish/>
          <w:sz w:val="28"/>
        </w:rPr>
        <w:t>{ TC 2、办公自动化（OA）和督查督办系统升级及推广费绩效目标表 \f C \l 1 }</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rPr>
                <w:rFonts w:hint="eastAsia" w:ascii="Times New Roman" w:hAnsi="Times New Roman" w:eastAsia="仿宋_GB2312" w:cs="Times New Roman"/>
                <w:b/>
              </w:rPr>
              <w:t>加强预算绩效管理，做到花钱要问效，有效多安排，低效减安排，无效要问责，实现预算绩效管理一体化。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eastAsia="仿宋_GB2312"/>
                <w:color w:val="000000"/>
                <w:sz w:val="20"/>
                <w:szCs w:val="20"/>
              </w:rPr>
              <w:t>数量</w:t>
            </w:r>
          </w:p>
        </w:tc>
        <w:tc>
          <w:tcPr>
            <w:tcW w:w="1985" w:type="dxa"/>
            <w:tcBorders>
              <w:top w:val="single" w:color="auto" w:sz="4" w:space="0"/>
              <w:left w:val="nil"/>
              <w:bottom w:val="single" w:color="auto" w:sz="4" w:space="0"/>
              <w:right w:val="single" w:color="000000" w:sz="4" w:space="0"/>
            </w:tcBorders>
            <w:shd w:val="clear" w:color="auto" w:fill="auto"/>
            <w:vAlign w:val="center"/>
          </w:tcPr>
          <w:p>
            <w:pPr>
              <w:jc w:val="center"/>
              <w:rPr>
                <w:rFonts w:ascii="宋体"/>
                <w:sz w:val="18"/>
                <w:szCs w:val="18"/>
              </w:rPr>
            </w:pPr>
            <w:r>
              <w:rPr>
                <w:rFonts w:hint="eastAsia"/>
                <w:sz w:val="18"/>
                <w:szCs w:val="18"/>
              </w:rPr>
              <w:t>培训期数</w:t>
            </w:r>
          </w:p>
        </w:tc>
        <w:tc>
          <w:tcPr>
            <w:tcW w:w="3402" w:type="dxa"/>
            <w:tcBorders>
              <w:top w:val="single" w:color="auto" w:sz="4" w:space="0"/>
              <w:left w:val="nil"/>
              <w:bottom w:val="single" w:color="auto" w:sz="4" w:space="0"/>
              <w:right w:val="single" w:color="000000" w:sz="4" w:space="0"/>
            </w:tcBorders>
            <w:shd w:val="clear" w:color="auto" w:fill="auto"/>
            <w:vAlign w:val="center"/>
          </w:tcPr>
          <w:p>
            <w:pPr>
              <w:jc w:val="center"/>
              <w:rPr>
                <w:sz w:val="18"/>
                <w:szCs w:val="18"/>
              </w:rPr>
            </w:pPr>
            <w:r>
              <w:rPr>
                <w:rFonts w:hint="eastAsia"/>
                <w:sz w:val="18"/>
                <w:szCs w:val="18"/>
              </w:rPr>
              <w:t>培训期数</w:t>
            </w:r>
          </w:p>
        </w:tc>
        <w:tc>
          <w:tcPr>
            <w:tcW w:w="1843" w:type="dxa"/>
            <w:tcBorders>
              <w:top w:val="single" w:color="auto" w:sz="4" w:space="0"/>
              <w:left w:val="nil"/>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≥5期</w:t>
            </w:r>
          </w:p>
        </w:tc>
        <w:tc>
          <w:tcPr>
            <w:tcW w:w="215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eastAsia="仿宋_GB2312"/>
                <w:color w:val="000000"/>
                <w:sz w:val="20"/>
                <w:szCs w:val="20"/>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olor w:val="000000"/>
                <w:sz w:val="20"/>
                <w:szCs w:val="20"/>
              </w:rPr>
            </w:pPr>
            <w:r>
              <w:rPr>
                <w:rFonts w:hint="eastAsia" w:ascii="仿宋_GB2312" w:eastAsia="仿宋_GB2312"/>
                <w:color w:val="000000"/>
                <w:sz w:val="20"/>
                <w:szCs w:val="20"/>
              </w:rPr>
              <w:t>数量</w:t>
            </w:r>
          </w:p>
        </w:tc>
        <w:tc>
          <w:tcPr>
            <w:tcW w:w="1985" w:type="dxa"/>
            <w:tcBorders>
              <w:top w:val="single" w:color="auto" w:sz="4" w:space="0"/>
              <w:left w:val="nil"/>
              <w:bottom w:val="single" w:color="auto" w:sz="4" w:space="0"/>
              <w:right w:val="single" w:color="000000" w:sz="4" w:space="0"/>
            </w:tcBorders>
            <w:shd w:val="clear" w:color="auto" w:fill="auto"/>
            <w:vAlign w:val="center"/>
          </w:tcPr>
          <w:p>
            <w:pPr>
              <w:jc w:val="center"/>
              <w:rPr>
                <w:rFonts w:ascii="宋体"/>
                <w:sz w:val="18"/>
                <w:szCs w:val="18"/>
              </w:rPr>
            </w:pPr>
            <w:r>
              <w:rPr>
                <w:rFonts w:hint="eastAsia"/>
                <w:sz w:val="18"/>
                <w:szCs w:val="18"/>
              </w:rPr>
              <w:t>绩效覆盖部门数量</w:t>
            </w:r>
          </w:p>
        </w:tc>
        <w:tc>
          <w:tcPr>
            <w:tcW w:w="3402" w:type="dxa"/>
            <w:tcBorders>
              <w:top w:val="single" w:color="auto" w:sz="4" w:space="0"/>
              <w:left w:val="nil"/>
              <w:bottom w:val="single" w:color="auto" w:sz="4" w:space="0"/>
              <w:right w:val="single" w:color="000000" w:sz="4" w:space="0"/>
            </w:tcBorders>
            <w:shd w:val="clear" w:color="auto" w:fill="auto"/>
            <w:vAlign w:val="center"/>
          </w:tcPr>
          <w:p>
            <w:pPr>
              <w:jc w:val="center"/>
              <w:rPr>
                <w:sz w:val="18"/>
                <w:szCs w:val="18"/>
              </w:rPr>
            </w:pPr>
            <w:r>
              <w:rPr>
                <w:rFonts w:hint="eastAsia"/>
                <w:sz w:val="18"/>
                <w:szCs w:val="18"/>
              </w:rPr>
              <w:t>绩效覆盖部门数量</w:t>
            </w:r>
          </w:p>
        </w:tc>
        <w:tc>
          <w:tcPr>
            <w:tcW w:w="1843" w:type="dxa"/>
            <w:tcBorders>
              <w:top w:val="nil"/>
              <w:left w:val="nil"/>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w:t>
            </w:r>
            <w:r>
              <w:rPr>
                <w:sz w:val="18"/>
                <w:szCs w:val="18"/>
              </w:rPr>
              <w:t>57</w:t>
            </w:r>
            <w:r>
              <w:rPr>
                <w:rFonts w:hint="eastAsia"/>
                <w:sz w:val="18"/>
                <w:szCs w:val="18"/>
              </w:rPr>
              <w:t>个</w:t>
            </w:r>
          </w:p>
        </w:tc>
        <w:tc>
          <w:tcPr>
            <w:tcW w:w="2155"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olor w:val="000000"/>
                <w:sz w:val="20"/>
                <w:szCs w:val="20"/>
              </w:rPr>
            </w:pPr>
            <w:r>
              <w:rPr>
                <w:rFonts w:hint="eastAsia" w:ascii="仿宋_GB2312" w:eastAsia="仿宋_GB2312"/>
                <w:color w:val="000000"/>
                <w:sz w:val="20"/>
                <w:szCs w:val="20"/>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olor w:val="000000"/>
                <w:sz w:val="20"/>
                <w:szCs w:val="20"/>
              </w:rPr>
            </w:pPr>
            <w:r>
              <w:rPr>
                <w:rFonts w:hint="eastAsia" w:ascii="仿宋_GB2312" w:eastAsia="仿宋_GB2312"/>
                <w:color w:val="000000"/>
                <w:sz w:val="20"/>
                <w:szCs w:val="20"/>
              </w:rPr>
              <w:t>数量</w:t>
            </w:r>
          </w:p>
        </w:tc>
        <w:tc>
          <w:tcPr>
            <w:tcW w:w="1985" w:type="dxa"/>
            <w:tcBorders>
              <w:top w:val="single" w:color="auto" w:sz="4" w:space="0"/>
              <w:left w:val="nil"/>
              <w:bottom w:val="single" w:color="auto" w:sz="4" w:space="0"/>
              <w:right w:val="single" w:color="000000" w:sz="4" w:space="0"/>
            </w:tcBorders>
            <w:shd w:val="clear" w:color="auto" w:fill="auto"/>
            <w:vAlign w:val="center"/>
          </w:tcPr>
          <w:p>
            <w:pPr>
              <w:jc w:val="center"/>
              <w:rPr>
                <w:rFonts w:ascii="宋体"/>
                <w:sz w:val="18"/>
                <w:szCs w:val="18"/>
              </w:rPr>
            </w:pPr>
            <w:r>
              <w:rPr>
                <w:rFonts w:hint="eastAsia"/>
                <w:sz w:val="18"/>
                <w:szCs w:val="18"/>
              </w:rPr>
              <w:t>三方出具报告数量</w:t>
            </w:r>
          </w:p>
        </w:tc>
        <w:tc>
          <w:tcPr>
            <w:tcW w:w="3402" w:type="dxa"/>
            <w:tcBorders>
              <w:top w:val="single" w:color="auto" w:sz="4" w:space="0"/>
              <w:left w:val="nil"/>
              <w:bottom w:val="single" w:color="auto" w:sz="4" w:space="0"/>
              <w:right w:val="single" w:color="000000" w:sz="4" w:space="0"/>
            </w:tcBorders>
            <w:shd w:val="clear" w:color="auto" w:fill="auto"/>
            <w:vAlign w:val="center"/>
          </w:tcPr>
          <w:p>
            <w:pPr>
              <w:jc w:val="center"/>
              <w:rPr>
                <w:sz w:val="18"/>
                <w:szCs w:val="18"/>
              </w:rPr>
            </w:pPr>
            <w:r>
              <w:rPr>
                <w:rFonts w:hint="eastAsia"/>
                <w:sz w:val="18"/>
                <w:szCs w:val="18"/>
              </w:rPr>
              <w:t>三方出具报告数量</w:t>
            </w:r>
          </w:p>
        </w:tc>
        <w:tc>
          <w:tcPr>
            <w:tcW w:w="1843" w:type="dxa"/>
            <w:tcBorders>
              <w:top w:val="nil"/>
              <w:left w:val="nil"/>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≥30个</w:t>
            </w:r>
          </w:p>
        </w:tc>
        <w:tc>
          <w:tcPr>
            <w:tcW w:w="2155"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olor w:val="000000"/>
                <w:sz w:val="20"/>
                <w:szCs w:val="20"/>
              </w:rPr>
            </w:pPr>
            <w:r>
              <w:rPr>
                <w:rFonts w:hint="eastAsia" w:ascii="仿宋_GB2312" w:eastAsia="仿宋_GB2312"/>
                <w:color w:val="000000"/>
                <w:sz w:val="20"/>
                <w:szCs w:val="20"/>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olor w:val="000000"/>
                <w:sz w:val="20"/>
                <w:szCs w:val="20"/>
              </w:rPr>
            </w:pPr>
            <w:r>
              <w:rPr>
                <w:rFonts w:hint="eastAsia" w:ascii="仿宋_GB2312" w:eastAsia="仿宋_GB2312"/>
                <w:color w:val="000000"/>
                <w:sz w:val="20"/>
                <w:szCs w:val="20"/>
              </w:rPr>
              <w:t>质量</w:t>
            </w:r>
          </w:p>
        </w:tc>
        <w:tc>
          <w:tcPr>
            <w:tcW w:w="198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sz w:val="18"/>
                <w:szCs w:val="18"/>
              </w:rPr>
            </w:pPr>
            <w:r>
              <w:rPr>
                <w:rFonts w:hint="eastAsia"/>
                <w:sz w:val="18"/>
                <w:szCs w:val="18"/>
              </w:rPr>
              <w:t>预算绩效覆盖率</w:t>
            </w:r>
          </w:p>
        </w:tc>
        <w:tc>
          <w:tcPr>
            <w:tcW w:w="3402" w:type="dxa"/>
            <w:tcBorders>
              <w:top w:val="single" w:color="auto" w:sz="4" w:space="0"/>
              <w:left w:val="nil"/>
              <w:bottom w:val="single" w:color="auto" w:sz="4" w:space="0"/>
              <w:right w:val="single" w:color="auto" w:sz="4" w:space="0"/>
            </w:tcBorders>
            <w:shd w:val="clear" w:color="auto" w:fill="auto"/>
            <w:vAlign w:val="center"/>
          </w:tcPr>
          <w:p>
            <w:pPr>
              <w:jc w:val="left"/>
              <w:rPr>
                <w:sz w:val="18"/>
                <w:szCs w:val="18"/>
              </w:rPr>
            </w:pPr>
            <w:r>
              <w:rPr>
                <w:rFonts w:hint="eastAsia"/>
                <w:sz w:val="18"/>
                <w:szCs w:val="18"/>
              </w:rPr>
              <w:t>纳入绩效管理的部门/部门总数</w:t>
            </w:r>
          </w:p>
        </w:tc>
        <w:tc>
          <w:tcPr>
            <w:tcW w:w="1843" w:type="dxa"/>
            <w:tcBorders>
              <w:top w:val="nil"/>
              <w:left w:val="nil"/>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w:t>
            </w:r>
            <w:r>
              <w:rPr>
                <w:sz w:val="18"/>
                <w:szCs w:val="18"/>
              </w:rPr>
              <w:t>100%</w:t>
            </w:r>
          </w:p>
        </w:tc>
        <w:tc>
          <w:tcPr>
            <w:tcW w:w="2155"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olor w:val="000000"/>
                <w:sz w:val="20"/>
                <w:szCs w:val="20"/>
              </w:rPr>
            </w:pPr>
            <w:r>
              <w:rPr>
                <w:rFonts w:hint="eastAsia" w:ascii="仿宋_GB2312" w:eastAsia="仿宋_GB2312"/>
                <w:color w:val="000000"/>
                <w:sz w:val="20"/>
                <w:szCs w:val="20"/>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olor w:val="000000"/>
                <w:sz w:val="20"/>
                <w:szCs w:val="20"/>
              </w:rPr>
            </w:pPr>
            <w:r>
              <w:rPr>
                <w:rFonts w:hint="eastAsia" w:ascii="仿宋_GB2312" w:eastAsia="仿宋_GB2312"/>
                <w:color w:val="000000"/>
                <w:sz w:val="20"/>
                <w:szCs w:val="20"/>
              </w:rPr>
              <w:t>时效</w:t>
            </w:r>
          </w:p>
        </w:tc>
        <w:tc>
          <w:tcPr>
            <w:tcW w:w="198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sz w:val="18"/>
                <w:szCs w:val="18"/>
              </w:rPr>
            </w:pPr>
            <w:r>
              <w:rPr>
                <w:rFonts w:hint="eastAsia"/>
                <w:sz w:val="18"/>
                <w:szCs w:val="18"/>
              </w:rPr>
              <w:t>任务完成及时率</w:t>
            </w:r>
          </w:p>
        </w:tc>
        <w:tc>
          <w:tcPr>
            <w:tcW w:w="3402" w:type="dxa"/>
            <w:tcBorders>
              <w:top w:val="single" w:color="auto" w:sz="4" w:space="0"/>
              <w:left w:val="nil"/>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任务完成及时率</w:t>
            </w:r>
          </w:p>
        </w:tc>
        <w:tc>
          <w:tcPr>
            <w:tcW w:w="1843" w:type="dxa"/>
            <w:tcBorders>
              <w:top w:val="nil"/>
              <w:left w:val="nil"/>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≥90%</w:t>
            </w:r>
          </w:p>
        </w:tc>
        <w:tc>
          <w:tcPr>
            <w:tcW w:w="2155"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color w:val="000000"/>
                <w:sz w:val="20"/>
                <w:szCs w:val="20"/>
              </w:rPr>
            </w:pPr>
            <w:r>
              <w:rPr>
                <w:rFonts w:hint="eastAsia"/>
                <w:color w:val="000000"/>
                <w:sz w:val="20"/>
                <w:szCs w:val="20"/>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olor w:val="000000"/>
                <w:sz w:val="20"/>
                <w:szCs w:val="20"/>
              </w:rPr>
            </w:pPr>
            <w:r>
              <w:rPr>
                <w:rFonts w:hint="eastAsia" w:ascii="仿宋_GB2312" w:eastAsia="仿宋_GB2312"/>
                <w:color w:val="000000"/>
                <w:sz w:val="20"/>
                <w:szCs w:val="20"/>
              </w:rPr>
              <w:t>成本</w:t>
            </w:r>
          </w:p>
        </w:tc>
        <w:tc>
          <w:tcPr>
            <w:tcW w:w="198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sz w:val="18"/>
                <w:szCs w:val="18"/>
              </w:rPr>
            </w:pPr>
            <w:r>
              <w:rPr>
                <w:rFonts w:hint="eastAsia"/>
                <w:sz w:val="18"/>
                <w:szCs w:val="18"/>
              </w:rPr>
              <w:t>项目总成本</w:t>
            </w:r>
          </w:p>
        </w:tc>
        <w:tc>
          <w:tcPr>
            <w:tcW w:w="3402" w:type="dxa"/>
            <w:tcBorders>
              <w:top w:val="single" w:color="auto" w:sz="4" w:space="0"/>
              <w:left w:val="nil"/>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项目总成本</w:t>
            </w:r>
          </w:p>
        </w:tc>
        <w:tc>
          <w:tcPr>
            <w:tcW w:w="1843" w:type="dxa"/>
            <w:tcBorders>
              <w:top w:val="nil"/>
              <w:left w:val="nil"/>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≤360万</w:t>
            </w:r>
            <w:r>
              <w:rPr>
                <w:sz w:val="18"/>
                <w:szCs w:val="18"/>
              </w:rPr>
              <w:t>元</w:t>
            </w:r>
          </w:p>
        </w:tc>
        <w:tc>
          <w:tcPr>
            <w:tcW w:w="2155" w:type="dxa"/>
            <w:tcBorders>
              <w:top w:val="nil"/>
              <w:left w:val="single" w:color="auto" w:sz="4" w:space="0"/>
              <w:bottom w:val="single" w:color="auto" w:sz="4" w:space="0"/>
              <w:right w:val="single" w:color="auto" w:sz="4" w:space="0"/>
            </w:tcBorders>
            <w:shd w:val="clear" w:color="auto" w:fill="auto"/>
            <w:vAlign w:val="center"/>
          </w:tcPr>
          <w:p>
            <w:pPr>
              <w:jc w:val="center"/>
              <w:rPr>
                <w:color w:val="000000"/>
                <w:sz w:val="20"/>
                <w:szCs w:val="20"/>
              </w:rPr>
            </w:pPr>
            <w:r>
              <w:rPr>
                <w:rFonts w:hint="eastAsia"/>
                <w:color w:val="000000"/>
                <w:sz w:val="20"/>
                <w:szCs w:val="20"/>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eastAsia="仿宋_GB2312"/>
                <w:color w:val="000000"/>
                <w:sz w:val="20"/>
                <w:szCs w:val="20"/>
              </w:rPr>
              <w:t>可持续影响</w:t>
            </w:r>
          </w:p>
        </w:tc>
        <w:tc>
          <w:tcPr>
            <w:tcW w:w="198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sz w:val="18"/>
                <w:szCs w:val="18"/>
              </w:rPr>
            </w:pPr>
            <w:r>
              <w:rPr>
                <w:rFonts w:hint="eastAsia"/>
                <w:sz w:val="18"/>
                <w:szCs w:val="18"/>
              </w:rPr>
              <w:t>建立长期有效的绩效管理机制</w:t>
            </w:r>
          </w:p>
        </w:tc>
        <w:tc>
          <w:tcPr>
            <w:tcW w:w="3402" w:type="dxa"/>
            <w:tcBorders>
              <w:top w:val="single" w:color="auto" w:sz="4" w:space="0"/>
              <w:left w:val="nil"/>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逐步建立长期有效的绩效管理机制</w:t>
            </w:r>
          </w:p>
        </w:tc>
        <w:tc>
          <w:tcPr>
            <w:tcW w:w="1843" w:type="dxa"/>
            <w:tcBorders>
              <w:top w:val="single" w:color="auto" w:sz="4" w:space="0"/>
              <w:left w:val="nil"/>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文字描述</w:t>
            </w:r>
          </w:p>
        </w:tc>
        <w:tc>
          <w:tcPr>
            <w:tcW w:w="215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sz w:val="18"/>
                <w:szCs w:val="18"/>
              </w:rPr>
            </w:pPr>
            <w:r>
              <w:rPr>
                <w:rFonts w:hint="eastAsia"/>
                <w:color w:val="000000"/>
                <w:sz w:val="20"/>
                <w:szCs w:val="20"/>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ascii="仿宋_GB2312" w:eastAsia="仿宋_GB2312"/>
                <w:color w:val="000000"/>
                <w:sz w:val="20"/>
                <w:szCs w:val="20"/>
              </w:rPr>
              <w:t>满意度</w:t>
            </w:r>
          </w:p>
        </w:tc>
        <w:tc>
          <w:tcPr>
            <w:tcW w:w="198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sz w:val="18"/>
                <w:szCs w:val="18"/>
              </w:rPr>
            </w:pPr>
            <w:r>
              <w:rPr>
                <w:rFonts w:hint="eastAsia"/>
                <w:sz w:val="18"/>
                <w:szCs w:val="18"/>
              </w:rPr>
              <w:t>培训对象满意度</w:t>
            </w:r>
          </w:p>
        </w:tc>
        <w:tc>
          <w:tcPr>
            <w:tcW w:w="3402" w:type="dxa"/>
            <w:tcBorders>
              <w:top w:val="single" w:color="auto" w:sz="4" w:space="0"/>
              <w:left w:val="nil"/>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满意人数/培训总人数</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0"/>
                <w:szCs w:val="20"/>
              </w:rPr>
            </w:pPr>
            <w:r>
              <w:rPr>
                <w:rFonts w:hint="eastAsia"/>
                <w:sz w:val="18"/>
                <w:szCs w:val="18"/>
              </w:rPr>
              <w:t>≥90%</w:t>
            </w:r>
          </w:p>
        </w:tc>
        <w:tc>
          <w:tcPr>
            <w:tcW w:w="215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sz w:val="18"/>
                <w:szCs w:val="18"/>
              </w:rPr>
            </w:pPr>
            <w:r>
              <w:rPr>
                <w:rFonts w:hint="eastAsia" w:ascii="仿宋_GB2312" w:eastAsia="仿宋_GB2312"/>
                <w:sz w:val="18"/>
                <w:szCs w:val="18"/>
              </w:rPr>
              <w:t>调查问卷</w:t>
            </w:r>
          </w:p>
        </w:tc>
      </w:tr>
    </w:tbl>
    <w:p>
      <w:pPr>
        <w:autoSpaceDE w:val="0"/>
        <w:autoSpaceDN w:val="0"/>
        <w:adjustRightInd w:val="0"/>
        <w:spacing w:line="584" w:lineRule="exact"/>
        <w:ind w:firstLine="880" w:firstLineChars="200"/>
        <w:jc w:val="left"/>
        <w:rPr>
          <w:rFonts w:ascii="Times New Roman" w:hAnsi="Times New Roman" w:eastAsia="黑体" w:cs="Times New Roman"/>
          <w:sz w:val="44"/>
          <w:szCs w:val="44"/>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2"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21</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rPr>
        <w:t>3</w:t>
      </w:r>
      <w:r>
        <w:rPr>
          <w:rFonts w:ascii="Times New Roman" w:hAnsi="Times New Roman" w:eastAsia="仿宋_GB2312" w:cs="Times New Roman"/>
          <w:sz w:val="32"/>
          <w:szCs w:val="24"/>
        </w:rPr>
        <w:t>47.45万元。具体内容见下表。</w:t>
      </w:r>
    </w:p>
    <w:bookmarkEnd w:id="2"/>
    <w:p>
      <w:pPr>
        <w:spacing w:line="584" w:lineRule="exact"/>
        <w:jc w:val="left"/>
        <w:outlineLvl w:val="0"/>
        <w:rPr>
          <w:rFonts w:ascii="Times New Roman" w:hAnsi="Times New Roman" w:eastAsia="仿宋_GB2312" w:cs="Times New Roman"/>
        </w:rPr>
      </w:pPr>
    </w:p>
    <w:p>
      <w:pPr>
        <w:jc w:val="center"/>
        <w:outlineLvl w:val="1"/>
        <w:rPr>
          <w:rFonts w:ascii="方正小标宋_GBK" w:eastAsia="方正小标宋_GBK" w:cs="Times New Roman"/>
          <w:sz w:val="32"/>
        </w:rPr>
      </w:pPr>
      <w:bookmarkStart w:id="3" w:name="_Toc64920910"/>
    </w:p>
    <w:p>
      <w:pPr>
        <w:jc w:val="center"/>
        <w:outlineLvl w:val="1"/>
        <w:rPr>
          <w:rFonts w:ascii="方正小标宋_GBK" w:eastAsia="方正小标宋_GBK" w:cs="Times New Roman"/>
          <w:sz w:val="32"/>
        </w:rPr>
      </w:pPr>
    </w:p>
    <w:p>
      <w:pPr>
        <w:jc w:val="center"/>
        <w:outlineLvl w:val="1"/>
        <w:rPr>
          <w:rFonts w:ascii="方正小标宋_GBK" w:eastAsia="方正小标宋_GBK" w:cs="Times New Roman"/>
          <w:sz w:val="32"/>
        </w:rPr>
      </w:pPr>
    </w:p>
    <w:p>
      <w:pPr>
        <w:jc w:val="center"/>
        <w:outlineLvl w:val="1"/>
        <w:rPr>
          <w:rFonts w:ascii="Times New Roman" w:hAnsi="Times New Roman" w:cs="Times New Roman"/>
          <w:sz w:val="32"/>
        </w:rPr>
      </w:pPr>
      <w:r>
        <w:rPr>
          <w:rFonts w:hint="eastAsia" w:ascii="方正小标宋_GBK" w:eastAsia="方正小标宋_GBK" w:cs="Times New Roman"/>
          <w:sz w:val="32"/>
        </w:rPr>
        <w:t>部门政府采购预算</w:t>
      </w:r>
      <w:bookmarkEnd w:id="3"/>
    </w:p>
    <w:tbl>
      <w:tblPr>
        <w:tblStyle w:val="8"/>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cs="Times New Roman"/>
                <w:sz w:val="24"/>
              </w:rPr>
            </w:pPr>
            <w:r>
              <w:rPr>
                <w:rFonts w:hint="eastAsia" w:ascii="方正小标宋_GBK" w:eastAsia="方正小标宋_GBK" w:cs="Times New Roman"/>
                <w:sz w:val="24"/>
              </w:rPr>
              <w:t>228001</w:t>
            </w:r>
            <w:r>
              <w:rPr>
                <w:rFonts w:ascii="方正小标宋_GBK" w:eastAsia="方正小标宋_GBK" w:cs="Times New Roman"/>
                <w:sz w:val="24"/>
              </w:rPr>
              <w:t>廊坊</w:t>
            </w:r>
            <w:r>
              <w:rPr>
                <w:rFonts w:hint="eastAsia" w:ascii="方正小标宋_GBK" w:eastAsia="方正小标宋_GBK" w:cs="Times New Roman"/>
                <w:sz w:val="24"/>
              </w:rPr>
              <w:t>市</w:t>
            </w:r>
            <w:r>
              <w:rPr>
                <w:rFonts w:ascii="方正小标宋_GBK" w:eastAsia="方正小标宋_GBK" w:cs="Times New Roman"/>
                <w:sz w:val="24"/>
              </w:rPr>
              <w:t>广阳区财政局</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cs="Times New Roman"/>
                <w:sz w:val="24"/>
              </w:rPr>
            </w:pPr>
            <w:r>
              <w:rPr>
                <w:rFonts w:ascii="方正书宋_GBK" w:eastAsia="方正书宋_GBK"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政府采购项目来源</w:t>
            </w:r>
          </w:p>
        </w:tc>
        <w:tc>
          <w:tcPr>
            <w:tcW w:w="1531"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采购物品名称</w:t>
            </w:r>
          </w:p>
        </w:tc>
        <w:tc>
          <w:tcPr>
            <w:tcW w:w="1531"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政府采购目录序号</w:t>
            </w:r>
          </w:p>
        </w:tc>
        <w:tc>
          <w:tcPr>
            <w:tcW w:w="709"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计量  单位</w:t>
            </w:r>
          </w:p>
        </w:tc>
        <w:tc>
          <w:tcPr>
            <w:tcW w:w="907"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数量</w:t>
            </w:r>
          </w:p>
        </w:tc>
        <w:tc>
          <w:tcPr>
            <w:tcW w:w="907"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单价</w:t>
            </w:r>
          </w:p>
        </w:tc>
        <w:tc>
          <w:tcPr>
            <w:tcW w:w="6804" w:type="dxa"/>
            <w:gridSpan w:val="6"/>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项目名称</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预算资金</w:t>
            </w:r>
          </w:p>
        </w:tc>
        <w:tc>
          <w:tcPr>
            <w:tcW w:w="1531" w:type="dxa"/>
            <w:vMerge w:val="continue"/>
            <w:shd w:val="clear" w:color="auto" w:fill="auto"/>
            <w:vAlign w:val="center"/>
          </w:tcPr>
          <w:p/>
        </w:tc>
        <w:tc>
          <w:tcPr>
            <w:tcW w:w="1531" w:type="dxa"/>
            <w:vMerge w:val="continue"/>
            <w:shd w:val="clear" w:color="auto" w:fill="auto"/>
            <w:vAlign w:val="center"/>
          </w:tcPr>
          <w:p/>
        </w:tc>
        <w:tc>
          <w:tcPr>
            <w:tcW w:w="709" w:type="dxa"/>
            <w:vMerge w:val="continue"/>
            <w:shd w:val="clear" w:color="auto" w:fill="auto"/>
            <w:vAlign w:val="center"/>
          </w:tcPr>
          <w:p/>
        </w:tc>
        <w:tc>
          <w:tcPr>
            <w:tcW w:w="907" w:type="dxa"/>
            <w:vMerge w:val="continue"/>
            <w:shd w:val="clear" w:color="auto" w:fill="auto"/>
            <w:vAlign w:val="center"/>
          </w:tcPr>
          <w:p/>
        </w:tc>
        <w:tc>
          <w:tcPr>
            <w:tcW w:w="907" w:type="dxa"/>
            <w:vMerge w:val="continue"/>
            <w:shd w:val="clear" w:color="auto" w:fill="auto"/>
            <w:vAlign w:val="center"/>
          </w:tcP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合计</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一般公共预算拨款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基金预算拨款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国有资本经营预算拨款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财政专户核拨</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合  计</w:t>
            </w:r>
          </w:p>
        </w:tc>
        <w:tc>
          <w:tcPr>
            <w:tcW w:w="1134" w:type="dxa"/>
            <w:shd w:val="clear" w:color="auto" w:fill="auto"/>
            <w:vAlign w:val="center"/>
          </w:tcPr>
          <w:p>
            <w:pPr>
              <w:spacing w:line="300" w:lineRule="exact"/>
              <w:jc w:val="righ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709" w:type="dxa"/>
            <w:shd w:val="clear" w:color="auto" w:fill="auto"/>
            <w:vAlign w:val="center"/>
          </w:tcPr>
          <w:p>
            <w:pPr>
              <w:spacing w:line="300" w:lineRule="exact"/>
              <w:jc w:val="center"/>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b/>
              </w:rPr>
            </w:pPr>
            <w:r>
              <w:rPr>
                <w:rFonts w:hint="eastAsia" w:ascii="方正书宋_GBK" w:eastAsia="方正书宋_GBK"/>
                <w:b/>
              </w:rPr>
              <w:t>3</w:t>
            </w:r>
            <w:r>
              <w:rPr>
                <w:rFonts w:ascii="方正书宋_GBK" w:eastAsia="方正书宋_GBK"/>
                <w:b/>
              </w:rPr>
              <w:t>47.45</w:t>
            </w:r>
          </w:p>
        </w:tc>
        <w:tc>
          <w:tcPr>
            <w:tcW w:w="1134" w:type="dxa"/>
            <w:shd w:val="clear" w:color="auto" w:fill="auto"/>
            <w:vAlign w:val="center"/>
          </w:tcPr>
          <w:p>
            <w:pPr>
              <w:spacing w:line="300" w:lineRule="exact"/>
              <w:jc w:val="right"/>
              <w:rPr>
                <w:rFonts w:ascii="方正书宋_GBK" w:eastAsia="方正书宋_GBK"/>
                <w:b/>
              </w:rPr>
            </w:pPr>
            <w:r>
              <w:rPr>
                <w:rFonts w:hint="eastAsia" w:ascii="方正书宋_GBK" w:eastAsia="方正书宋_GBK"/>
                <w:b/>
              </w:rPr>
              <w:t>3</w:t>
            </w:r>
            <w:r>
              <w:rPr>
                <w:rFonts w:ascii="方正书宋_GBK" w:eastAsia="方正书宋_GBK"/>
                <w:b/>
              </w:rPr>
              <w:t>47.45</w:t>
            </w: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公用类项目</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596.88</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台式计算机</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A02010104</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20</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10.00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10.00</w:t>
            </w: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公用类项目</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596.88</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激光打印机</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A0201060102</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47</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0.65</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30.55</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30.55</w:t>
            </w: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公用类项目</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596.88</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金属质柜类</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A060503</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组</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19</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0.10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1.90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1.90</w:t>
            </w: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公用类项目</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596.88</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其他家具用具</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A0699</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20</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0.25</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5.00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5.00</w:t>
            </w: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cs="Times New Roman"/>
              </w:rPr>
              <w:t>特定目标类</w:t>
            </w:r>
          </w:p>
        </w:tc>
        <w:tc>
          <w:tcPr>
            <w:tcW w:w="1134" w:type="dxa"/>
            <w:shd w:val="clear" w:color="auto" w:fill="auto"/>
            <w:vAlign w:val="center"/>
          </w:tcPr>
          <w:p>
            <w:pPr>
              <w:spacing w:line="300" w:lineRule="exact"/>
              <w:jc w:val="right"/>
              <w:rPr>
                <w:rFonts w:ascii="方正书宋_GBK" w:eastAsia="方正书宋_GBK" w:cs="Times New Roman"/>
              </w:rPr>
            </w:pPr>
            <w:r>
              <w:rPr>
                <w:rFonts w:hint="eastAsia" w:ascii="方正书宋_GBK" w:eastAsia="方正书宋_GBK" w:cs="Times New Roman"/>
              </w:rPr>
              <w:t>300</w:t>
            </w:r>
          </w:p>
        </w:tc>
        <w:tc>
          <w:tcPr>
            <w:tcW w:w="1531" w:type="dxa"/>
            <w:shd w:val="clear" w:color="auto" w:fill="auto"/>
            <w:vAlign w:val="center"/>
          </w:tcPr>
          <w:p>
            <w:pPr>
              <w:spacing w:line="300" w:lineRule="exact"/>
              <w:jc w:val="left"/>
              <w:rPr>
                <w:rFonts w:ascii="方正书宋_GBK" w:eastAsia="方正书宋_GBK" w:cs="Times New Roman"/>
              </w:rPr>
            </w:pPr>
            <w:r>
              <w:rPr>
                <w:rFonts w:hint="eastAsia" w:ascii="方正书宋_GBK" w:eastAsia="方正书宋_GBK" w:cs="Times New Roman"/>
              </w:rPr>
              <w:t>服务</w:t>
            </w:r>
          </w:p>
        </w:tc>
        <w:tc>
          <w:tcPr>
            <w:tcW w:w="1531" w:type="dxa"/>
            <w:shd w:val="clear" w:color="auto" w:fill="auto"/>
            <w:vAlign w:val="center"/>
          </w:tcPr>
          <w:p>
            <w:pPr>
              <w:spacing w:line="300" w:lineRule="exact"/>
              <w:jc w:val="left"/>
              <w:rPr>
                <w:rFonts w:ascii="方正书宋_GBK" w:eastAsia="方正书宋_GBK" w:cs="Times New Roman"/>
              </w:rPr>
            </w:pPr>
            <w:r>
              <w:rPr>
                <w:rFonts w:ascii="方正书宋_GBK" w:eastAsia="方正书宋_GBK" w:cs="Times New Roman"/>
              </w:rPr>
              <w:t>C</w:t>
            </w:r>
            <w:r>
              <w:rPr>
                <w:rFonts w:hint="eastAsia" w:ascii="方正书宋_GBK" w:eastAsia="方正书宋_GBK" w:cs="Times New Roman"/>
              </w:rPr>
              <w:t>080299</w:t>
            </w:r>
          </w:p>
        </w:tc>
        <w:tc>
          <w:tcPr>
            <w:tcW w:w="709" w:type="dxa"/>
            <w:shd w:val="clear" w:color="auto" w:fill="auto"/>
            <w:vAlign w:val="center"/>
          </w:tcPr>
          <w:p>
            <w:pPr>
              <w:spacing w:line="300" w:lineRule="exact"/>
              <w:jc w:val="center"/>
              <w:rPr>
                <w:rFonts w:ascii="方正书宋_GBK" w:eastAsia="方正书宋_GBK" w:cs="Times New Roman"/>
              </w:rPr>
            </w:pPr>
            <w:r>
              <w:rPr>
                <w:rFonts w:hint="eastAsia" w:ascii="方正书宋_GBK" w:eastAsia="方正书宋_GBK" w:cs="Times New Roman"/>
              </w:rPr>
              <w:t>个</w:t>
            </w:r>
          </w:p>
        </w:tc>
        <w:tc>
          <w:tcPr>
            <w:tcW w:w="907" w:type="dxa"/>
            <w:shd w:val="clear" w:color="auto" w:fill="auto"/>
            <w:vAlign w:val="center"/>
          </w:tcPr>
          <w:p>
            <w:pPr>
              <w:spacing w:line="300" w:lineRule="exact"/>
              <w:jc w:val="right"/>
              <w:rPr>
                <w:rFonts w:ascii="方正书宋_GBK" w:eastAsia="方正书宋_GBK" w:cs="Times New Roman"/>
              </w:rPr>
            </w:pPr>
            <w:r>
              <w:rPr>
                <w:rFonts w:hint="eastAsia" w:ascii="方正书宋_GBK" w:eastAsia="方正书宋_GBK" w:cs="Times New Roman"/>
              </w:rPr>
              <w:t>1</w:t>
            </w:r>
          </w:p>
        </w:tc>
        <w:tc>
          <w:tcPr>
            <w:tcW w:w="907" w:type="dxa"/>
            <w:shd w:val="clear" w:color="auto" w:fill="auto"/>
            <w:vAlign w:val="center"/>
          </w:tcPr>
          <w:p>
            <w:pPr>
              <w:spacing w:line="300" w:lineRule="exact"/>
              <w:jc w:val="right"/>
              <w:rPr>
                <w:rFonts w:ascii="方正书宋_GBK" w:eastAsia="方正书宋_GBK" w:cs="Times New Roman"/>
              </w:rPr>
            </w:pPr>
            <w:r>
              <w:rPr>
                <w:rFonts w:hint="eastAsia" w:ascii="方正书宋_GBK" w:eastAsia="方正书宋_GBK" w:cs="Times New Roman"/>
              </w:rPr>
              <w:t>300</w:t>
            </w:r>
          </w:p>
        </w:tc>
        <w:tc>
          <w:tcPr>
            <w:tcW w:w="1134" w:type="dxa"/>
            <w:shd w:val="clear" w:color="auto" w:fill="auto"/>
            <w:vAlign w:val="center"/>
          </w:tcPr>
          <w:p>
            <w:pPr>
              <w:spacing w:line="300" w:lineRule="exact"/>
              <w:jc w:val="right"/>
              <w:rPr>
                <w:rFonts w:ascii="方正书宋_GBK" w:eastAsia="方正书宋_GBK" w:cs="Times New Roman"/>
              </w:rPr>
            </w:pPr>
            <w:r>
              <w:rPr>
                <w:rFonts w:hint="eastAsia" w:ascii="方正书宋_GBK" w:eastAsia="方正书宋_GBK" w:cs="Times New Roman"/>
              </w:rPr>
              <w:t>300</w:t>
            </w:r>
          </w:p>
        </w:tc>
        <w:tc>
          <w:tcPr>
            <w:tcW w:w="1134" w:type="dxa"/>
            <w:shd w:val="clear" w:color="auto" w:fill="auto"/>
            <w:vAlign w:val="center"/>
          </w:tcPr>
          <w:p>
            <w:pPr>
              <w:spacing w:line="300" w:lineRule="exact"/>
              <w:jc w:val="right"/>
              <w:rPr>
                <w:rFonts w:ascii="方正书宋_GBK" w:eastAsia="方正书宋_GBK" w:cs="Times New Roman"/>
              </w:rPr>
            </w:pPr>
            <w:r>
              <w:rPr>
                <w:rFonts w:hint="eastAsia" w:ascii="方正书宋_GBK" w:eastAsia="方正书宋_GBK" w:cs="Times New Roman"/>
              </w:rPr>
              <w:t>300</w:t>
            </w: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bl>
    <w:p>
      <w:pPr>
        <w:spacing w:line="584" w:lineRule="exact"/>
        <w:jc w:val="left"/>
        <w:outlineLvl w:val="0"/>
        <w:rPr>
          <w:rFonts w:ascii="Times New Roman" w:hAnsi="Times New Roman" w:eastAsia="仿宋_GB2312" w:cs="Times New Roman"/>
        </w:rPr>
        <w:sectPr>
          <w:footerReference r:id="rId3" w:type="default"/>
          <w:pgSz w:w="16839" w:h="11907" w:orient="landscape"/>
          <w:pgMar w:top="1361" w:right="1020" w:bottom="1361" w:left="1020" w:header="851" w:footer="992" w:gutter="0"/>
          <w:cols w:space="720"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广阳区财政局</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122.43万元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详见下表</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，本年度我部门拟购置固定资产</w:t>
      </w:r>
      <w:r>
        <w:rPr>
          <w:rFonts w:hint="eastAsia" w:ascii="Times New Roman" w:hAnsi="Times New Roman" w:eastAsia="仿宋_GB2312" w:cs="Times New Roman"/>
          <w:sz w:val="32"/>
          <w:szCs w:val="32"/>
        </w:rPr>
        <w:t>47.45万元，</w:t>
      </w:r>
      <w:r>
        <w:rPr>
          <w:rFonts w:ascii="Times New Roman" w:hAnsi="Times New Roman" w:eastAsia="仿宋_GB2312" w:cs="Times New Roman"/>
          <w:sz w:val="32"/>
          <w:szCs w:val="32"/>
        </w:rPr>
        <w:t>主要为计算机设备、打印设备、空调、办公家具等，已列入政府采购预算。</w:t>
      </w:r>
    </w:p>
    <w:p>
      <w:pPr>
        <w:spacing w:line="584" w:lineRule="exact"/>
        <w:ind w:firstLine="640"/>
        <w:rPr>
          <w:rFonts w:ascii="Times New Roman" w:hAnsi="Times New Roman" w:eastAsia="仿宋_GB2312" w:cs="Times New Roman"/>
          <w:sz w:val="32"/>
          <w:szCs w:val="32"/>
        </w:rPr>
      </w:pPr>
    </w:p>
    <w:tbl>
      <w:tblPr>
        <w:tblStyle w:val="8"/>
        <w:tblW w:w="13482"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广阳区财政局部门</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rPr>
              <w:t>广阳区财政局</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截止时间：202</w:t>
            </w:r>
            <w:r>
              <w:rPr>
                <w:rFonts w:hint="eastAsia" w:ascii="Times New Roman" w:hAnsi="Times New Roman" w:eastAsia="仿宋_GB2312" w:cs="Times New Roman"/>
                <w:kern w:val="0"/>
                <w:sz w:val="22"/>
              </w:rPr>
              <w:t>0</w:t>
            </w:r>
            <w:r>
              <w:rPr>
                <w:rFonts w:ascii="Times New Roman" w:hAnsi="Times New Roman" w:eastAsia="仿宋_GB2312" w:cs="Times New Roman"/>
                <w:kern w:val="0"/>
                <w:sz w:val="22"/>
              </w:rPr>
              <w:t>年12月31日</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5122.43</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7956</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4778.27</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5584</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4778.27</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21.19</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322.97</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方正小标宋_GBK">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16</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033F98"/>
    <w:rsid w:val="000C557C"/>
    <w:rsid w:val="00176260"/>
    <w:rsid w:val="001912E1"/>
    <w:rsid w:val="001C7588"/>
    <w:rsid w:val="001D18E5"/>
    <w:rsid w:val="002F6791"/>
    <w:rsid w:val="00301F9F"/>
    <w:rsid w:val="00356683"/>
    <w:rsid w:val="003C4259"/>
    <w:rsid w:val="004324CA"/>
    <w:rsid w:val="004A54AA"/>
    <w:rsid w:val="00531451"/>
    <w:rsid w:val="005A0551"/>
    <w:rsid w:val="005F009C"/>
    <w:rsid w:val="00607CF8"/>
    <w:rsid w:val="00782110"/>
    <w:rsid w:val="00807A76"/>
    <w:rsid w:val="008467C3"/>
    <w:rsid w:val="00861BC6"/>
    <w:rsid w:val="008B2075"/>
    <w:rsid w:val="008F0EB4"/>
    <w:rsid w:val="0090390D"/>
    <w:rsid w:val="00936083"/>
    <w:rsid w:val="00A218C6"/>
    <w:rsid w:val="00B17B32"/>
    <w:rsid w:val="00B53F42"/>
    <w:rsid w:val="00B80935"/>
    <w:rsid w:val="00C446C0"/>
    <w:rsid w:val="00D347CC"/>
    <w:rsid w:val="00E27CE3"/>
    <w:rsid w:val="00E53B9C"/>
    <w:rsid w:val="00E62E57"/>
    <w:rsid w:val="00E87424"/>
    <w:rsid w:val="00EB2FFC"/>
    <w:rsid w:val="00F06549"/>
    <w:rsid w:val="00F346A7"/>
    <w:rsid w:val="00F72E40"/>
    <w:rsid w:val="00F82663"/>
    <w:rsid w:val="00F909B1"/>
    <w:rsid w:val="00F94DEC"/>
    <w:rsid w:val="0E097AAC"/>
    <w:rsid w:val="7B381E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semiHidden="0"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uiPriority w:val="0"/>
    <w:rPr>
      <w:sz w:val="18"/>
      <w:szCs w:val="18"/>
    </w:rPr>
  </w:style>
  <w:style w:type="paragraph" w:styleId="3">
    <w:name w:val="footer"/>
    <w:basedOn w:val="1"/>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uiPriority w:val="0"/>
    <w:rPr>
      <w:rFonts w:ascii="Times New Roman" w:hAnsi="Times New Roman" w:cs="Times New Roman"/>
      <w:szCs w:val="24"/>
    </w:rPr>
  </w:style>
  <w:style w:type="paragraph" w:styleId="6">
    <w:name w:val="footnote text"/>
    <w:basedOn w:val="1"/>
    <w:uiPriority w:val="0"/>
    <w:pPr>
      <w:snapToGrid w:val="0"/>
      <w:jc w:val="left"/>
    </w:pPr>
    <w:rPr>
      <w:rFonts w:cs="Times New Roman"/>
      <w:sz w:val="18"/>
      <w:szCs w:val="18"/>
    </w:rPr>
  </w:style>
  <w:style w:type="paragraph" w:styleId="7">
    <w:name w:val="toc 2"/>
    <w:basedOn w:val="1"/>
    <w:next w:val="1"/>
    <w:uiPriority w:val="0"/>
    <w:pPr>
      <w:ind w:left="200" w:leftChars="200"/>
    </w:pPr>
    <w:rPr>
      <w:rFonts w:ascii="Times New Roman" w:hAnsi="Times New Roman" w:cs="Times New Roman"/>
      <w:szCs w:val="24"/>
    </w:rPr>
  </w:style>
  <w:style w:type="character" w:styleId="10">
    <w:name w:val="footnote reference"/>
    <w:uiPriority w:val="0"/>
    <w:rPr>
      <w:vertAlign w:val="superscript"/>
    </w:rPr>
  </w:style>
  <w:style w:type="paragraph" w:customStyle="1" w:styleId="11">
    <w:name w:val="Defaul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1180</Words>
  <Characters>6730</Characters>
  <Lines>56</Lines>
  <Paragraphs>15</Paragraphs>
  <TotalTime>9096</TotalTime>
  <ScaleCrop>false</ScaleCrop>
  <LinksUpToDate>false</LinksUpToDate>
  <CharactersWithSpaces>7895</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lenovo</cp:lastModifiedBy>
  <cp:lastPrinted>2018-01-30T06:12:00Z</cp:lastPrinted>
  <dcterms:modified xsi:type="dcterms:W3CDTF">2022-07-08T02:06:37Z</dcterms:modified>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B40ABE9CC4AB48989A08FDE01934BCDC</vt:lpwstr>
  </property>
</Properties>
</file>