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p>
    <w:p>
      <w:pPr>
        <w:spacing w:line="584" w:lineRule="exact"/>
        <w:ind w:firstLine="880" w:firstLineChars="200"/>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廊坊市广阳区</w:t>
      </w:r>
      <w:bookmarkStart w:id="3" w:name="_GoBack"/>
      <w:r>
        <w:rPr>
          <w:rFonts w:hint="eastAsia" w:ascii="方正小标宋_GBK" w:hAnsi="Times New Roman" w:eastAsia="方正小标宋_GBK" w:cs="Times New Roman"/>
          <w:sz w:val="44"/>
          <w:szCs w:val="44"/>
        </w:rPr>
        <w:t>统计局2021年部门预算信息公开情况说明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00" w:lineRule="exact"/>
        <w:ind w:firstLine="640"/>
        <w:rPr>
          <w:rFonts w:ascii="仿宋_GB2312" w:eastAsia="仿宋_GB2312"/>
          <w:sz w:val="32"/>
          <w:szCs w:val="32"/>
        </w:rPr>
      </w:pPr>
      <w:r>
        <w:rPr>
          <w:rFonts w:hint="eastAsia" w:ascii="仿宋_GB2312" w:eastAsia="仿宋_GB2312"/>
          <w:sz w:val="32"/>
          <w:szCs w:val="32"/>
        </w:rPr>
        <w:t>（一）组织领导和协调全区统计工作，确保统计数据真实、准确、完整、及时。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（二）制定统计建设规划、统计调查计划、统计调查制度，指导和规范全区统计行政执法工作，监督检查统计法律、法规贯彻实施情况，组织实施统计法律法规宣传教育, 依法查处统计违法行为。组织实施统计执法监督检查和“双随机”抽查，依法查处统计违法案件，预防和查处统计造假、弄虚作假，受理、办理、督办统计违法举报。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贯彻执行国家和省、市国民经济核算制度，组织实施全区国民经济核算制度和民营经济统计制度。统一核算全区地区生产总值及派生产业增加值；组织实施投入产出调查工作；整理、测算和提供国民经济核算资料；监督管理全区国民经济核算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（四）拟订重大区情区力普查调查计划、方案，组织实施全区人口、经济、农业等重大普查调查，汇总、整理和提供有关区情区力方面的统计数据。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组织实施全区农林牧渔业、工业、建筑业、批发和零售业、住宿和餐饮业、房地产、服务业及能源、投资、消费、人口和城镇化率、劳动工资、就业、社会、科技、文化产业、城市基本情况、乡村两级社会经济基本情况、资源环境、战略性新兴产业、高新技术产业、民营经济等统计调查，收集、汇总、整理和提供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（六）综合整理和提供财政、金融、旅游、交通运输、邮政、地质勘查、教育、体育、卫生、社会保障、公用事业、对外经济、收入、价格等基本统计数据。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（七）组织全区和各部门的经济、社会、科技、服务业统计调查，统一核定、管理、公布全区性基本统计资料，定期发布全区国民经济和社会发展情况的统计信息，组织建立统计信息共享制度和发布制度。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（八）对国民经济、社会发展、科技进步和资源环境等情况进行统计分析、统计预测和统计监督，向区委、区政府及有关部门提供统计信息和咨询建议。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（九）依法审批管理部门和地方统计调查项目；指导专业统计基础工作、统计基层基础业务建设；组织建立统计信息管理制度，建立健全统计数据质量审核、监控和评估制度，开展对统计数据质量的检查和评估。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（十）建立并管理全区统计信息化系统和统计数据库系统，组织制定全区统计数据库和网络的基本标准和运行规则，指导全区统计信息化系统建设。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一）指导社会统计监测、社情民意调查、资料管理等工作；组织实施统计工作方面的国际交流合作项目和有关统计资料的交换、交流工作；会同有关部门组织全区统计专业技术资格考试，组织专业技术职务聘任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（十二）组织实施工业、建筑业、小微企业、服务业等行业的抽样与问卷调查；并开展调查情况分析研究。</w:t>
      </w:r>
    </w:p>
    <w:p>
      <w:pPr>
        <w:spacing w:line="584" w:lineRule="exact"/>
        <w:ind w:firstLine="660"/>
        <w:rPr>
          <w:rFonts w:ascii="Times New Roman" w:hAnsi="Times New Roman" w:eastAsia="仿宋_GB2312" w:cs="Times New Roman"/>
          <w:sz w:val="32"/>
          <w:szCs w:val="32"/>
        </w:rPr>
      </w:pPr>
      <w:r>
        <w:rPr>
          <w:rFonts w:hint="eastAsia" w:ascii="仿宋_GB2312" w:eastAsia="仿宋_GB2312"/>
          <w:sz w:val="32"/>
          <w:szCs w:val="32"/>
        </w:rPr>
        <w:t>（十三）完成区委、区政府和上级统计部门交办的其他任务。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廊坊市广阳区统计局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625.72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625.72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，上年结转0万元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广阳区统计局2021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625.72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615.72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571.13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44.59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培训费支出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625.72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47.01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1.99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49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人口普查</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44.59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统计局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黑体" w:hAnsi="黑体" w:eastAsia="黑体" w:cs="Times New Roman"/>
          <w:b/>
          <w:sz w:val="32"/>
          <w:szCs w:val="32"/>
        </w:rPr>
      </w:pPr>
      <w:r>
        <w:rPr>
          <w:rFonts w:ascii="黑体" w:hAnsi="黑体" w:eastAsia="黑体"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 w:hAnsi="仿宋" w:eastAsia="仿宋" w:cs="宋体"/>
          <w:sz w:val="32"/>
          <w:szCs w:val="32"/>
        </w:rPr>
      </w:pPr>
      <w:r>
        <w:rPr>
          <w:rFonts w:hint="eastAsia" w:ascii="仿宋" w:hAnsi="仿宋" w:eastAsia="仿宋" w:cs="宋体"/>
          <w:sz w:val="32"/>
          <w:szCs w:val="32"/>
        </w:rPr>
        <w:t>组织完成国家部署的国情国力普查及重要调查任务，研究提出重大县情县力普查和抽样调查计划并组织实施，汇总、整理和提供有关区情区力的统计数据。组织开展专项统计调查，了解基层情况和动态提供统计信息和咨询建议。保障全区统计信息自动化系统和统计数据库系统运行安全平稳。保证统计数据的顺利报送。</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仿宋" w:hAnsi="仿宋" w:eastAsia="仿宋"/>
          <w:sz w:val="32"/>
          <w:szCs w:val="32"/>
        </w:rPr>
      </w:pPr>
      <w:r>
        <w:rPr>
          <w:rFonts w:ascii="仿宋" w:hAnsi="仿宋" w:eastAsia="仿宋"/>
          <w:sz w:val="32"/>
          <w:szCs w:val="32"/>
        </w:rPr>
        <w:t>部门职责1：国民经济核算。在全区开展GDP核算工作。完成全区年度数据的测算审核认定工作;完成必要分析，对相关经济决策提供重要依据。</w:t>
      </w:r>
    </w:p>
    <w:p>
      <w:pPr>
        <w:spacing w:line="500" w:lineRule="exact"/>
        <w:ind w:firstLine="640" w:firstLineChars="200"/>
        <w:jc w:val="left"/>
        <w:rPr>
          <w:rFonts w:ascii="仿宋" w:hAnsi="仿宋" w:eastAsia="仿宋"/>
          <w:sz w:val="32"/>
          <w:szCs w:val="32"/>
        </w:rPr>
      </w:pPr>
      <w:r>
        <w:rPr>
          <w:rFonts w:ascii="仿宋" w:hAnsi="仿宋" w:eastAsia="仿宋"/>
          <w:sz w:val="32"/>
          <w:szCs w:val="32"/>
        </w:rPr>
        <w:t>部门职责2：统计调查。组织国情国力普查和工业、农业、能源、建筑业、服务业、贸易业等涉及相关行业的专项统计调查监测，收集、整理统计数据，提供咨询建议。研究制定资料开发应用计划，进行业务培训，组织开展深层次课题研究，发布普查主要数据公报，完成普查工作总结和表彰。</w:t>
      </w:r>
    </w:p>
    <w:p>
      <w:pPr>
        <w:spacing w:line="584" w:lineRule="exact"/>
        <w:ind w:firstLine="640" w:firstLineChars="200"/>
        <w:rPr>
          <w:rFonts w:ascii="仿宋" w:hAnsi="仿宋" w:eastAsia="仿宋"/>
          <w:sz w:val="32"/>
          <w:szCs w:val="32"/>
        </w:rPr>
      </w:pPr>
      <w:r>
        <w:rPr>
          <w:rFonts w:ascii="仿宋" w:hAnsi="仿宋" w:eastAsia="仿宋"/>
          <w:sz w:val="32"/>
          <w:szCs w:val="32"/>
        </w:rPr>
        <w:t>部门职责3：统计政务管理。保障机关日常运转，健全全区统计法制建设，指导全区统计专业技术队伍建设。保障统计信息化建设、统计执法、职称考试等全区统计专业技术队伍建设。</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27" w:firstLineChars="196"/>
        <w:jc w:val="left"/>
        <w:rPr>
          <w:rFonts w:ascii="仿宋" w:hAnsi="仿宋" w:eastAsia="仿宋"/>
          <w:sz w:val="32"/>
          <w:szCs w:val="32"/>
        </w:rPr>
      </w:pPr>
      <w:r>
        <w:rPr>
          <w:rFonts w:ascii="仿宋" w:hAnsi="仿宋" w:eastAsia="仿宋"/>
          <w:sz w:val="32"/>
          <w:szCs w:val="32"/>
        </w:rPr>
        <w:t>一是圆满完成各专业统计报表工作。不断加强各专业基层统计报表数据质量的控制，对搜集的基层报表认真审核和汇总，对主要指标数据认真进行分析和评估，完成了城乡住户调查、工业、建筑业、固定资产投资、劳动工资等各专业年年报和各类定期报表工作。二是积极开展各项专项调查。开展好畜禽监测调查、全区粮食产量抽样调查、文化产业调查等各项抽样调查。在各项抽样调查中，我局人员合理分派清查摸底工作，做到清查登记，不重不漏，并将会议培训、现场讲解和收表把关相结合，确保报表数据质量。三是加强执法检查，促进统计工作顺利开展。我局积极开展统计执法检查工作，大力宣传《统计法》等法律法规，积极开展主动式、经常化、服务型统计执法检查，进一步规范统计工作创造良好的环境，确保统计数据的真实有效。四是加强服务，全面提升服务水平。认真履行职责，着力提供优质统计服务，采取编印统计资料，提供统计信息咨询，开展统计调查研究等形式为各级领导和社会大众服务，为研究决策经济发展提供依据。</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业务培训覆盖率</w:t>
            </w: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年内培训调查人员占所有调查人员的比重</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业务培训次数</w:t>
            </w: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业务培训次数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次</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专项统计完成率</w:t>
            </w: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各类专项统计调查任务（包括各项调查报表的月报、季报、年报）完成程度占所有调查任务的比重</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年度预算资金执行率</w:t>
            </w: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当年预算支出金额占总预算金额的比重</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资金投入量</w:t>
            </w: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对项目经费进行控制</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万元</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主要调查数据产品是否得到社会认可，没有产生不良影响</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认可</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服务对象对此项工作的满意人数占服务对象意见总人数的比重</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工作总结</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方正仿宋_GBK" w:eastAsia="方正仿宋_GBK"/>
          <w:b/>
          <w:sz w:val="28"/>
        </w:rPr>
        <w:t xml:space="preserve"> </w:t>
      </w:r>
      <w:r>
        <w:rPr>
          <w:rFonts w:hint="eastAsia" w:ascii="仿宋" w:hAnsi="仿宋" w:eastAsia="仿宋"/>
          <w:sz w:val="28"/>
        </w:rPr>
        <w:t>四上企业培训经费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为提高各项数据入库率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促进基层统计人员工作积极性</w:t>
            </w:r>
            <w:r>
              <w:rPr>
                <w:rFonts w:ascii="方正书宋_GBK" w:eastAsia="方正书宋_GBK"/>
              </w:rPr>
              <w:t>,</w:t>
            </w:r>
            <w:r>
              <w:rPr>
                <w:rFonts w:hint="eastAsia" w:ascii="方正书宋_GBK" w:eastAsia="方正书宋_GBK"/>
              </w:rPr>
              <w:t>确保数据质量</w:t>
            </w:r>
          </w:p>
          <w:p>
            <w:pPr>
              <w:spacing w:line="300" w:lineRule="exact"/>
              <w:rPr>
                <w:rFonts w:ascii="Times New Roman" w:hAnsi="Times New Roman" w:eastAsia="仿宋_GB2312" w:cs="Times New Roman"/>
                <w:b/>
              </w:rPr>
            </w:pPr>
            <w:r>
              <w:rPr>
                <w:rFonts w:ascii="方正书宋_GBK" w:eastAsia="方正书宋_GBK"/>
              </w:rPr>
              <w:t>3.</w:t>
            </w:r>
            <w:r>
              <w:rPr>
                <w:rFonts w:hint="eastAsia" w:ascii="方正书宋_GBK" w:eastAsia="方正书宋_GBK"/>
              </w:rPr>
              <w:t>完成统计调查任务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业务培训覆盖率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年内培训调查人员占所有调查人员的比重</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业务培训次数</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业务培训次数</w:t>
            </w:r>
          </w:p>
        </w:tc>
        <w:tc>
          <w:tcPr>
            <w:tcW w:w="1843"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次</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专项统计完成率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各类专项统计调查任务（包括各项调查报表的月报、季报、年报）完成程度占所有调查任务的比重</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年度预算资金执行率</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当年预算支出金额占总预算金额的比重</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资金投入量</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对项目经费进行控制</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主要调查数据产品是否得到社会认可，没有产生不良影响</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认可</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340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服务对象对此项工作的满意人数占服务对象意见总人数的比重</w:t>
            </w:r>
          </w:p>
        </w:tc>
        <w:tc>
          <w:tcPr>
            <w:tcW w:w="1843"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工作总结</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hint="eastAsia"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1"/>
      <w:r>
        <w:rPr>
          <w:rFonts w:hint="eastAsia" w:ascii="Times New Roman" w:hAnsi="Times New Roman" w:eastAsia="仿宋_GB2312" w:cs="Times New Roman"/>
          <w:sz w:val="32"/>
          <w:szCs w:val="24"/>
        </w:rPr>
        <w:t>。</w:t>
      </w:r>
    </w:p>
    <w:p>
      <w:pPr>
        <w:spacing w:line="584" w:lineRule="exact"/>
        <w:ind w:firstLine="640" w:firstLineChars="200"/>
        <w:jc w:val="center"/>
        <w:outlineLvl w:val="0"/>
        <w:rPr>
          <w:rFonts w:hint="eastAsia" w:ascii="Times New Roman" w:hAnsi="Times New Roman" w:eastAsia="仿宋_GB2312" w:cs="Times New Roman"/>
          <w:sz w:val="32"/>
          <w:szCs w:val="24"/>
        </w:rPr>
      </w:pPr>
      <w:bookmarkStart w:id="2" w:name="_Toc64920910"/>
      <w:r>
        <w:rPr>
          <w:rFonts w:hint="eastAsia" w:ascii="仿宋_GB2312" w:eastAsia="仿宋_GB2312" w:cs="仿宋_GB2312"/>
          <w:sz w:val="32"/>
          <w:szCs w:val="32"/>
        </w:rPr>
        <w:t>部门政府采购预算</w:t>
      </w:r>
      <w:bookmarkEnd w:id="2"/>
    </w:p>
    <w:tbl>
      <w:tblPr>
        <w:tblStyle w:val="8"/>
        <w:tblW w:w="137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1134"/>
        <w:gridCol w:w="1231"/>
        <w:gridCol w:w="1305"/>
        <w:gridCol w:w="1235"/>
        <w:gridCol w:w="907"/>
        <w:gridCol w:w="745"/>
        <w:gridCol w:w="1134"/>
        <w:gridCol w:w="1296"/>
        <w:gridCol w:w="1134"/>
        <w:gridCol w:w="1134"/>
        <w:gridCol w:w="749"/>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478"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仿宋_GB2312" w:eastAsia="仿宋_GB2312" w:cs="Times New Roman"/>
              </w:rPr>
            </w:pPr>
            <w:r>
              <w:rPr>
                <w:rFonts w:hint="eastAsia" w:ascii="仿宋_GB2312" w:eastAsia="仿宋_GB2312" w:cs="仿宋_GB2312"/>
              </w:rPr>
              <w:t>227001廊坊市广阳区统计局</w:t>
            </w:r>
          </w:p>
        </w:tc>
        <w:tc>
          <w:tcPr>
            <w:tcW w:w="6297"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仿宋_GB2312" w:eastAsia="仿宋_GB2312" w:cs="Times New Roman"/>
              </w:rPr>
            </w:pPr>
            <w:r>
              <w:rPr>
                <w:rFonts w:hint="eastAsia" w:ascii="仿宋_GB2312" w:eastAsia="仿宋_GB2312" w:cs="仿宋_GB231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055"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政府采购项目来源</w:t>
            </w:r>
          </w:p>
        </w:tc>
        <w:tc>
          <w:tcPr>
            <w:tcW w:w="123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采购物品名称</w:t>
            </w:r>
          </w:p>
        </w:tc>
        <w:tc>
          <w:tcPr>
            <w:tcW w:w="130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政府采购目录序号</w:t>
            </w:r>
          </w:p>
        </w:tc>
        <w:tc>
          <w:tcPr>
            <w:tcW w:w="123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计量</w:t>
            </w:r>
            <w:r>
              <w:rPr>
                <w:rFonts w:ascii="仿宋_GB2312" w:eastAsia="仿宋_GB2312" w:cs="仿宋_GB2312"/>
                <w:b/>
                <w:bCs/>
              </w:rPr>
              <w:t xml:space="preserve">  </w:t>
            </w:r>
            <w:r>
              <w:rPr>
                <w:rFonts w:hint="eastAsia" w:ascii="仿宋_GB2312" w:eastAsia="仿宋_GB2312" w:cs="仿宋_GB2312"/>
                <w:b/>
                <w:bCs/>
              </w:rPr>
              <w:t>单位</w:t>
            </w:r>
          </w:p>
        </w:tc>
        <w:tc>
          <w:tcPr>
            <w:tcW w:w="90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数量</w:t>
            </w:r>
          </w:p>
        </w:tc>
        <w:tc>
          <w:tcPr>
            <w:tcW w:w="745"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单价</w:t>
            </w:r>
          </w:p>
        </w:tc>
        <w:tc>
          <w:tcPr>
            <w:tcW w:w="6297" w:type="dxa"/>
            <w:gridSpan w:val="6"/>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项目名称</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预算资金</w:t>
            </w:r>
          </w:p>
        </w:tc>
        <w:tc>
          <w:tcPr>
            <w:tcW w:w="1231"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cs="Times New Roman"/>
              </w:rPr>
            </w:pPr>
          </w:p>
        </w:tc>
        <w:tc>
          <w:tcPr>
            <w:tcW w:w="130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cs="Times New Roman"/>
              </w:rPr>
            </w:pPr>
          </w:p>
        </w:tc>
        <w:tc>
          <w:tcPr>
            <w:tcW w:w="123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cs="Times New Roman"/>
              </w:rPr>
            </w:pPr>
          </w:p>
        </w:tc>
        <w:tc>
          <w:tcPr>
            <w:tcW w:w="907"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cs="Times New Roman"/>
              </w:rPr>
            </w:pPr>
          </w:p>
        </w:tc>
        <w:tc>
          <w:tcPr>
            <w:tcW w:w="745" w:type="dxa"/>
            <w:vMerge w:val="continue"/>
            <w:tcBorders>
              <w:top w:val="single" w:color="000000" w:sz="6" w:space="0"/>
              <w:left w:val="single" w:color="000000" w:sz="6" w:space="0"/>
              <w:bottom w:val="single" w:color="000000" w:sz="6" w:space="0"/>
              <w:right w:val="single" w:color="000000" w:sz="6" w:space="0"/>
            </w:tcBorders>
            <w:vAlign w:val="center"/>
          </w:tcPr>
          <w:p>
            <w:pPr>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合计</w:t>
            </w: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一般公共预算拨款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基金预算拨款</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国有资本经营预算拨款</w:t>
            </w: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财政专户核拨</w:t>
            </w: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r>
              <w:rPr>
                <w:rFonts w:hint="eastAsia" w:ascii="仿宋_GB2312" w:eastAsia="仿宋_GB2312" w:cs="仿宋_GB2312"/>
                <w:b/>
                <w:bCs/>
              </w:rPr>
              <w:t>合</w:t>
            </w:r>
            <w:r>
              <w:rPr>
                <w:rFonts w:ascii="仿宋_GB2312" w:eastAsia="仿宋_GB2312" w:cs="仿宋_GB2312"/>
                <w:b/>
                <w:bCs/>
              </w:rPr>
              <w:t xml:space="preserve">  </w:t>
            </w:r>
            <w:r>
              <w:rPr>
                <w:rFonts w:hint="eastAsia" w:ascii="仿宋_GB2312" w:eastAsia="仿宋_GB2312" w:cs="仿宋_GB2312"/>
                <w:b/>
                <w:bCs/>
              </w:rPr>
              <w:t>计</w:t>
            </w: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b/>
                <w:bCs/>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b/>
                <w:bCs/>
              </w:rPr>
            </w:pPr>
          </w:p>
        </w:tc>
        <w:tc>
          <w:tcPr>
            <w:tcW w:w="1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b/>
                <w:bCs/>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b/>
                <w:bCs/>
              </w:rPr>
            </w:pPr>
          </w:p>
        </w:tc>
        <w:tc>
          <w:tcPr>
            <w:tcW w:w="1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b/>
                <w:bCs/>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仿宋_GB2312" w:eastAsia="仿宋_GB2312" w:cs="Times New Roman"/>
              </w:rPr>
            </w:pPr>
          </w:p>
        </w:tc>
        <w:tc>
          <w:tcPr>
            <w:tcW w:w="1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仿宋_GB2312" w:eastAsia="仿宋_GB2312" w:cs="Times New Roman"/>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仿宋_GB2312"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123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123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rPr>
            </w:pPr>
          </w:p>
        </w:tc>
        <w:tc>
          <w:tcPr>
            <w:tcW w:w="90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74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129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74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85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r>
    </w:tbl>
    <w:p>
      <w:pPr>
        <w:spacing w:line="584" w:lineRule="exact"/>
        <w:ind w:firstLine="640" w:firstLineChars="200"/>
        <w:outlineLvl w:val="0"/>
        <w:rPr>
          <w:rFonts w:hint="eastAsia" w:ascii="Times New Roman" w:hAnsi="Times New Roman" w:eastAsia="仿宋_GB2312" w:cs="Times New Roman"/>
          <w:sz w:val="32"/>
          <w:szCs w:val="24"/>
        </w:rPr>
      </w:pPr>
    </w:p>
    <w:p>
      <w:pPr>
        <w:spacing w:line="584" w:lineRule="exact"/>
        <w:ind w:firstLine="420" w:firstLineChars="200"/>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广阳区统计局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159.28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广阳区统计局部门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广阳区统计局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159.28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139.4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F5A14"/>
    <w:rsid w:val="001F69F7"/>
    <w:rsid w:val="00301F9F"/>
    <w:rsid w:val="00356683"/>
    <w:rsid w:val="00381155"/>
    <w:rsid w:val="00387FF8"/>
    <w:rsid w:val="003E1750"/>
    <w:rsid w:val="003F7540"/>
    <w:rsid w:val="00452DB4"/>
    <w:rsid w:val="004544AC"/>
    <w:rsid w:val="004A54AA"/>
    <w:rsid w:val="004B01E4"/>
    <w:rsid w:val="00560FF7"/>
    <w:rsid w:val="00772A25"/>
    <w:rsid w:val="00807A76"/>
    <w:rsid w:val="00812231"/>
    <w:rsid w:val="008F0EB4"/>
    <w:rsid w:val="00A218C6"/>
    <w:rsid w:val="00B17B32"/>
    <w:rsid w:val="00B80935"/>
    <w:rsid w:val="00BB296B"/>
    <w:rsid w:val="00C51E7D"/>
    <w:rsid w:val="00CE2122"/>
    <w:rsid w:val="00D347CC"/>
    <w:rsid w:val="00E27CE3"/>
    <w:rsid w:val="00F73014"/>
    <w:rsid w:val="00FC7A4E"/>
    <w:rsid w:val="2C5C242A"/>
    <w:rsid w:val="37CD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748</Words>
  <Characters>4267</Characters>
  <Lines>35</Lines>
  <Paragraphs>10</Paragraphs>
  <TotalTime>17</TotalTime>
  <ScaleCrop>false</ScaleCrop>
  <LinksUpToDate>false</LinksUpToDate>
  <CharactersWithSpaces>5005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2021-03-23T02:22:00Z</dcterms:created>
  <dc:creator>guest</dc:creator>
  <cp:lastModifiedBy>lenovo</cp:lastModifiedBy>
  <cp:lastPrinted>2018-01-30T06:12:00Z</cp:lastPrinted>
  <dcterms:modified xsi:type="dcterms:W3CDTF">2022-07-08T02:08:33Z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7204F02A1ED14B4296C8DC81FF911C9E</vt:lpwstr>
  </property>
</Properties>
</file>