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2" w:name="_GoBack"/>
      <w:r>
        <w:rPr>
          <w:rFonts w:hint="eastAsia" w:ascii="Times New Roman" w:hAnsi="Times New Roman" w:eastAsia="方正小标宋简体" w:cs="Times New Roman"/>
          <w:sz w:val="44"/>
          <w:szCs w:val="44"/>
        </w:rPr>
        <w:t>第一幼儿园</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广阳区第一幼儿园</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廊坊市广阳区第一幼儿园始建于1958年，是廊坊市最早的幼儿园，是河北省示范幼儿园、河北省卫生保健示范幼儿园。现有幼儿218人，教职人员39人，8个教学班。主要职责是对3周岁以上幼儿进行保育和教育。</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35"/>
        <w:gridCol w:w="1290"/>
        <w:gridCol w:w="1695"/>
        <w:gridCol w:w="32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53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29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69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3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535" w:type="dxa"/>
            <w:vMerge w:val="continue"/>
            <w:shd w:val="clear" w:color="auto" w:fill="auto"/>
            <w:vAlign w:val="center"/>
          </w:tcPr>
          <w:p/>
        </w:tc>
        <w:tc>
          <w:tcPr>
            <w:tcW w:w="1290" w:type="dxa"/>
            <w:vMerge w:val="continue"/>
            <w:shd w:val="clear" w:color="auto" w:fill="auto"/>
            <w:vAlign w:val="center"/>
          </w:tcPr>
          <w:p/>
        </w:tc>
        <w:tc>
          <w:tcPr>
            <w:tcW w:w="1695" w:type="dxa"/>
            <w:vMerge w:val="continue"/>
            <w:shd w:val="clear" w:color="auto" w:fill="auto"/>
            <w:vAlign w:val="center"/>
          </w:tcPr>
          <w:p/>
        </w:tc>
        <w:tc>
          <w:tcPr>
            <w:tcW w:w="3235"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35" w:type="dxa"/>
            <w:shd w:val="clear" w:color="auto" w:fill="auto"/>
            <w:vAlign w:val="center"/>
          </w:tcPr>
          <w:p>
            <w:pPr>
              <w:spacing w:line="584" w:lineRule="exact"/>
              <w:jc w:val="center"/>
              <w:rPr>
                <w:rFonts w:ascii="Times New Roman" w:hAnsi="Times New Roman" w:eastAsia="仿宋_GB2312" w:cs="Times New Roman"/>
                <w:bCs/>
                <w:szCs w:val="24"/>
              </w:rPr>
            </w:pPr>
            <w:r>
              <w:rPr>
                <w:rFonts w:hint="eastAsia" w:ascii="Times New Roman" w:hAnsi="Times New Roman" w:eastAsia="仿宋_GB2312" w:cs="Times New Roman"/>
                <w:bCs/>
                <w:szCs w:val="24"/>
              </w:rPr>
              <w:t>廊坊市广阳区第一幼儿园</w:t>
            </w:r>
          </w:p>
        </w:tc>
        <w:tc>
          <w:tcPr>
            <w:tcW w:w="1290" w:type="dxa"/>
            <w:shd w:val="clear" w:color="auto" w:fill="auto"/>
            <w:vAlign w:val="center"/>
          </w:tcPr>
          <w:p>
            <w:pPr>
              <w:spacing w:line="584" w:lineRule="exact"/>
              <w:jc w:val="center"/>
              <w:rPr>
                <w:rFonts w:ascii="Times New Roman" w:hAnsi="Times New Roman" w:eastAsia="仿宋_GB2312" w:cs="Times New Roman"/>
                <w:bCs/>
                <w:szCs w:val="24"/>
              </w:rPr>
            </w:pPr>
            <w:r>
              <w:rPr>
                <w:rFonts w:hint="eastAsia" w:ascii="Times New Roman" w:hAnsi="Times New Roman" w:eastAsia="仿宋_GB2312" w:cs="Times New Roman"/>
                <w:bCs/>
                <w:szCs w:val="24"/>
              </w:rPr>
              <w:t>事业</w:t>
            </w:r>
          </w:p>
        </w:tc>
        <w:tc>
          <w:tcPr>
            <w:tcW w:w="1695" w:type="dxa"/>
            <w:shd w:val="clear" w:color="auto" w:fill="auto"/>
            <w:vAlign w:val="center"/>
          </w:tcPr>
          <w:p>
            <w:pPr>
              <w:spacing w:line="584" w:lineRule="exact"/>
              <w:jc w:val="center"/>
              <w:rPr>
                <w:rFonts w:ascii="Times New Roman" w:hAnsi="Times New Roman" w:eastAsia="仿宋_GB2312" w:cs="Times New Roman"/>
                <w:bCs/>
                <w:szCs w:val="24"/>
              </w:rPr>
            </w:pPr>
            <w:r>
              <w:rPr>
                <w:rFonts w:hint="eastAsia" w:ascii="Times New Roman" w:hAnsi="Times New Roman" w:eastAsia="仿宋_GB2312" w:cs="Times New Roman"/>
                <w:bCs/>
                <w:szCs w:val="24"/>
              </w:rPr>
              <w:t>股级</w:t>
            </w:r>
          </w:p>
        </w:tc>
        <w:tc>
          <w:tcPr>
            <w:tcW w:w="3235" w:type="dxa"/>
            <w:shd w:val="clear" w:color="auto" w:fill="auto"/>
            <w:vAlign w:val="center"/>
          </w:tcPr>
          <w:p>
            <w:pPr>
              <w:spacing w:line="584" w:lineRule="exact"/>
              <w:jc w:val="center"/>
              <w:rPr>
                <w:rFonts w:ascii="Times New Roman" w:hAnsi="Times New Roman" w:eastAsia="仿宋_GB2312" w:cs="Times New Roman"/>
                <w:bCs/>
                <w:szCs w:val="24"/>
              </w:rPr>
            </w:pPr>
            <w:r>
              <w:rPr>
                <w:rFonts w:hint="eastAsia" w:ascii="Times New Roman" w:hAnsi="Times New Roman" w:eastAsia="仿宋_GB2312" w:cs="Times New Roman"/>
                <w:bCs/>
                <w:szCs w:val="24"/>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广阳区第一幼儿园机关及所属事业单位</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年预算收入961.16万元，其中：一般公共预算收入961.16万元，基金预算收入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2、支出说明</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广阳区第一幼儿园</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年支出预算961.16万元，其中基本支出949.80万元，包括人员类项目经费853.04万元和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公用项目经费96.76万元；运转类其他及特定目标类项目支出11.36万元</w:t>
      </w:r>
      <w:r>
        <w:rPr>
          <w:rFonts w:hint="eastAsia" w:ascii="Times New Roman" w:hAnsi="Times New Roman" w:eastAsia="仿宋_GB2312" w:cs="Times New Roman"/>
          <w:sz w:val="32"/>
          <w:szCs w:val="32"/>
        </w:rPr>
        <w:t>。主要为城市幼儿园生均经费区级资金等其他支出。</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3、比上年增减情况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年预算收支安排961.16万元，较20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264.78</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266.22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减少了1.44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城区幼儿园生均公用经费</w:t>
      </w:r>
      <w:r>
        <w:rPr>
          <w:rFonts w:ascii="Times New Roman" w:hAnsi="Times New Roman" w:eastAsia="仿宋_GB2312" w:cs="Times New Roman"/>
          <w:sz w:val="32"/>
          <w:szCs w:val="32"/>
        </w:rPr>
        <w:t>项目支出。</w:t>
      </w:r>
    </w:p>
    <w:p>
      <w:pPr>
        <w:spacing w:line="584"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三、机关运行经费安排情况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单位机关</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四、财政拨款“三公”经费预算情况及增减变化原因</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（其中：公务用车购置费为0万元，公务用车运维费0万元）；</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r>
        <w:rPr>
          <w:rFonts w:hint="eastAsia" w:ascii="Times New Roman" w:hAnsi="Times New Roman" w:eastAsia="仿宋_GB2312" w:cs="Times New Roman"/>
          <w:sz w:val="32"/>
          <w:szCs w:val="32"/>
        </w:rPr>
        <w:t>。</w:t>
      </w:r>
    </w:p>
    <w:p>
      <w:pPr>
        <w:spacing w:line="584" w:lineRule="exact"/>
        <w:ind w:firstLine="640" w:firstLineChars="200"/>
        <w:rPr>
          <w:rFonts w:ascii="黑体" w:hAnsi="黑体" w:eastAsia="黑体" w:cs="黑体"/>
          <w:sz w:val="32"/>
          <w:szCs w:val="32"/>
        </w:rPr>
      </w:pPr>
      <w:r>
        <w:rPr>
          <w:rFonts w:hint="eastAsia" w:ascii="黑体" w:hAnsi="黑体" w:eastAsia="黑体" w:cs="黑体"/>
          <w:sz w:val="32"/>
          <w:szCs w:val="32"/>
        </w:rPr>
        <w:t>五、绩效预算信息</w:t>
      </w:r>
    </w:p>
    <w:p>
      <w:pPr>
        <w:spacing w:line="584" w:lineRule="exact"/>
        <w:ind w:firstLine="640" w:firstLineChars="200"/>
        <w:rPr>
          <w:rFonts w:ascii="黑体" w:hAnsi="黑体" w:eastAsia="黑体" w:cs="黑体"/>
          <w:sz w:val="32"/>
          <w:szCs w:val="32"/>
        </w:rPr>
      </w:pPr>
      <w:r>
        <w:rPr>
          <w:rFonts w:hint="eastAsia" w:ascii="黑体" w:hAnsi="黑体" w:eastAsia="黑体" w:cs="黑体"/>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hd w:val="clear" w:color="auto" w:fill="FFFFFF"/>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我园坚持</w:t>
      </w:r>
      <w:r>
        <w:rPr>
          <w:rFonts w:hint="eastAsia" w:ascii="仿宋_GB2312" w:eastAsia="仿宋_GB2312" w:hAnsiTheme="majorEastAsia"/>
          <w:color w:val="000000"/>
          <w:sz w:val="32"/>
          <w:szCs w:val="32"/>
        </w:rPr>
        <w:t>执行党和国家的教育方针、政策、法规，</w:t>
      </w:r>
      <w:r>
        <w:rPr>
          <w:rFonts w:hint="eastAsia" w:ascii="仿宋_GB2312" w:eastAsia="仿宋_GB2312" w:cs="Courier New" w:hAnsiTheme="majorEastAsia"/>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hAnsiTheme="majorEastAsia"/>
          <w:color w:val="000000"/>
          <w:sz w:val="32"/>
          <w:szCs w:val="32"/>
        </w:rPr>
        <w:t>做好安全防范，保证学生的人身安全。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ind w:firstLine="600" w:firstLineChars="200"/>
        <w:rPr>
          <w:rFonts w:ascii="仿宋_GB2312" w:hAnsi="仿宋" w:eastAsia="仿宋_GB2312"/>
          <w:b/>
          <w:sz w:val="30"/>
          <w:szCs w:val="30"/>
        </w:rPr>
      </w:pPr>
      <w:r>
        <w:rPr>
          <w:rFonts w:hint="eastAsia" w:ascii="仿宋_GB2312" w:hAnsi="仿宋" w:eastAsia="仿宋_GB2312" w:cs="宋体"/>
          <w:bCs/>
          <w:sz w:val="30"/>
          <w:szCs w:val="30"/>
        </w:rPr>
        <w:t>目标1:教育教学绩效</w:t>
      </w:r>
    </w:p>
    <w:p>
      <w:pPr>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按质按量完成教育教学方面的各项任务，稳步提升学校的教育教学质量，促进幼儿体智德美全面发展。</w:t>
      </w:r>
    </w:p>
    <w:p>
      <w:pPr>
        <w:ind w:firstLine="600" w:firstLineChars="200"/>
        <w:rPr>
          <w:rFonts w:ascii="仿宋_GB2312" w:hAnsi="仿宋" w:eastAsia="仿宋_GB2312" w:cs="宋体"/>
          <w:bCs/>
          <w:sz w:val="30"/>
          <w:szCs w:val="30"/>
        </w:rPr>
      </w:pPr>
      <w:r>
        <w:rPr>
          <w:rFonts w:hint="eastAsia" w:ascii="仿宋_GB2312" w:hAnsi="仿宋" w:eastAsia="仿宋_GB2312" w:cs="宋体"/>
          <w:bCs/>
          <w:sz w:val="30"/>
          <w:szCs w:val="30"/>
        </w:rPr>
        <w:t>目标2:培养高素质的教师队伍</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开展制度化的教硏组活动,培训学习活动,青年教师比赛课,网络继续教育培训等各类活动,确保年度教师队伍培训率达到100%,有效促进教师教育教学水平的提升。</w:t>
      </w:r>
    </w:p>
    <w:p>
      <w:pPr>
        <w:ind w:firstLine="600" w:firstLineChars="200"/>
        <w:rPr>
          <w:rFonts w:ascii="仿宋_GB2312" w:hAnsi="仿宋" w:eastAsia="仿宋_GB2312" w:cs="宋体"/>
          <w:bCs/>
          <w:sz w:val="30"/>
          <w:szCs w:val="30"/>
        </w:rPr>
      </w:pPr>
      <w:r>
        <w:rPr>
          <w:rFonts w:hint="eastAsia" w:ascii="仿宋_GB2312" w:hAnsi="仿宋" w:eastAsia="仿宋_GB2312" w:cs="宋体"/>
          <w:bCs/>
          <w:sz w:val="30"/>
          <w:szCs w:val="30"/>
        </w:rPr>
        <w:t>目标3:学校办学条件的发展建设</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不断改善办学条件。提升学校基础设施设备的整体水平。加强园内基础设施设备的维护,确保校园安全,落实校园防火及其他安全隐患的预防工作。确保校园各设施设备的正常运行。</w:t>
      </w:r>
    </w:p>
    <w:p>
      <w:pPr>
        <w:ind w:firstLine="600" w:firstLineChars="200"/>
        <w:rPr>
          <w:rFonts w:ascii="仿宋_GB2312" w:hAnsi="仿宋" w:eastAsia="仿宋_GB2312" w:cs="宋体"/>
          <w:bCs/>
          <w:sz w:val="30"/>
          <w:szCs w:val="30"/>
        </w:rPr>
      </w:pPr>
      <w:r>
        <w:rPr>
          <w:rFonts w:hint="eastAsia" w:ascii="仿宋_GB2312" w:hAnsi="仿宋" w:eastAsia="仿宋_GB2312" w:cs="宋体"/>
          <w:bCs/>
          <w:sz w:val="30"/>
          <w:szCs w:val="30"/>
        </w:rPr>
        <w:t>目标4:推动学校文化建设工作</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继续学校的文化宣传整体布局,完成各班级、各科室及教师办公室的文化宣传布置。加大学校办学理念、目标的宣传,形成具有特色的校园文化氛围。</w:t>
      </w:r>
    </w:p>
    <w:p>
      <w:pPr>
        <w:ind w:firstLine="600" w:firstLineChars="200"/>
        <w:rPr>
          <w:rFonts w:ascii="仿宋_GB2312" w:hAnsi="仿宋" w:eastAsia="仿宋_GB2312" w:cs="宋体"/>
          <w:bCs/>
          <w:sz w:val="30"/>
          <w:szCs w:val="30"/>
        </w:rPr>
      </w:pPr>
      <w:r>
        <w:rPr>
          <w:rFonts w:hint="eastAsia" w:ascii="仿宋_GB2312" w:hAnsi="仿宋" w:eastAsia="仿宋_GB2312" w:cs="宋体"/>
          <w:bCs/>
          <w:sz w:val="30"/>
          <w:szCs w:val="30"/>
        </w:rPr>
        <w:t>目标5:办满意的学校</w:t>
      </w:r>
    </w:p>
    <w:p>
      <w:pPr>
        <w:spacing w:line="584" w:lineRule="exact"/>
        <w:ind w:firstLine="640" w:firstLineChars="200"/>
        <w:rPr>
          <w:rFonts w:ascii="仿宋_GB2312" w:eastAsia="仿宋_GB2312" w:cs="Times New Roman"/>
          <w:sz w:val="32"/>
          <w:szCs w:val="32"/>
        </w:rPr>
      </w:pPr>
      <w:r>
        <w:rPr>
          <w:rFonts w:hint="eastAsia" w:ascii="仿宋_GB2312" w:hAnsi="仿宋" w:eastAsia="仿宋_GB2312" w:cs="宋体"/>
          <w:sz w:val="32"/>
          <w:szCs w:val="32"/>
        </w:rPr>
        <w:t>教师、学生、家长整体满意度达到80%以上。</w:t>
      </w:r>
    </w:p>
    <w:p>
      <w:pPr>
        <w:numPr>
          <w:ilvl w:val="0"/>
          <w:numId w:val="1"/>
        </w:num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工作保障措施</w:t>
      </w:r>
    </w:p>
    <w:p>
      <w:pPr>
        <w:spacing w:line="584" w:lineRule="exact"/>
        <w:rPr>
          <w:rFonts w:ascii="仿宋_GB2312" w:hAnsi="仿宋" w:eastAsia="仿宋_GB2312" w:cs="宋体"/>
          <w:sz w:val="32"/>
          <w:szCs w:val="32"/>
        </w:rPr>
      </w:pPr>
      <w:r>
        <w:rPr>
          <w:rFonts w:hint="eastAsia" w:ascii="仿宋_GB2312" w:hAnsi="仿宋" w:eastAsia="仿宋_GB2312" w:cs="宋体"/>
          <w:sz w:val="32"/>
          <w:szCs w:val="32"/>
        </w:rPr>
        <w:t>严格执行冀财教【2018】99号文件</w:t>
      </w:r>
    </w:p>
    <w:p>
      <w:pPr>
        <w:numPr>
          <w:ilvl w:val="0"/>
          <w:numId w:val="1"/>
        </w:num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一级指标</w:t>
            </w:r>
          </w:p>
        </w:tc>
        <w:tc>
          <w:tcPr>
            <w:tcW w:w="82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89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2172"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1483"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1604"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27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符号</w:t>
            </w:r>
          </w:p>
        </w:tc>
        <w:tc>
          <w:tcPr>
            <w:tcW w:w="488"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值</w:t>
            </w:r>
          </w:p>
        </w:tc>
        <w:tc>
          <w:tcPr>
            <w:tcW w:w="57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部门产出</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数量</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保教活动天数</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每少10天扣权重分值的10%</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开展教学活动天数</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200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天</w:t>
            </w:r>
          </w:p>
        </w:tc>
        <w:tc>
          <w:tcPr>
            <w:tcW w:w="1277"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质量</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质量合格率</w:t>
            </w:r>
          </w:p>
        </w:tc>
        <w:tc>
          <w:tcPr>
            <w:tcW w:w="2172" w:type="dxa"/>
            <w:tcBorders>
              <w:tl2br w:val="nil"/>
              <w:tr2bl w:val="nil"/>
            </w:tcBorders>
            <w:vAlign w:val="center"/>
          </w:tcPr>
          <w:p>
            <w:pPr>
              <w:widowControl/>
              <w:adjustRightInd w:val="0"/>
              <w:snapToGrid w:val="0"/>
              <w:ind w:firstLine="105" w:firstLineChars="50"/>
              <w:jc w:val="center"/>
              <w:rPr>
                <w:rFonts w:ascii="仿宋_GB2312" w:hAnsi="仿宋_GB2312" w:eastAsia="仿宋_GB2312" w:cs="仿宋_GB2312"/>
              </w:rPr>
            </w:pPr>
            <w:r>
              <w:rPr>
                <w:rFonts w:hint="eastAsia" w:ascii="仿宋_GB2312" w:hAnsi="仿宋_GB2312" w:eastAsia="仿宋_GB2312" w:cs="仿宋_GB2312"/>
              </w:rPr>
              <w:t>每少10%扣权重分值的10%</w:t>
            </w:r>
          </w:p>
        </w:tc>
        <w:tc>
          <w:tcPr>
            <w:tcW w:w="1483"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考察购置教学材料质量合格情况</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行业标准《幼儿园教育指导纲要》、《3-6岁幼儿学习与发展指南》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时效</w:t>
            </w:r>
          </w:p>
        </w:tc>
        <w:tc>
          <w:tcPr>
            <w:tcW w:w="897"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教师培训项目按计划完成程度</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每少10%扣权重分值的10%</w:t>
            </w:r>
          </w:p>
        </w:tc>
        <w:tc>
          <w:tcPr>
            <w:tcW w:w="1483"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考察教师培训项目按计划完成情况</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及时</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277"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行业标准《幼儿园教育指导纲要》、《3-6岁幼儿学习与发展指南》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vMerge w:val="continue"/>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897"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设备维修及时率</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每少10%扣权重分值的10%</w:t>
            </w:r>
          </w:p>
        </w:tc>
        <w:tc>
          <w:tcPr>
            <w:tcW w:w="1483"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考察设备报修以后，维修及时程度</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《幼儿园工作规程》行业标准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成本</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幼儿生均经费标准</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每多10%，扣权重分值的15%</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幼儿生均经费标准</w:t>
            </w:r>
          </w:p>
        </w:tc>
        <w:tc>
          <w:tcPr>
            <w:tcW w:w="543" w:type="dxa"/>
            <w:tcBorders>
              <w:tl2br w:val="nil"/>
              <w:tr2bl w:val="nil"/>
            </w:tcBorders>
            <w:vAlign w:val="center"/>
          </w:tcPr>
          <w:p>
            <w:pPr>
              <w:widowControl/>
              <w:tabs>
                <w:tab w:val="left" w:pos="255"/>
              </w:tabs>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400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元</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冀财教【2018】99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部门效果</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社会</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幼儿辍学率</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每多10%，扣权重分值的10%</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辍学幼儿占幼儿总数的比</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冀财教【2018】99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经济</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生态</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可持续影响</w:t>
            </w:r>
          </w:p>
        </w:tc>
        <w:tc>
          <w:tcPr>
            <w:tcW w:w="897" w:type="dxa"/>
            <w:tcBorders>
              <w:tl2br w:val="nil"/>
              <w:tr2bl w:val="nil"/>
            </w:tcBorders>
            <w:noWrap/>
            <w:vAlign w:val="center"/>
          </w:tcPr>
          <w:p>
            <w:pPr>
              <w:widowControl/>
              <w:adjustRightInd w:val="0"/>
              <w:snapToGrid w:val="0"/>
              <w:jc w:val="center"/>
              <w:rPr>
                <w:rFonts w:ascii="仿宋_GB2312" w:hAnsi="仿宋_GB2312" w:eastAsia="仿宋_GB2312" w:cs="仿宋_GB2312"/>
              </w:rPr>
            </w:pPr>
          </w:p>
        </w:tc>
        <w:tc>
          <w:tcPr>
            <w:tcW w:w="2172" w:type="dxa"/>
            <w:tcBorders>
              <w:tl2br w:val="nil"/>
              <w:tr2bl w:val="nil"/>
            </w:tcBorders>
            <w:noWrap/>
            <w:vAlign w:val="center"/>
          </w:tcPr>
          <w:p>
            <w:pPr>
              <w:widowControl/>
              <w:adjustRightInd w:val="0"/>
              <w:snapToGrid w:val="0"/>
              <w:jc w:val="center"/>
              <w:rPr>
                <w:rFonts w:ascii="仿宋_GB2312" w:hAnsi="仿宋_GB2312" w:eastAsia="仿宋_GB2312" w:cs="仿宋_GB2312"/>
              </w:rPr>
            </w:pPr>
          </w:p>
        </w:tc>
        <w:tc>
          <w:tcPr>
            <w:tcW w:w="1483" w:type="dxa"/>
            <w:tcBorders>
              <w:tl2br w:val="nil"/>
              <w:tr2bl w:val="nil"/>
            </w:tcBorders>
            <w:noWrap/>
            <w:vAlign w:val="center"/>
          </w:tcPr>
          <w:p>
            <w:pPr>
              <w:widowControl/>
              <w:adjustRightInd w:val="0"/>
              <w:snapToGrid w:val="0"/>
              <w:jc w:val="center"/>
              <w:rPr>
                <w:rFonts w:ascii="仿宋_GB2312" w:hAnsi="仿宋_GB2312" w:eastAsia="仿宋_GB2312" w:cs="仿宋_GB2312"/>
              </w:rPr>
            </w:pP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满意度</w:t>
            </w:r>
          </w:p>
        </w:tc>
        <w:tc>
          <w:tcPr>
            <w:tcW w:w="897"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幼儿和家长的满意度</w:t>
            </w:r>
          </w:p>
        </w:tc>
        <w:tc>
          <w:tcPr>
            <w:tcW w:w="2172"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满意度≥80%得满分，≤60%不得分</w:t>
            </w:r>
          </w:p>
        </w:tc>
        <w:tc>
          <w:tcPr>
            <w:tcW w:w="1483" w:type="dxa"/>
            <w:tcBorders>
              <w:tl2br w:val="nil"/>
              <w:tr2bl w:val="nil"/>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调查对学校满意和较满意的家长和幼儿数数占调查总人数的比率</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80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tbl>
      <w:tblPr>
        <w:tblStyle w:val="8"/>
        <w:tblW w:w="126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4"/>
        <w:gridCol w:w="8479"/>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93" w:type="dxa"/>
            <w:gridSpan w:val="2"/>
            <w:tcBorders>
              <w:top w:val="single" w:color="FFFFFF" w:sz="6" w:space="0"/>
              <w:left w:val="single" w:color="FFFFFF" w:sz="6" w:space="0"/>
              <w:right w:val="single" w:color="FFFFFF" w:sz="6" w:space="0"/>
            </w:tcBorders>
            <w:noWrap/>
            <w:vAlign w:val="center"/>
          </w:tcPr>
          <w:p>
            <w:pPr>
              <w:autoSpaceDE w:val="0"/>
              <w:autoSpaceDN w:val="0"/>
              <w:adjustRightInd w:val="0"/>
              <w:spacing w:line="584" w:lineRule="exact"/>
              <w:ind w:firstLine="560" w:firstLineChars="200"/>
              <w:jc w:val="left"/>
              <w:rPr>
                <w:rFonts w:ascii="方正书宋_GBK" w:eastAsia="仿宋_GB2312"/>
                <w:b/>
              </w:rPr>
            </w:pPr>
            <w:r>
              <w:rPr>
                <w:rFonts w:hint="eastAsia" w:ascii="仿宋_GB2312" w:hAnsi="仿宋_GB2312" w:eastAsia="仿宋_GB2312" w:cs="仿宋_GB2312"/>
                <w:sz w:val="28"/>
              </w:rPr>
              <w:t>1.城市幼儿园生均经费级资金绩效目标表</w:t>
            </w:r>
          </w:p>
        </w:tc>
        <w:tc>
          <w:tcPr>
            <w:tcW w:w="1701" w:type="dxa"/>
            <w:tcBorders>
              <w:top w:val="single" w:color="FFFFFF" w:sz="6" w:space="0"/>
              <w:left w:val="single" w:color="FFFFFF" w:sz="6" w:space="0"/>
              <w:right w:val="single" w:color="FFFFFF" w:sz="6" w:space="0"/>
            </w:tcBorders>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4" w:type="dxa"/>
            <w:tcBorders>
              <w:bottom w:val="nil"/>
            </w:tcBorders>
            <w:noWrap/>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10180" w:type="dxa"/>
            <w:gridSpan w:val="2"/>
            <w:tcBorders>
              <w:bottom w:val="nil"/>
            </w:tcBorders>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1.我园将按照资金使用要求，根据日常需要安排日常办公、维修维护、购买专用材料和玩教具等。</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2.开展教师培训，提高教师队伍水平。</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3.开展文体活动，提高幼儿综合素质。</w:t>
            </w:r>
          </w:p>
        </w:tc>
      </w:tr>
    </w:tbl>
    <w:p>
      <w:pPr>
        <w:spacing w:line="14" w:lineRule="exact"/>
        <w:jc w:val="center"/>
        <w:rPr>
          <w:rFonts w:ascii="Times New Roman" w:hAnsi="宋体"/>
        </w:rPr>
      </w:pPr>
    </w:p>
    <w:tbl>
      <w:tblPr>
        <w:tblStyle w:val="8"/>
        <w:tblW w:w="127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9"/>
        <w:gridCol w:w="2725"/>
        <w:gridCol w:w="1593"/>
        <w:gridCol w:w="2891"/>
        <w:gridCol w:w="1066"/>
        <w:gridCol w:w="19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519" w:type="dxa"/>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2725" w:type="dxa"/>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593" w:type="dxa"/>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066" w:type="dxa"/>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911" w:type="dxa"/>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19" w:type="dxa"/>
            <w:vMerge w:val="restart"/>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2725"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593"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保教活动天数</w:t>
            </w:r>
          </w:p>
        </w:tc>
        <w:tc>
          <w:tcPr>
            <w:tcW w:w="289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正常开展教育教学活动</w:t>
            </w:r>
          </w:p>
        </w:tc>
        <w:tc>
          <w:tcPr>
            <w:tcW w:w="1066"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≥200天</w:t>
            </w:r>
          </w:p>
        </w:tc>
        <w:tc>
          <w:tcPr>
            <w:tcW w:w="191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19" w:type="dxa"/>
            <w:vMerge w:val="continue"/>
            <w:noWrap/>
            <w:vAlign w:val="center"/>
          </w:tcPr>
          <w:p>
            <w:pPr>
              <w:spacing w:line="300" w:lineRule="exact"/>
              <w:jc w:val="center"/>
              <w:rPr>
                <w:rFonts w:ascii="仿宋_GB2312" w:hAnsi="仿宋_GB2312" w:eastAsia="仿宋_GB2312" w:cs="仿宋_GB2312"/>
              </w:rPr>
            </w:pPr>
          </w:p>
        </w:tc>
        <w:tc>
          <w:tcPr>
            <w:tcW w:w="2725"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593"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质量合格率</w:t>
            </w:r>
          </w:p>
        </w:tc>
        <w:tc>
          <w:tcPr>
            <w:tcW w:w="289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购买的物资、玩教具符合国家质检标准</w:t>
            </w:r>
          </w:p>
        </w:tc>
        <w:tc>
          <w:tcPr>
            <w:tcW w:w="1066"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91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商品质量保证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19" w:type="dxa"/>
            <w:vMerge w:val="continue"/>
            <w:noWrap/>
            <w:vAlign w:val="center"/>
          </w:tcPr>
          <w:p>
            <w:pPr>
              <w:spacing w:line="300" w:lineRule="exact"/>
              <w:jc w:val="center"/>
              <w:rPr>
                <w:rFonts w:ascii="仿宋_GB2312" w:hAnsi="仿宋_GB2312" w:eastAsia="仿宋_GB2312" w:cs="仿宋_GB2312"/>
              </w:rPr>
            </w:pPr>
          </w:p>
        </w:tc>
        <w:tc>
          <w:tcPr>
            <w:tcW w:w="2725"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593"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是否按时保质保量完成</w:t>
            </w:r>
          </w:p>
        </w:tc>
        <w:tc>
          <w:tcPr>
            <w:tcW w:w="289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及时提供教学用品，保障教学设施正常运转</w:t>
            </w:r>
          </w:p>
        </w:tc>
        <w:tc>
          <w:tcPr>
            <w:tcW w:w="1066"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91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19" w:type="dxa"/>
            <w:vMerge w:val="continue"/>
            <w:noWrap/>
            <w:vAlign w:val="center"/>
          </w:tcPr>
          <w:p>
            <w:pPr>
              <w:spacing w:line="300" w:lineRule="exact"/>
              <w:jc w:val="center"/>
              <w:rPr>
                <w:rFonts w:ascii="仿宋_GB2312" w:hAnsi="仿宋_GB2312" w:eastAsia="仿宋_GB2312" w:cs="仿宋_GB2312"/>
              </w:rPr>
            </w:pPr>
          </w:p>
        </w:tc>
        <w:tc>
          <w:tcPr>
            <w:tcW w:w="2725"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593"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幼儿生均经费标准</w:t>
            </w:r>
          </w:p>
        </w:tc>
        <w:tc>
          <w:tcPr>
            <w:tcW w:w="289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幼儿生均经费标准</w:t>
            </w:r>
          </w:p>
        </w:tc>
        <w:tc>
          <w:tcPr>
            <w:tcW w:w="1066"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400元</w:t>
            </w:r>
          </w:p>
        </w:tc>
        <w:tc>
          <w:tcPr>
            <w:tcW w:w="191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19"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2725"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593"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幼儿辍学率</w:t>
            </w:r>
          </w:p>
        </w:tc>
        <w:tc>
          <w:tcPr>
            <w:tcW w:w="289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辍学幼儿占幼儿总数的比例</w:t>
            </w:r>
          </w:p>
        </w:tc>
        <w:tc>
          <w:tcPr>
            <w:tcW w:w="1066"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w:t>
            </w:r>
          </w:p>
        </w:tc>
        <w:tc>
          <w:tcPr>
            <w:tcW w:w="191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19"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2725"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593"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幼儿和家长的满意度</w:t>
            </w:r>
          </w:p>
        </w:tc>
        <w:tc>
          <w:tcPr>
            <w:tcW w:w="289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幼儿和家长对学校教育保育活动的满意度</w:t>
            </w:r>
          </w:p>
        </w:tc>
        <w:tc>
          <w:tcPr>
            <w:tcW w:w="1066"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91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1" w:name="_Toc64920910"/>
      <w:r>
        <w:rPr>
          <w:rFonts w:hint="eastAsia" w:ascii="方正小标宋简体" w:hAnsi="方正小标宋简体" w:eastAsia="方正小标宋简体" w:cs="方正小标宋简体"/>
          <w:sz w:val="32"/>
        </w:rPr>
        <w:t>部门政府采购预算</w:t>
      </w:r>
      <w:bookmarkEnd w:id="1"/>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[430003]廊坊市广阳区第一幼儿园</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政府采购项目来源</w:t>
            </w:r>
          </w:p>
        </w:tc>
        <w:tc>
          <w:tcPr>
            <w:tcW w:w="1531"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采购物品名称</w:t>
            </w:r>
          </w:p>
        </w:tc>
        <w:tc>
          <w:tcPr>
            <w:tcW w:w="1531"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政府采购目录序号</w:t>
            </w:r>
          </w:p>
        </w:tc>
        <w:tc>
          <w:tcPr>
            <w:tcW w:w="709"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计量  单位</w:t>
            </w:r>
          </w:p>
        </w:tc>
        <w:tc>
          <w:tcPr>
            <w:tcW w:w="907"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数量</w:t>
            </w:r>
          </w:p>
        </w:tc>
        <w:tc>
          <w:tcPr>
            <w:tcW w:w="907"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单价</w:t>
            </w:r>
          </w:p>
        </w:tc>
        <w:tc>
          <w:tcPr>
            <w:tcW w:w="6804" w:type="dxa"/>
            <w:gridSpan w:val="6"/>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项目名称</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预算资金</w:t>
            </w:r>
          </w:p>
        </w:tc>
        <w:tc>
          <w:tcPr>
            <w:tcW w:w="1531" w:type="dxa"/>
            <w:vMerge w:val="continue"/>
            <w:shd w:val="clear" w:color="auto" w:fill="auto"/>
            <w:vAlign w:val="center"/>
          </w:tcPr>
          <w:p>
            <w:pPr>
              <w:rPr>
                <w:rFonts w:ascii="黑体" w:hAnsi="黑体" w:eastAsia="黑体" w:cs="黑体"/>
              </w:rPr>
            </w:pPr>
          </w:p>
        </w:tc>
        <w:tc>
          <w:tcPr>
            <w:tcW w:w="1531" w:type="dxa"/>
            <w:vMerge w:val="continue"/>
            <w:shd w:val="clear" w:color="auto" w:fill="auto"/>
            <w:vAlign w:val="center"/>
          </w:tcPr>
          <w:p>
            <w:pPr>
              <w:rPr>
                <w:rFonts w:ascii="黑体" w:hAnsi="黑体" w:eastAsia="黑体" w:cs="黑体"/>
              </w:rPr>
            </w:pPr>
          </w:p>
        </w:tc>
        <w:tc>
          <w:tcPr>
            <w:tcW w:w="709" w:type="dxa"/>
            <w:vMerge w:val="continue"/>
            <w:shd w:val="clear" w:color="auto" w:fill="auto"/>
            <w:vAlign w:val="center"/>
          </w:tcPr>
          <w:p>
            <w:pPr>
              <w:rPr>
                <w:rFonts w:ascii="黑体" w:hAnsi="黑体" w:eastAsia="黑体" w:cs="黑体"/>
              </w:rPr>
            </w:pPr>
          </w:p>
        </w:tc>
        <w:tc>
          <w:tcPr>
            <w:tcW w:w="907" w:type="dxa"/>
            <w:vMerge w:val="continue"/>
            <w:shd w:val="clear" w:color="auto" w:fill="auto"/>
            <w:vAlign w:val="center"/>
          </w:tcPr>
          <w:p>
            <w:pPr>
              <w:rPr>
                <w:rFonts w:ascii="黑体" w:hAnsi="黑体" w:eastAsia="黑体" w:cs="黑体"/>
              </w:rPr>
            </w:pPr>
          </w:p>
        </w:tc>
        <w:tc>
          <w:tcPr>
            <w:tcW w:w="907" w:type="dxa"/>
            <w:vMerge w:val="continue"/>
            <w:shd w:val="clear" w:color="auto" w:fill="auto"/>
            <w:vAlign w:val="center"/>
          </w:tcPr>
          <w:p>
            <w:pPr>
              <w:rPr>
                <w:rFonts w:ascii="黑体" w:hAnsi="黑体" w:eastAsia="黑体" w:cs="黑体"/>
              </w:rPr>
            </w:pP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合计</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一般公共预算拨款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基金预算拨款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国有资本经营预算拨款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财政专户核拨</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合  计</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0</w:t>
            </w: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广阳区第一幼儿园</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313.5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（详见下表），本年度我部门拟购置固定资产总额为0万元。</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广阳区第一幼儿园部门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广阳区第一幼儿园</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1908.34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4505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183.5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5</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3E9F8"/>
    <w:multiLevelType w:val="singleLevel"/>
    <w:tmpl w:val="FA43E9F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301F9F"/>
    <w:rsid w:val="00356683"/>
    <w:rsid w:val="004858D4"/>
    <w:rsid w:val="004A54AA"/>
    <w:rsid w:val="00807A76"/>
    <w:rsid w:val="008F0EB4"/>
    <w:rsid w:val="00A218C6"/>
    <w:rsid w:val="00B17B32"/>
    <w:rsid w:val="00B80935"/>
    <w:rsid w:val="00BB24C5"/>
    <w:rsid w:val="00D347CC"/>
    <w:rsid w:val="00DB41C1"/>
    <w:rsid w:val="00E27CE3"/>
    <w:rsid w:val="00EA7B4D"/>
    <w:rsid w:val="03C43780"/>
    <w:rsid w:val="04FD45C1"/>
    <w:rsid w:val="060063BB"/>
    <w:rsid w:val="067A3FD3"/>
    <w:rsid w:val="08A26234"/>
    <w:rsid w:val="0D8E5618"/>
    <w:rsid w:val="0F3C5E8D"/>
    <w:rsid w:val="0FCF31BA"/>
    <w:rsid w:val="12214893"/>
    <w:rsid w:val="1BC510E3"/>
    <w:rsid w:val="1C0775AB"/>
    <w:rsid w:val="1DE349B1"/>
    <w:rsid w:val="294B5098"/>
    <w:rsid w:val="2FB33F8B"/>
    <w:rsid w:val="2FD3515F"/>
    <w:rsid w:val="32F858FD"/>
    <w:rsid w:val="33E601DE"/>
    <w:rsid w:val="351E08B9"/>
    <w:rsid w:val="36157A23"/>
    <w:rsid w:val="377A64E3"/>
    <w:rsid w:val="395676EF"/>
    <w:rsid w:val="3B7A7A1A"/>
    <w:rsid w:val="40526A1D"/>
    <w:rsid w:val="413B7F61"/>
    <w:rsid w:val="44A4759C"/>
    <w:rsid w:val="4C27638B"/>
    <w:rsid w:val="4CAC23EF"/>
    <w:rsid w:val="4D78243F"/>
    <w:rsid w:val="542E1D40"/>
    <w:rsid w:val="55A4563A"/>
    <w:rsid w:val="58A902D4"/>
    <w:rsid w:val="5C8A7493"/>
    <w:rsid w:val="64330C23"/>
    <w:rsid w:val="676E0AF7"/>
    <w:rsid w:val="6785119E"/>
    <w:rsid w:val="6B172779"/>
    <w:rsid w:val="6BBF74FA"/>
    <w:rsid w:val="6C39529B"/>
    <w:rsid w:val="6E6E4793"/>
    <w:rsid w:val="6FB35D82"/>
    <w:rsid w:val="73126B3D"/>
    <w:rsid w:val="79762B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576</Words>
  <Characters>3284</Characters>
  <Lines>27</Lines>
  <Paragraphs>7</Paragraphs>
  <TotalTime>13</TotalTime>
  <ScaleCrop>false</ScaleCrop>
  <LinksUpToDate>false</LinksUpToDate>
  <CharactersWithSpaces>3853</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2022-07-08T03:14:34Z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9445C32DF98F41899100924F42DD0207</vt:lpwstr>
  </property>
</Properties>
</file>