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5" w:name="_GoBack"/>
      <w:r>
        <w:rPr>
          <w:rFonts w:ascii="Times New Roman" w:hAnsi="Times New Roman" w:eastAsia="方正小标宋简体" w:cs="Times New Roman"/>
          <w:sz w:val="44"/>
          <w:szCs w:val="44"/>
        </w:rPr>
        <w:t>第六中学20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按照《中华人民共和国预算法》、《中华人民共和国预算法实施条例》、《地方预决算公开操作规程》和《河北省省级预算公开办法》规定，现将廊坊市第六中学20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2"/>
        <w:widowControl/>
        <w:numPr>
          <w:ilvl w:val="0"/>
          <w:numId w:val="1"/>
        </w:numPr>
        <w:adjustRightInd w:val="0"/>
        <w:spacing w:line="360" w:lineRule="atLeast"/>
        <w:ind w:left="0" w:firstLine="640"/>
        <w:jc w:val="left"/>
        <w:rPr>
          <w:rFonts w:hint="eastAsia" w:ascii="仿宋_GB2312" w:hAnsi="Calibri" w:eastAsia="仿宋_GB2312" w:cs="Arial"/>
          <w:color w:val="000000"/>
          <w:kern w:val="2"/>
          <w:sz w:val="32"/>
          <w:szCs w:val="32"/>
          <w:lang w:val="en-US" w:eastAsia="zh-CN" w:bidi="ar-SA"/>
        </w:rPr>
      </w:pPr>
      <w:r>
        <w:rPr>
          <w:rFonts w:hint="eastAsia" w:ascii="仿宋_GB2312" w:hAnsi="Calibri" w:eastAsia="仿宋_GB2312" w:cs="Arial"/>
          <w:color w:val="000000"/>
          <w:kern w:val="2"/>
          <w:sz w:val="32"/>
          <w:szCs w:val="32"/>
          <w:lang w:val="en-US" w:eastAsia="zh-CN" w:bidi="ar-SA"/>
        </w:rPr>
        <w:t>正确贯彻执行党的教育方针、政策、法规。</w:t>
      </w:r>
    </w:p>
    <w:p>
      <w:pPr>
        <w:pStyle w:val="12"/>
        <w:widowControl/>
        <w:adjustRightInd w:val="0"/>
        <w:spacing w:line="520" w:lineRule="exact"/>
        <w:ind w:firstLine="640"/>
        <w:jc w:val="left"/>
        <w:rPr>
          <w:rFonts w:hint="eastAsia" w:ascii="仿宋_GB2312" w:hAnsi="Calibri" w:eastAsia="仿宋_GB2312" w:cs="Arial"/>
          <w:color w:val="000000"/>
          <w:kern w:val="2"/>
          <w:sz w:val="32"/>
          <w:szCs w:val="32"/>
          <w:lang w:val="en-US" w:eastAsia="zh-CN" w:bidi="ar-SA"/>
        </w:rPr>
      </w:pPr>
      <w:r>
        <w:rPr>
          <w:rFonts w:hint="eastAsia" w:ascii="仿宋_GB2312" w:hAnsi="Calibri" w:eastAsia="仿宋_GB2312" w:cs="Arial"/>
          <w:color w:val="000000"/>
          <w:kern w:val="2"/>
          <w:sz w:val="32"/>
          <w:szCs w:val="32"/>
          <w:lang w:val="en-US" w:eastAsia="zh-CN" w:bidi="ar-SA"/>
        </w:rPr>
        <w:t>（二）维护学校的教学秩序，为学生创造良好的学习环境。</w:t>
      </w:r>
    </w:p>
    <w:p>
      <w:pPr>
        <w:pStyle w:val="12"/>
        <w:widowControl/>
        <w:adjustRightInd w:val="0"/>
        <w:spacing w:line="520" w:lineRule="exact"/>
        <w:ind w:firstLine="640"/>
        <w:jc w:val="left"/>
        <w:rPr>
          <w:rFonts w:hint="eastAsia" w:ascii="仿宋_GB2312" w:hAnsi="Calibri" w:eastAsia="仿宋_GB2312" w:cs="Arial"/>
          <w:color w:val="000000"/>
          <w:kern w:val="2"/>
          <w:sz w:val="32"/>
          <w:szCs w:val="32"/>
          <w:lang w:val="en-US" w:eastAsia="zh-CN" w:bidi="ar-SA"/>
        </w:rPr>
      </w:pPr>
      <w:r>
        <w:rPr>
          <w:rFonts w:hint="eastAsia" w:ascii="仿宋_GB2312" w:hAnsi="Calibri" w:eastAsia="仿宋_GB2312" w:cs="Arial"/>
          <w:color w:val="000000"/>
          <w:kern w:val="2"/>
          <w:sz w:val="32"/>
          <w:szCs w:val="32"/>
          <w:lang w:val="en-US" w:eastAsia="zh-CN" w:bidi="ar-SA"/>
        </w:rPr>
        <w:t>（三）积极稳妥地推进教育改革，按教育规律办事，不断提高教育质量。</w:t>
      </w:r>
    </w:p>
    <w:p>
      <w:pPr>
        <w:pStyle w:val="12"/>
        <w:widowControl/>
        <w:adjustRightInd w:val="0"/>
        <w:spacing w:line="520" w:lineRule="exact"/>
        <w:ind w:firstLine="640"/>
        <w:jc w:val="left"/>
        <w:rPr>
          <w:rFonts w:hint="eastAsia" w:ascii="仿宋_GB2312" w:hAnsi="Calibri" w:eastAsia="仿宋_GB2312" w:cs="Arial"/>
          <w:color w:val="000000"/>
          <w:kern w:val="2"/>
          <w:sz w:val="32"/>
          <w:szCs w:val="32"/>
          <w:lang w:val="en-US" w:eastAsia="zh-CN" w:bidi="ar-SA"/>
        </w:rPr>
      </w:pPr>
      <w:r>
        <w:rPr>
          <w:rFonts w:hint="eastAsia" w:ascii="仿宋_GB2312" w:hAnsi="Calibri" w:eastAsia="仿宋_GB2312" w:cs="Arial"/>
          <w:color w:val="000000"/>
          <w:kern w:val="2"/>
          <w:sz w:val="32"/>
          <w:szCs w:val="32"/>
          <w:lang w:val="en-US" w:eastAsia="zh-CN" w:bidi="ar-SA"/>
        </w:rPr>
        <w:t>（四）根据学校规模，设置学校管理机构，建立健全各项规章制度和岗位责任制。</w:t>
      </w:r>
    </w:p>
    <w:p>
      <w:pPr>
        <w:pStyle w:val="12"/>
        <w:widowControl/>
        <w:adjustRightInd w:val="0"/>
        <w:snapToGrid w:val="0"/>
        <w:spacing w:line="520" w:lineRule="exact"/>
        <w:ind w:firstLine="640"/>
        <w:rPr>
          <w:rFonts w:hint="eastAsia" w:ascii="仿宋_GB2312" w:hAnsi="Calibri" w:eastAsia="仿宋_GB2312" w:cs="Arial"/>
          <w:color w:val="000000"/>
          <w:kern w:val="2"/>
          <w:sz w:val="32"/>
          <w:szCs w:val="32"/>
          <w:lang w:val="en-US" w:eastAsia="zh-CN" w:bidi="ar-SA"/>
        </w:rPr>
      </w:pPr>
      <w:r>
        <w:rPr>
          <w:rFonts w:hint="eastAsia" w:ascii="仿宋_GB2312" w:hAnsi="Calibri" w:eastAsia="仿宋_GB2312" w:cs="Arial"/>
          <w:color w:val="000000"/>
          <w:kern w:val="2"/>
          <w:sz w:val="32"/>
          <w:szCs w:val="32"/>
          <w:lang w:val="en-US" w:eastAsia="zh-CN" w:bidi="ar-SA"/>
        </w:rPr>
        <w:t>（五）坚持教书育人，服务育人，环境育人方针，加强对学生的思想品德教育，使学生的德智体美劳全面发展。</w:t>
      </w:r>
    </w:p>
    <w:p>
      <w:pPr>
        <w:pStyle w:val="12"/>
        <w:widowControl/>
        <w:adjustRightInd w:val="0"/>
        <w:spacing w:line="520" w:lineRule="exact"/>
        <w:ind w:firstLine="640"/>
        <w:jc w:val="left"/>
        <w:rPr>
          <w:rFonts w:hint="eastAsia" w:ascii="仿宋_GB2312" w:hAnsi="Calibri" w:eastAsia="仿宋_GB2312" w:cs="Arial"/>
          <w:color w:val="000000"/>
          <w:kern w:val="2"/>
          <w:sz w:val="32"/>
          <w:szCs w:val="32"/>
          <w:lang w:val="en-US" w:eastAsia="zh-CN" w:bidi="ar-SA"/>
        </w:rPr>
      </w:pPr>
      <w:r>
        <w:rPr>
          <w:rFonts w:hint="eastAsia" w:ascii="仿宋_GB2312" w:hAnsi="Calibri" w:eastAsia="仿宋_GB2312" w:cs="Arial"/>
          <w:color w:val="000000"/>
          <w:kern w:val="2"/>
          <w:sz w:val="32"/>
          <w:szCs w:val="32"/>
          <w:lang w:val="en-US" w:eastAsia="zh-CN" w:bidi="ar-SA"/>
        </w:rPr>
        <w:t>（六）抓好教师队伍建设，使每个教师都热心于教育事业。</w:t>
      </w:r>
    </w:p>
    <w:p>
      <w:pPr>
        <w:pStyle w:val="12"/>
        <w:adjustRightInd w:val="0"/>
        <w:ind w:firstLine="640"/>
        <w:rPr>
          <w:rFonts w:hint="eastAsia" w:ascii="仿宋_GB2312" w:hAnsi="Calibri" w:eastAsia="仿宋_GB2312" w:cs="Arial"/>
          <w:color w:val="000000"/>
          <w:kern w:val="2"/>
          <w:sz w:val="32"/>
          <w:szCs w:val="32"/>
          <w:lang w:val="en-US" w:eastAsia="zh-CN" w:bidi="ar-SA"/>
        </w:rPr>
      </w:pPr>
      <w:r>
        <w:rPr>
          <w:rFonts w:hint="eastAsia" w:ascii="仿宋_GB2312" w:hAnsi="Calibri" w:eastAsia="仿宋_GB2312" w:cs="Arial"/>
          <w:color w:val="000000"/>
          <w:kern w:val="2"/>
          <w:sz w:val="32"/>
          <w:szCs w:val="32"/>
          <w:lang w:val="en-US" w:eastAsia="zh-CN" w:bidi="ar-SA"/>
        </w:rPr>
        <w:t>（七）做好安全防范，保证学生的人身安全。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廊坊市第六中学</w:t>
            </w:r>
          </w:p>
        </w:tc>
        <w:tc>
          <w:tcPr>
            <w:tcW w:w="1134" w:type="dxa"/>
            <w:shd w:val="clear" w:color="auto" w:fill="auto"/>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val="en-US" w:eastAsia="zh-CN"/>
              </w:rPr>
              <w:t>副科级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部门预算的编制实行综合预算制度，即全部收入和支出都反映在预算中。廊坊市第六中学的收支包含在部门预算中。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年预算收入3282.64万元，其中：一般公共预算收入3282.64万元，基金预算收入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第六中学</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年支出预算3282.64万元，其中基本支出</w:t>
      </w:r>
      <w:r>
        <w:rPr>
          <w:rFonts w:hint="eastAsia" w:ascii="Times New Roman" w:hAnsi="Times New Roman" w:eastAsia="仿宋_GB2312" w:cs="Times New Roman"/>
          <w:sz w:val="32"/>
          <w:szCs w:val="32"/>
        </w:rPr>
        <w:t>2924.01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2888.56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35.45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358.63</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年预算收支安排3282.64万元，较20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214.57</w:t>
      </w:r>
      <w:r>
        <w:rPr>
          <w:rFonts w:ascii="Times New Roman" w:hAnsi="Times New Roman" w:eastAsia="仿宋_GB2312" w:cs="Times New Roman"/>
          <w:sz w:val="32"/>
          <w:szCs w:val="32"/>
        </w:rPr>
        <w:t>万元，基本支出减少</w:t>
      </w:r>
      <w:r>
        <w:rPr>
          <w:rFonts w:hint="eastAsia" w:ascii="Times New Roman" w:hAnsi="Times New Roman" w:eastAsia="仿宋_GB2312" w:cs="Times New Roman"/>
          <w:sz w:val="32"/>
          <w:szCs w:val="32"/>
        </w:rPr>
        <w:t>111.9，其</w:t>
      </w:r>
      <w:r>
        <w:rPr>
          <w:rFonts w:ascii="Times New Roman" w:hAnsi="Times New Roman" w:eastAsia="仿宋_GB2312" w:cs="Times New Roman"/>
          <w:sz w:val="32"/>
          <w:szCs w:val="32"/>
        </w:rPr>
        <w:t>中人员经费减少</w:t>
      </w:r>
      <w:r>
        <w:rPr>
          <w:rFonts w:hint="eastAsia" w:ascii="Times New Roman" w:hAnsi="Times New Roman" w:eastAsia="仿宋_GB2312" w:cs="Times New Roman"/>
          <w:sz w:val="32"/>
          <w:szCs w:val="32"/>
        </w:rPr>
        <w:t>110.92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人员支出减少</w:t>
      </w:r>
      <w:r>
        <w:rPr>
          <w:rFonts w:ascii="Times New Roman" w:hAnsi="Times New Roman" w:eastAsia="仿宋_GB2312" w:cs="Times New Roman"/>
          <w:sz w:val="32"/>
          <w:szCs w:val="32"/>
        </w:rPr>
        <w:t>；日常公用经费减少</w:t>
      </w:r>
      <w:r>
        <w:rPr>
          <w:rFonts w:hint="eastAsia" w:ascii="Times New Roman" w:hAnsi="Times New Roman" w:eastAsia="仿宋_GB2312" w:cs="Times New Roman"/>
          <w:sz w:val="32"/>
          <w:szCs w:val="32"/>
        </w:rPr>
        <w:t>0.98万元；</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326.47</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left="198" w:leftChars="0" w:firstLine="441" w:firstLineChars="138"/>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leftChars="0" w:firstLine="441" w:firstLineChars="138"/>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校机</w:t>
      </w:r>
      <w:r>
        <w:rPr>
          <w:rFonts w:ascii="Times New Roman" w:hAnsi="Times New Roman" w:eastAsia="仿宋_GB2312" w:cs="Times New Roman"/>
          <w:sz w:val="32"/>
          <w:szCs w:val="32"/>
        </w:rPr>
        <w:t>关运行经费共计安排</w:t>
      </w:r>
      <w:r>
        <w:rPr>
          <w:rFonts w:hint="eastAsia" w:ascii="Times New Roman" w:hAnsi="Times New Roman" w:eastAsia="仿宋_GB2312" w:cs="Times New Roman"/>
          <w:sz w:val="32"/>
          <w:szCs w:val="32"/>
          <w:lang w:val="en-US" w:eastAsia="zh-CN"/>
        </w:rPr>
        <w:t>35.45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主要用于单位正常运行支出</w:t>
      </w:r>
      <w:r>
        <w:rPr>
          <w:rFonts w:ascii="Times New Roman" w:hAnsi="Times New Roman" w:eastAsia="仿宋_GB2312" w:cs="Times New Roman"/>
          <w:sz w:val="32"/>
          <w:szCs w:val="32"/>
        </w:rPr>
        <w:t>。</w:t>
      </w:r>
    </w:p>
    <w:p>
      <w:pPr>
        <w:autoSpaceDE w:val="0"/>
        <w:autoSpaceDN w:val="0"/>
        <w:adjustRightInd w:val="0"/>
        <w:spacing w:line="584" w:lineRule="exact"/>
        <w:ind w:firstLine="627" w:firstLineChars="196"/>
        <w:jc w:val="left"/>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廊坊市第六中学坚持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rPr>
          <w:rFonts w:ascii="仿宋_GB2312" w:hAnsi="仿宋" w:eastAsia="仿宋_GB2312"/>
          <w:b/>
          <w:sz w:val="30"/>
          <w:szCs w:val="30"/>
        </w:rPr>
      </w:pPr>
      <w:r>
        <w:rPr>
          <w:rFonts w:hint="eastAsia" w:ascii="仿宋_GB2312" w:hAnsi="仿宋" w:eastAsia="仿宋_GB2312" w:cs="宋体"/>
          <w:b/>
          <w:sz w:val="30"/>
          <w:szCs w:val="30"/>
        </w:rPr>
        <w:t>目标1:教育教学绩效</w:t>
      </w:r>
    </w:p>
    <w:p>
      <w:pPr>
        <w:ind w:right="520" w:firstLine="480" w:firstLineChars="15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rPr>
          <w:rFonts w:ascii="仿宋_GB2312" w:hAnsi="仿宋" w:eastAsia="仿宋_GB2312"/>
          <w:b/>
          <w:sz w:val="30"/>
          <w:szCs w:val="30"/>
        </w:rPr>
      </w:pPr>
      <w:r>
        <w:rPr>
          <w:rFonts w:hint="eastAsia" w:ascii="仿宋_GB2312" w:hAnsi="仿宋" w:eastAsia="仿宋_GB2312" w:cs="宋体"/>
          <w:b/>
          <w:sz w:val="30"/>
          <w:szCs w:val="30"/>
        </w:rPr>
        <w:t>目标2:培养高素质的教师队伍</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开展制度化的教</w:t>
      </w:r>
      <w:r>
        <w:rPr>
          <w:rFonts w:hint="eastAsia" w:ascii="仿宋_GB2312" w:hAnsi="仿宋" w:eastAsia="仿宋_GB2312" w:cs="宋体"/>
          <w:sz w:val="32"/>
          <w:szCs w:val="32"/>
          <w:lang w:val="en-US" w:eastAsia="zh-CN"/>
        </w:rPr>
        <w:t>研</w:t>
      </w:r>
      <w:r>
        <w:rPr>
          <w:rFonts w:hint="eastAsia" w:ascii="仿宋_GB2312" w:hAnsi="仿宋" w:eastAsia="仿宋_GB2312" w:cs="宋体"/>
          <w:sz w:val="32"/>
          <w:szCs w:val="32"/>
        </w:rPr>
        <w:t>组活动,培训学习活动,青年教师比赛课,网络继续教育培训等各类活动,确保年度教师队伍培训率达到100%,有效促进教师教育教学水平的提升。</w:t>
      </w:r>
    </w:p>
    <w:p>
      <w:pPr>
        <w:rPr>
          <w:rFonts w:ascii="仿宋_GB2312" w:hAnsi="仿宋" w:eastAsia="仿宋_GB2312"/>
          <w:b/>
          <w:sz w:val="30"/>
          <w:szCs w:val="30"/>
        </w:rPr>
      </w:pPr>
      <w:r>
        <w:rPr>
          <w:rFonts w:hint="eastAsia" w:ascii="仿宋_GB2312" w:hAnsi="仿宋" w:eastAsia="仿宋_GB2312" w:cs="宋体"/>
          <w:b/>
          <w:sz w:val="30"/>
          <w:szCs w:val="30"/>
        </w:rPr>
        <w:t>目标3:学校办学条件的发展建设</w:t>
      </w:r>
    </w:p>
    <w:p>
      <w:pPr>
        <w:ind w:firstLine="320" w:firstLineChars="1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rPr>
          <w:rFonts w:ascii="仿宋_GB2312" w:hAnsi="仿宋" w:eastAsia="仿宋_GB2312"/>
          <w:b/>
          <w:sz w:val="30"/>
          <w:szCs w:val="30"/>
        </w:rPr>
      </w:pPr>
      <w:r>
        <w:rPr>
          <w:rFonts w:hint="eastAsia" w:ascii="仿宋_GB2312" w:hAnsi="仿宋" w:eastAsia="仿宋_GB2312" w:cs="宋体"/>
          <w:b/>
          <w:sz w:val="30"/>
          <w:szCs w:val="30"/>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spacing w:line="584" w:lineRule="exact"/>
        <w:rPr>
          <w:rFonts w:ascii="仿宋_GB2312" w:hAnsi="仿宋" w:eastAsia="仿宋_GB2312" w:cs="宋体"/>
          <w:sz w:val="30"/>
          <w:szCs w:val="30"/>
        </w:rPr>
      </w:pPr>
      <w:r>
        <w:rPr>
          <w:rFonts w:hint="eastAsia" w:ascii="仿宋_GB2312" w:hAnsi="仿宋" w:eastAsia="仿宋_GB2312" w:cs="宋体"/>
          <w:b/>
          <w:sz w:val="30"/>
          <w:szCs w:val="30"/>
        </w:rPr>
        <w:t>目标5:办满意的学校</w:t>
      </w:r>
    </w:p>
    <w:p>
      <w:pPr>
        <w:overflowPunct w:val="0"/>
        <w:adjustRightInd w:val="0"/>
        <w:snapToGrid w:val="0"/>
        <w:spacing w:afterLines="50" w:line="580" w:lineRule="exact"/>
        <w:ind w:firstLine="627" w:firstLineChars="196"/>
        <w:jc w:val="left"/>
        <w:rPr>
          <w:rFonts w:hint="eastAsia" w:ascii="仿宋_GB2312" w:hAnsi="仿宋" w:eastAsia="仿宋_GB2312" w:cs="宋体"/>
          <w:sz w:val="32"/>
          <w:szCs w:val="32"/>
          <w:lang w:eastAsia="zh-CN"/>
        </w:rPr>
      </w:pPr>
      <w:r>
        <w:rPr>
          <w:rFonts w:hint="eastAsia" w:ascii="仿宋_GB2312" w:hAnsi="仿宋" w:eastAsia="仿宋_GB2312" w:cs="宋体"/>
          <w:sz w:val="32"/>
          <w:szCs w:val="32"/>
        </w:rPr>
        <w:t>教师、学生、家长整体满意度达到90%以上</w:t>
      </w:r>
      <w:r>
        <w:rPr>
          <w:rFonts w:hint="eastAsia" w:ascii="仿宋_GB2312" w:hAnsi="仿宋" w:eastAsia="仿宋_GB2312" w:cs="宋体"/>
          <w:sz w:val="32"/>
          <w:szCs w:val="32"/>
          <w:lang w:eastAsia="zh-CN"/>
        </w:rPr>
        <w:t>。</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（三）工作保障措施</w:t>
      </w:r>
    </w:p>
    <w:p>
      <w:pPr>
        <w:rPr>
          <w:rFonts w:hint="eastAsia" w:ascii="仿宋_GB2312" w:hAnsi="仿宋" w:eastAsia="仿宋_GB2312" w:cs="宋体"/>
          <w:b/>
          <w:sz w:val="30"/>
          <w:szCs w:val="30"/>
        </w:rPr>
      </w:pPr>
      <w:r>
        <w:rPr>
          <w:rFonts w:hint="eastAsia" w:ascii="仿宋_GB2312" w:hAnsi="仿宋" w:eastAsia="仿宋_GB2312" w:cs="宋体"/>
          <w:b/>
          <w:sz w:val="30"/>
          <w:szCs w:val="30"/>
        </w:rPr>
        <w:t>1、完善制度建设</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完善工作制度，制定完善预算绩效管理制度、资金管理办法等，为全年预算绩效目标的实现奠定坚实的基础。</w:t>
      </w:r>
    </w:p>
    <w:p>
      <w:pPr>
        <w:spacing w:line="584" w:lineRule="exact"/>
        <w:ind w:left="0" w:leftChars="0" w:firstLine="0" w:firstLineChars="0"/>
        <w:rPr>
          <w:rFonts w:ascii="Times New Roman" w:hAnsi="Times New Roman" w:eastAsia="仿宋_GB2312"/>
          <w:b/>
          <w:bCs/>
          <w:sz w:val="32"/>
          <w:szCs w:val="32"/>
        </w:rPr>
      </w:pPr>
      <w:r>
        <w:rPr>
          <w:rFonts w:hint="eastAsia" w:ascii="Times New Roman" w:hAnsi="Times New Roman" w:eastAsia="仿宋_GB2312"/>
          <w:b/>
          <w:bCs/>
          <w:sz w:val="32"/>
          <w:szCs w:val="32"/>
        </w:rPr>
        <w:t>2、加强绩效运行监控</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按要求开展绩效运行监控，发现问题及时采取措施，确保绩效目标如期保质实现。</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3、做好绩效自评</w:t>
      </w:r>
    </w:p>
    <w:p>
      <w:pPr>
        <w:spacing w:line="584" w:lineRule="exact"/>
        <w:ind w:left="0" w:leftChars="0" w:firstLine="640" w:firstLineChars="200"/>
        <w:rPr>
          <w:rFonts w:ascii="Times New Roman" w:hAnsi="Times New Roman" w:eastAsia="仿宋_GB2312"/>
          <w:sz w:val="32"/>
          <w:szCs w:val="32"/>
        </w:rPr>
      </w:pPr>
      <w:r>
        <w:rPr>
          <w:rFonts w:hint="eastAsia" w:ascii="Times New Roman" w:hAnsi="Times New Roman" w:eastAsia="仿宋_GB2312"/>
          <w:sz w:val="32"/>
          <w:szCs w:val="32"/>
        </w:rPr>
        <w:t>按要求做好预算绩效自评工作，加强对重点预算项目的自评工作，通过对评价中发现的问题进行整改，提高财政资金使用效益。</w:t>
      </w:r>
    </w:p>
    <w:p>
      <w:pPr>
        <w:spacing w:line="584" w:lineRule="exact"/>
        <w:rPr>
          <w:rFonts w:ascii="Times New Roman" w:hAnsi="Times New Roman" w:eastAsia="仿宋_GB2312"/>
          <w:b/>
          <w:bCs/>
          <w:sz w:val="32"/>
          <w:szCs w:val="32"/>
        </w:rPr>
      </w:pPr>
      <w:r>
        <w:rPr>
          <w:rFonts w:hint="eastAsia" w:ascii="Times New Roman" w:hAnsi="Times New Roman" w:eastAsia="仿宋_GB2312"/>
          <w:b/>
          <w:bCs/>
          <w:sz w:val="32"/>
          <w:szCs w:val="32"/>
        </w:rPr>
        <w:t>4、规范财务资产管理</w:t>
      </w:r>
    </w:p>
    <w:p>
      <w:pPr>
        <w:spacing w:line="584"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进一步完善财务管理制度，严格审批程序，规范审批流程，加强固定资产登记、使用和报废处置管理，做到支出合理，物尽其用。</w:t>
      </w:r>
    </w:p>
    <w:p>
      <w:pPr>
        <w:overflowPunct w:val="0"/>
        <w:adjustRightInd w:val="0"/>
        <w:snapToGrid w:val="0"/>
        <w:spacing w:afterLines="50" w:line="580" w:lineRule="exact"/>
        <w:ind w:left="420" w:leftChars="200"/>
        <w:jc w:val="left"/>
        <w:rPr>
          <w:rFonts w:ascii="楷体_GB2312" w:eastAsia="楷体_GB2312" w:cs="Times New Roman"/>
          <w:b/>
          <w:sz w:val="32"/>
          <w:szCs w:val="32"/>
        </w:rPr>
      </w:pPr>
      <w:r>
        <w:rPr>
          <w:rFonts w:hint="eastAsia" w:ascii="楷体_GB2312" w:eastAsia="楷体_GB2312" w:cs="Times New Roman"/>
          <w:b/>
          <w:sz w:val="32"/>
          <w:szCs w:val="32"/>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rPr>
        <w:t>）部门整体支出绩效指标</w:t>
      </w:r>
    </w:p>
    <w:tbl>
      <w:tblPr>
        <w:tblStyle w:val="8"/>
        <w:tblW w:w="12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23"/>
        <w:gridCol w:w="1308"/>
        <w:gridCol w:w="1668"/>
        <w:gridCol w:w="2284"/>
        <w:gridCol w:w="2560"/>
        <w:gridCol w:w="732"/>
        <w:gridCol w:w="672"/>
        <w:gridCol w:w="840"/>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2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30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66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2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5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24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2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23" w:type="dxa"/>
            <w:vMerge w:val="continue"/>
            <w:tcBorders>
              <w:tl2br w:val="nil"/>
              <w:tr2bl w:val="nil"/>
            </w:tcBorders>
            <w:vAlign w:val="center"/>
          </w:tcPr>
          <w:p/>
        </w:tc>
        <w:tc>
          <w:tcPr>
            <w:tcW w:w="1308" w:type="dxa"/>
            <w:vMerge w:val="continue"/>
            <w:tcBorders>
              <w:tl2br w:val="nil"/>
              <w:tr2bl w:val="nil"/>
            </w:tcBorders>
            <w:vAlign w:val="center"/>
          </w:tcPr>
          <w:p/>
        </w:tc>
        <w:tc>
          <w:tcPr>
            <w:tcW w:w="1668" w:type="dxa"/>
            <w:vMerge w:val="continue"/>
            <w:tcBorders>
              <w:tl2br w:val="nil"/>
              <w:tr2bl w:val="nil"/>
            </w:tcBorders>
            <w:vAlign w:val="center"/>
          </w:tcPr>
          <w:p/>
        </w:tc>
        <w:tc>
          <w:tcPr>
            <w:tcW w:w="2284" w:type="dxa"/>
            <w:vMerge w:val="continue"/>
            <w:tcBorders>
              <w:tl2br w:val="nil"/>
              <w:tr2bl w:val="nil"/>
            </w:tcBorders>
            <w:vAlign w:val="center"/>
          </w:tcPr>
          <w:p/>
        </w:tc>
        <w:tc>
          <w:tcPr>
            <w:tcW w:w="2560" w:type="dxa"/>
            <w:vMerge w:val="continue"/>
            <w:tcBorders>
              <w:tl2br w:val="nil"/>
              <w:tr2bl w:val="nil"/>
            </w:tcBorders>
            <w:vAlign w:val="center"/>
          </w:tcPr>
          <w:p/>
        </w:tc>
        <w:tc>
          <w:tcPr>
            <w:tcW w:w="73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7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84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2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23"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30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668"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义务教育学生巩固率</w:t>
            </w:r>
          </w:p>
        </w:tc>
        <w:tc>
          <w:tcPr>
            <w:tcW w:w="2284"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达标每</w:t>
            </w:r>
            <w:r>
              <w:rPr>
                <w:rFonts w:ascii="方正书宋_GBK" w:eastAsia="方正书宋_GBK"/>
              </w:rPr>
              <w:t>少</w:t>
            </w:r>
            <w:r>
              <w:rPr>
                <w:rFonts w:hint="eastAsia" w:ascii="方正书宋_GBK" w:eastAsia="方正书宋_GBK"/>
              </w:rPr>
              <w:t>5</w:t>
            </w:r>
            <w:r>
              <w:rPr>
                <w:rFonts w:ascii="方正书宋_GBK" w:eastAsia="方正书宋_GBK"/>
              </w:rPr>
              <w:t>人，扣权重分值5%，扣完为止</w:t>
            </w:r>
          </w:p>
        </w:tc>
        <w:tc>
          <w:tcPr>
            <w:tcW w:w="2560"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完成培养初中义务教育，初中阶段义务教育学生巩固率</w:t>
            </w:r>
          </w:p>
        </w:tc>
        <w:tc>
          <w:tcPr>
            <w:tcW w:w="7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84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28" w:type="dxa"/>
            <w:tcBorders>
              <w:tl2br w:val="nil"/>
              <w:tr2bl w:val="nil"/>
            </w:tcBorders>
            <w:vAlign w:val="center"/>
          </w:tcPr>
          <w:p>
            <w:pPr>
              <w:widowControl/>
              <w:adjustRightInd w:val="0"/>
              <w:snapToGrid w:val="0"/>
              <w:textAlignment w:val="center"/>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7" w:hRule="atLeast"/>
          <w:jc w:val="center"/>
        </w:trPr>
        <w:tc>
          <w:tcPr>
            <w:tcW w:w="1123"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0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668" w:type="dxa"/>
            <w:tcBorders>
              <w:tl2br w:val="nil"/>
              <w:tr2bl w:val="nil"/>
            </w:tcBorders>
            <w:vAlign w:val="center"/>
          </w:tcPr>
          <w:p>
            <w:pPr>
              <w:adjustRightInd w:val="0"/>
              <w:snapToGrid w:val="0"/>
              <w:rPr>
                <w:rFonts w:ascii="方正书宋_GBK" w:eastAsia="方正书宋_GBK"/>
              </w:rPr>
            </w:pPr>
            <w:r>
              <w:rPr>
                <w:rFonts w:hint="eastAsia" w:ascii="宋体" w:hAnsi="宋体"/>
                <w:color w:val="000000"/>
                <w:kern w:val="0"/>
                <w:szCs w:val="21"/>
              </w:rPr>
              <w:t>义务教育教师培训人次</w:t>
            </w:r>
          </w:p>
        </w:tc>
        <w:tc>
          <w:tcPr>
            <w:tcW w:w="2284"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每少5人，</w:t>
            </w:r>
            <w:r>
              <w:rPr>
                <w:rFonts w:ascii="方正书宋_GBK" w:eastAsia="方正书宋_GBK"/>
              </w:rPr>
              <w:t>扣权重分值5%，扣完为止</w:t>
            </w:r>
          </w:p>
        </w:tc>
        <w:tc>
          <w:tcPr>
            <w:tcW w:w="2560" w:type="dxa"/>
            <w:tcBorders>
              <w:tl2br w:val="nil"/>
              <w:tr2bl w:val="nil"/>
            </w:tcBorders>
            <w:vAlign w:val="center"/>
          </w:tcPr>
          <w:p>
            <w:pPr>
              <w:adjustRightInd w:val="0"/>
              <w:snapToGrid w:val="0"/>
              <w:rPr>
                <w:rFonts w:ascii="方正书宋_GBK" w:eastAsia="方正书宋_GBK"/>
              </w:rPr>
            </w:pPr>
            <w:r>
              <w:rPr>
                <w:rFonts w:hint="eastAsia" w:ascii="宋体" w:hAnsi="宋体"/>
                <w:color w:val="000000"/>
                <w:kern w:val="0"/>
                <w:szCs w:val="21"/>
              </w:rPr>
              <w:t>教师培训人数与教师总人数的比</w:t>
            </w:r>
          </w:p>
        </w:tc>
        <w:tc>
          <w:tcPr>
            <w:tcW w:w="7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260</w:t>
            </w:r>
          </w:p>
        </w:tc>
        <w:tc>
          <w:tcPr>
            <w:tcW w:w="84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2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0" w:hRule="atLeast"/>
          <w:jc w:val="center"/>
        </w:trPr>
        <w:tc>
          <w:tcPr>
            <w:tcW w:w="1123"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30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668" w:type="dxa"/>
            <w:tcBorders>
              <w:tl2br w:val="nil"/>
              <w:tr2bl w:val="nil"/>
            </w:tcBorders>
            <w:vAlign w:val="center"/>
          </w:tcPr>
          <w:p>
            <w:pPr>
              <w:adjustRightInd w:val="0"/>
              <w:snapToGrid w:val="0"/>
              <w:rPr>
                <w:rFonts w:ascii="宋体" w:hAnsi="宋体"/>
                <w:color w:val="000000"/>
                <w:kern w:val="0"/>
                <w:szCs w:val="21"/>
              </w:rPr>
            </w:pPr>
            <w:r>
              <w:rPr>
                <w:rFonts w:hint="eastAsia" w:ascii="宋体" w:hAnsi="宋体"/>
                <w:color w:val="000000"/>
                <w:kern w:val="0"/>
                <w:szCs w:val="21"/>
              </w:rPr>
              <w:t>课时完成率</w:t>
            </w:r>
          </w:p>
        </w:tc>
        <w:tc>
          <w:tcPr>
            <w:tcW w:w="2284" w:type="dxa"/>
            <w:tcBorders>
              <w:tl2br w:val="nil"/>
              <w:tr2bl w:val="nil"/>
            </w:tcBorders>
            <w:vAlign w:val="center"/>
          </w:tcPr>
          <w:p>
            <w:pPr>
              <w:spacing w:line="300" w:lineRule="exact"/>
              <w:jc w:val="left"/>
              <w:rPr>
                <w:rFonts w:ascii="方正书宋_GBK" w:eastAsia="方正书宋_GBK"/>
              </w:rPr>
            </w:pPr>
            <w:r>
              <w:rPr>
                <w:rFonts w:hint="eastAsia" w:ascii="方正书宋_GBK" w:eastAsia="方正书宋_GBK"/>
              </w:rPr>
              <w:t>达标每少5人，</w:t>
            </w:r>
            <w:r>
              <w:rPr>
                <w:rFonts w:ascii="方正书宋_GBK" w:eastAsia="方正书宋_GBK"/>
              </w:rPr>
              <w:t>扣权重分值5%，扣完为止</w:t>
            </w:r>
          </w:p>
        </w:tc>
        <w:tc>
          <w:tcPr>
            <w:tcW w:w="2560" w:type="dxa"/>
            <w:tcBorders>
              <w:tl2br w:val="nil"/>
              <w:tr2bl w:val="nil"/>
            </w:tcBorders>
            <w:vAlign w:val="center"/>
          </w:tcPr>
          <w:p>
            <w:pPr>
              <w:adjustRightInd w:val="0"/>
              <w:snapToGrid w:val="0"/>
              <w:rPr>
                <w:rFonts w:ascii="宋体" w:hAnsi="宋体"/>
                <w:color w:val="000000"/>
                <w:kern w:val="0"/>
                <w:szCs w:val="21"/>
              </w:rPr>
            </w:pPr>
            <w:r>
              <w:rPr>
                <w:rFonts w:hint="eastAsia" w:ascii="宋体" w:hAnsi="宋体"/>
                <w:color w:val="000000"/>
                <w:kern w:val="0"/>
                <w:szCs w:val="21"/>
              </w:rPr>
              <w:t>按教学计划课时完成率</w:t>
            </w:r>
          </w:p>
        </w:tc>
        <w:tc>
          <w:tcPr>
            <w:tcW w:w="7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84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28" w:type="dxa"/>
            <w:tcBorders>
              <w:tl2br w:val="nil"/>
              <w:tr2bl w:val="nil"/>
            </w:tcBorders>
            <w:vAlign w:val="center"/>
          </w:tcPr>
          <w:p>
            <w:pPr>
              <w:widowControl/>
              <w:adjustRightInd w:val="0"/>
              <w:snapToGrid w:val="0"/>
              <w:textAlignment w:val="center"/>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23" w:type="dxa"/>
            <w:vMerge w:val="continue"/>
            <w:tcBorders>
              <w:tl2br w:val="nil"/>
              <w:tr2bl w:val="nil"/>
            </w:tcBorders>
            <w:vAlign w:val="center"/>
          </w:tcPr>
          <w:p/>
        </w:tc>
        <w:tc>
          <w:tcPr>
            <w:tcW w:w="130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668"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义务教育学生培养合格率</w:t>
            </w:r>
          </w:p>
        </w:tc>
        <w:tc>
          <w:tcPr>
            <w:tcW w:w="228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每</w:t>
            </w:r>
            <w:r>
              <w:rPr>
                <w:rFonts w:hint="eastAsia" w:ascii="方正书宋_GBK" w:eastAsia="方正书宋_GBK"/>
              </w:rPr>
              <w:t>降低5%</w:t>
            </w:r>
            <w:r>
              <w:rPr>
                <w:rFonts w:ascii="方正书宋_GBK" w:eastAsia="方正书宋_GBK"/>
              </w:rPr>
              <w:t>，扣权重分值5%，扣完为止</w:t>
            </w:r>
          </w:p>
        </w:tc>
        <w:tc>
          <w:tcPr>
            <w:tcW w:w="2560"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宋体" w:hAnsi="宋体"/>
                <w:color w:val="000000"/>
                <w:kern w:val="0"/>
                <w:szCs w:val="21"/>
              </w:rPr>
              <w:t>完成培养初中义务教育，确保初中毕业生合格率100%，</w:t>
            </w:r>
          </w:p>
        </w:tc>
        <w:tc>
          <w:tcPr>
            <w:tcW w:w="7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100</w:t>
            </w:r>
          </w:p>
        </w:tc>
        <w:tc>
          <w:tcPr>
            <w:tcW w:w="84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28" w:type="dxa"/>
            <w:tcBorders>
              <w:tl2br w:val="nil"/>
              <w:tr2bl w:val="nil"/>
            </w:tcBorders>
            <w:vAlign w:val="center"/>
          </w:tcPr>
          <w:p>
            <w:pPr>
              <w:widowControl/>
              <w:adjustRightInd w:val="0"/>
              <w:snapToGrid w:val="0"/>
              <w:textAlignment w:val="center"/>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23" w:type="dxa"/>
            <w:vMerge w:val="continue"/>
            <w:tcBorders>
              <w:tl2br w:val="nil"/>
              <w:tr2bl w:val="nil"/>
            </w:tcBorders>
            <w:vAlign w:val="center"/>
          </w:tcPr>
          <w:p/>
        </w:tc>
        <w:tc>
          <w:tcPr>
            <w:tcW w:w="130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668"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义务教育教师培训合格率</w:t>
            </w:r>
          </w:p>
        </w:tc>
        <w:tc>
          <w:tcPr>
            <w:tcW w:w="2284" w:type="dxa"/>
            <w:tcBorders>
              <w:tl2br w:val="nil"/>
              <w:tr2bl w:val="nil"/>
            </w:tcBorders>
            <w:vAlign w:val="center"/>
          </w:tcPr>
          <w:p>
            <w:pPr>
              <w:spacing w:line="300" w:lineRule="exact"/>
              <w:jc w:val="left"/>
              <w:rPr>
                <w:rFonts w:ascii="方正书宋_GBK" w:eastAsia="方正书宋_GBK"/>
              </w:rPr>
            </w:pPr>
            <w:r>
              <w:rPr>
                <w:rFonts w:ascii="方正书宋_GBK" w:eastAsia="方正书宋_GBK"/>
              </w:rPr>
              <w:t>每</w:t>
            </w:r>
            <w:r>
              <w:rPr>
                <w:rFonts w:hint="eastAsia" w:ascii="方正书宋_GBK" w:eastAsia="方正书宋_GBK"/>
              </w:rPr>
              <w:t>降低5%</w:t>
            </w:r>
            <w:r>
              <w:rPr>
                <w:rFonts w:ascii="方正书宋_GBK" w:eastAsia="方正书宋_GBK"/>
              </w:rPr>
              <w:t>，扣权重分值5%，扣完为止</w:t>
            </w:r>
          </w:p>
        </w:tc>
        <w:tc>
          <w:tcPr>
            <w:tcW w:w="2560"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宋体" w:hAnsi="宋体"/>
                <w:color w:val="000000"/>
                <w:kern w:val="0"/>
                <w:szCs w:val="21"/>
              </w:rPr>
              <w:t>教师培训人数与教师总人数的比</w:t>
            </w:r>
          </w:p>
        </w:tc>
        <w:tc>
          <w:tcPr>
            <w:tcW w:w="7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1</w:t>
            </w:r>
            <w:r>
              <w:rPr>
                <w:rFonts w:ascii="方正书宋_GBK" w:eastAsia="方正书宋_GBK"/>
              </w:rPr>
              <w:t>00</w:t>
            </w:r>
          </w:p>
        </w:tc>
        <w:tc>
          <w:tcPr>
            <w:tcW w:w="84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2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23" w:type="dxa"/>
            <w:vMerge w:val="continue"/>
            <w:tcBorders>
              <w:tl2br w:val="nil"/>
              <w:tr2bl w:val="nil"/>
            </w:tcBorders>
            <w:vAlign w:val="center"/>
          </w:tcPr>
          <w:p/>
        </w:tc>
        <w:tc>
          <w:tcPr>
            <w:tcW w:w="130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668" w:type="dxa"/>
            <w:tcBorders>
              <w:tl2br w:val="nil"/>
              <w:tr2bl w:val="nil"/>
            </w:tcBorders>
            <w:vAlign w:val="center"/>
          </w:tcPr>
          <w:p>
            <w:pPr>
              <w:widowControl/>
              <w:adjustRightInd w:val="0"/>
              <w:snapToGrid w:val="0"/>
              <w:rPr>
                <w:rFonts w:ascii="方正书宋_GBK" w:eastAsia="方正书宋_GBK"/>
              </w:rPr>
            </w:pPr>
            <w:r>
              <w:rPr>
                <w:rFonts w:hint="eastAsia" w:ascii="宋体" w:hAnsi="宋体"/>
                <w:color w:val="000000"/>
                <w:kern w:val="0"/>
                <w:szCs w:val="21"/>
              </w:rPr>
              <w:t>按计划完成学校义务教学工作</w:t>
            </w:r>
          </w:p>
        </w:tc>
        <w:tc>
          <w:tcPr>
            <w:tcW w:w="2284" w:type="dxa"/>
            <w:tcBorders>
              <w:tl2br w:val="nil"/>
              <w:tr2bl w:val="nil"/>
            </w:tcBorders>
            <w:vAlign w:val="center"/>
          </w:tcPr>
          <w:p>
            <w:pPr>
              <w:adjustRightInd w:val="0"/>
              <w:snapToGrid w:val="0"/>
              <w:spacing w:line="300" w:lineRule="exact"/>
              <w:rPr>
                <w:rFonts w:ascii="方正书宋_GBK" w:eastAsia="方正书宋_GBK"/>
              </w:rPr>
            </w:pPr>
            <w:r>
              <w:rPr>
                <w:rFonts w:hint="eastAsia" w:ascii="方正书宋_GBK" w:eastAsia="方正书宋_GBK"/>
              </w:rPr>
              <w:t>按计划完成得满分，否则不得分</w:t>
            </w:r>
          </w:p>
        </w:tc>
        <w:tc>
          <w:tcPr>
            <w:tcW w:w="2560" w:type="dxa"/>
            <w:tcBorders>
              <w:tl2br w:val="nil"/>
              <w:tr2bl w:val="nil"/>
            </w:tcBorders>
            <w:vAlign w:val="center"/>
          </w:tcPr>
          <w:p>
            <w:pPr>
              <w:adjustRightInd w:val="0"/>
              <w:snapToGrid w:val="0"/>
              <w:spacing w:line="300" w:lineRule="exact"/>
              <w:rPr>
                <w:rFonts w:ascii="方正书宋_GBK" w:eastAsia="方正书宋_GBK"/>
              </w:rPr>
            </w:pPr>
            <w:r>
              <w:rPr>
                <w:rFonts w:hint="eastAsia" w:ascii="宋体" w:hAnsi="宋体"/>
                <w:color w:val="000000"/>
                <w:kern w:val="0"/>
                <w:szCs w:val="21"/>
              </w:rPr>
              <w:t>按时完成。</w:t>
            </w:r>
          </w:p>
        </w:tc>
        <w:tc>
          <w:tcPr>
            <w:tcW w:w="732" w:type="dxa"/>
            <w:tcBorders>
              <w:tl2br w:val="nil"/>
              <w:tr2bl w:val="nil"/>
            </w:tcBorders>
            <w:vAlign w:val="center"/>
          </w:tcPr>
          <w:p>
            <w:pPr>
              <w:widowControl/>
              <w:adjustRightInd w:val="0"/>
              <w:snapToGrid w:val="0"/>
              <w:jc w:val="center"/>
              <w:rPr>
                <w:rFonts w:ascii="方正书宋_GBK" w:eastAsia="方正书宋_GBK"/>
              </w:rPr>
            </w:pPr>
            <w:r>
              <w:rPr>
                <w:rFonts w:hint="eastAsia" w:ascii="宋体" w:hAnsi="宋体"/>
                <w:color w:val="000000"/>
                <w:kern w:val="0"/>
                <w:szCs w:val="21"/>
              </w:rPr>
              <w:t>文字描述</w:t>
            </w:r>
          </w:p>
        </w:tc>
        <w:tc>
          <w:tcPr>
            <w:tcW w:w="672"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宋体" w:hAnsi="宋体"/>
                <w:color w:val="000000"/>
                <w:kern w:val="0"/>
                <w:szCs w:val="21"/>
              </w:rPr>
              <w:t>按时完成</w:t>
            </w:r>
          </w:p>
        </w:tc>
        <w:tc>
          <w:tcPr>
            <w:tcW w:w="840" w:type="dxa"/>
            <w:tcBorders>
              <w:tl2br w:val="nil"/>
              <w:tr2bl w:val="nil"/>
            </w:tcBorders>
            <w:vAlign w:val="center"/>
          </w:tcPr>
          <w:p>
            <w:pPr>
              <w:widowControl/>
              <w:adjustRightInd w:val="0"/>
              <w:snapToGrid w:val="0"/>
              <w:spacing w:line="300" w:lineRule="exact"/>
              <w:jc w:val="center"/>
              <w:rPr>
                <w:rFonts w:ascii="方正书宋_GBK" w:eastAsia="方正书宋_GBK"/>
              </w:rPr>
            </w:pPr>
          </w:p>
        </w:tc>
        <w:tc>
          <w:tcPr>
            <w:tcW w:w="1228" w:type="dxa"/>
            <w:tcBorders>
              <w:tl2br w:val="nil"/>
              <w:tr2bl w:val="nil"/>
            </w:tcBorders>
            <w:vAlign w:val="center"/>
          </w:tcPr>
          <w:p>
            <w:pPr>
              <w:widowControl/>
              <w:adjustRightInd w:val="0"/>
              <w:snapToGrid w:val="0"/>
              <w:spacing w:line="300" w:lineRule="exact"/>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23" w:type="dxa"/>
            <w:vMerge w:val="continue"/>
            <w:tcBorders>
              <w:tl2br w:val="nil"/>
              <w:tr2bl w:val="nil"/>
            </w:tcBorders>
            <w:vAlign w:val="center"/>
          </w:tcPr>
          <w:p/>
        </w:tc>
        <w:tc>
          <w:tcPr>
            <w:tcW w:w="130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668" w:type="dxa"/>
            <w:tcBorders>
              <w:tl2br w:val="nil"/>
              <w:tr2bl w:val="nil"/>
            </w:tcBorders>
            <w:vAlign w:val="center"/>
          </w:tcPr>
          <w:p>
            <w:pPr>
              <w:adjustRightInd w:val="0"/>
              <w:snapToGrid w:val="0"/>
              <w:spacing w:line="300" w:lineRule="exact"/>
              <w:jc w:val="left"/>
              <w:rPr>
                <w:rFonts w:ascii="方正书宋_GBK" w:eastAsia="方正书宋_GBK"/>
              </w:rPr>
            </w:pPr>
            <w:r>
              <w:rPr>
                <w:rFonts w:hint="eastAsia" w:ascii="宋体" w:hAnsi="宋体"/>
                <w:color w:val="000000"/>
                <w:kern w:val="0"/>
                <w:szCs w:val="21"/>
              </w:rPr>
              <w:t>物资采购</w:t>
            </w:r>
            <w:r>
              <w:rPr>
                <w:rFonts w:ascii="方正书宋_GBK" w:eastAsia="方正书宋_GBK"/>
              </w:rPr>
              <w:t>成本控制</w:t>
            </w:r>
          </w:p>
        </w:tc>
        <w:tc>
          <w:tcPr>
            <w:tcW w:w="2284" w:type="dxa"/>
            <w:tcBorders>
              <w:tl2br w:val="nil"/>
              <w:tr2bl w:val="nil"/>
            </w:tcBorders>
            <w:vAlign w:val="center"/>
          </w:tcPr>
          <w:p>
            <w:pPr>
              <w:adjustRightInd w:val="0"/>
              <w:snapToGrid w:val="0"/>
              <w:spacing w:line="300" w:lineRule="exact"/>
              <w:jc w:val="left"/>
              <w:rPr>
                <w:rFonts w:ascii="方正书宋_GBK" w:eastAsia="方正书宋_GBK"/>
              </w:rPr>
            </w:pPr>
            <w:r>
              <w:rPr>
                <w:rFonts w:hint="eastAsia" w:ascii="方正书宋_GBK" w:eastAsia="方正书宋_GBK"/>
              </w:rPr>
              <w:t>每超出5%，</w:t>
            </w:r>
            <w:r>
              <w:rPr>
                <w:rFonts w:ascii="方正书宋_GBK" w:eastAsia="方正书宋_GBK"/>
              </w:rPr>
              <w:t>扣权重分值5%，扣完为止</w:t>
            </w:r>
          </w:p>
        </w:tc>
        <w:tc>
          <w:tcPr>
            <w:tcW w:w="2560" w:type="dxa"/>
            <w:tcBorders>
              <w:tl2br w:val="nil"/>
              <w:tr2bl w:val="nil"/>
            </w:tcBorders>
            <w:vAlign w:val="center"/>
          </w:tcPr>
          <w:p>
            <w:pPr>
              <w:adjustRightInd w:val="0"/>
              <w:snapToGrid w:val="0"/>
              <w:spacing w:line="300" w:lineRule="exact"/>
              <w:jc w:val="left"/>
              <w:rPr>
                <w:rFonts w:ascii="方正书宋_GBK" w:eastAsia="方正书宋_GBK"/>
              </w:rPr>
            </w:pPr>
            <w:r>
              <w:rPr>
                <w:rFonts w:ascii="方正书宋_GBK" w:eastAsia="方正书宋_GBK"/>
              </w:rPr>
              <w:t>考察</w:t>
            </w:r>
            <w:r>
              <w:rPr>
                <w:rFonts w:hint="eastAsia" w:ascii="宋体" w:hAnsi="宋体"/>
                <w:color w:val="000000"/>
                <w:kern w:val="0"/>
                <w:szCs w:val="21"/>
              </w:rPr>
              <w:t>物资</w:t>
            </w:r>
            <w:r>
              <w:rPr>
                <w:rFonts w:ascii="方正书宋_GBK" w:eastAsia="方正书宋_GBK"/>
              </w:rPr>
              <w:t>购置成本</w:t>
            </w:r>
          </w:p>
        </w:tc>
        <w:tc>
          <w:tcPr>
            <w:tcW w:w="732" w:type="dxa"/>
            <w:tcBorders>
              <w:tl2br w:val="nil"/>
              <w:tr2bl w:val="nil"/>
            </w:tcBorders>
            <w:vAlign w:val="center"/>
          </w:tcPr>
          <w:p>
            <w:pPr>
              <w:adjustRightInd w:val="0"/>
              <w:snapToGrid w:val="0"/>
              <w:spacing w:line="300" w:lineRule="exact"/>
              <w:jc w:val="center"/>
              <w:rPr>
                <w:rFonts w:ascii="仿宋" w:hAnsi="仿宋" w:eastAsia="仿宋"/>
              </w:rPr>
            </w:pPr>
            <w:r>
              <w:rPr>
                <w:rFonts w:ascii="仿宋" w:hAnsi="仿宋" w:eastAsia="仿宋"/>
              </w:rPr>
              <w:t>≤</w:t>
            </w:r>
          </w:p>
        </w:tc>
        <w:tc>
          <w:tcPr>
            <w:tcW w:w="672"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方正书宋_GBK" w:eastAsia="方正书宋_GBK"/>
              </w:rPr>
              <w:t>20</w:t>
            </w:r>
          </w:p>
        </w:tc>
        <w:tc>
          <w:tcPr>
            <w:tcW w:w="840"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方正书宋_GBK" w:eastAsia="方正书宋_GBK"/>
              </w:rPr>
              <w:t>元</w:t>
            </w:r>
          </w:p>
        </w:tc>
        <w:tc>
          <w:tcPr>
            <w:tcW w:w="1228" w:type="dxa"/>
            <w:tcBorders>
              <w:tl2br w:val="nil"/>
              <w:tr2bl w:val="nil"/>
            </w:tcBorders>
            <w:vAlign w:val="center"/>
          </w:tcPr>
          <w:p>
            <w:r>
              <w:rPr>
                <w:rFonts w:ascii="方正书宋_GBK" w:eastAsia="方正书宋_GBK"/>
              </w:rPr>
              <w:t>工作计划</w:t>
            </w:r>
            <w:r>
              <w:rPr>
                <w:rFonts w:hint="eastAsia" w:ascii="方正书宋_GBK" w:eastAsia="方正书宋_GBK"/>
              </w:rPr>
              <w:t>、采购合同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23"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308"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668" w:type="dxa"/>
            <w:tcBorders>
              <w:tl2br w:val="nil"/>
              <w:tr2bl w:val="nil"/>
            </w:tcBorders>
            <w:vAlign w:val="center"/>
          </w:tcPr>
          <w:p>
            <w:pPr>
              <w:adjustRightInd w:val="0"/>
              <w:snapToGrid w:val="0"/>
              <w:spacing w:line="300" w:lineRule="exact"/>
              <w:jc w:val="left"/>
              <w:rPr>
                <w:rFonts w:ascii="方正书宋_GBK" w:eastAsia="方正书宋_GBK"/>
              </w:rPr>
            </w:pPr>
            <w:r>
              <w:rPr>
                <w:rFonts w:ascii="方正书宋_GBK" w:eastAsia="方正书宋_GBK"/>
              </w:rPr>
              <w:t>受益师生数</w:t>
            </w:r>
          </w:p>
        </w:tc>
        <w:tc>
          <w:tcPr>
            <w:tcW w:w="2284" w:type="dxa"/>
            <w:tcBorders>
              <w:tl2br w:val="nil"/>
              <w:tr2bl w:val="nil"/>
            </w:tcBorders>
            <w:vAlign w:val="center"/>
          </w:tcPr>
          <w:p>
            <w:pPr>
              <w:adjustRightInd w:val="0"/>
              <w:snapToGrid w:val="0"/>
              <w:spacing w:line="300" w:lineRule="exact"/>
              <w:jc w:val="left"/>
              <w:rPr>
                <w:rFonts w:ascii="方正书宋_GBK" w:eastAsia="方正书宋_GBK"/>
              </w:rPr>
            </w:pPr>
            <w:r>
              <w:rPr>
                <w:rFonts w:hint="eastAsia" w:ascii="方正书宋_GBK" w:eastAsia="方正书宋_GBK"/>
              </w:rPr>
              <w:t>每少10人，</w:t>
            </w:r>
            <w:r>
              <w:rPr>
                <w:rFonts w:ascii="方正书宋_GBK" w:eastAsia="方正书宋_GBK"/>
              </w:rPr>
              <w:t>扣权重分值</w:t>
            </w:r>
            <w:r>
              <w:rPr>
                <w:rFonts w:hint="eastAsia" w:ascii="方正书宋_GBK" w:eastAsia="方正书宋_GBK"/>
              </w:rPr>
              <w:t>5</w:t>
            </w:r>
            <w:r>
              <w:rPr>
                <w:rFonts w:ascii="方正书宋_GBK" w:eastAsia="方正书宋_GBK"/>
              </w:rPr>
              <w:t>%，扣完为止</w:t>
            </w:r>
          </w:p>
        </w:tc>
        <w:tc>
          <w:tcPr>
            <w:tcW w:w="2560"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方正书宋_GBK" w:eastAsia="方正书宋_GBK"/>
              </w:rPr>
              <w:t>考察</w:t>
            </w:r>
            <w:r>
              <w:rPr>
                <w:rFonts w:ascii="方正书宋_GBK" w:eastAsia="方正书宋_GBK"/>
              </w:rPr>
              <w:t>受益师生数</w:t>
            </w:r>
          </w:p>
        </w:tc>
        <w:tc>
          <w:tcPr>
            <w:tcW w:w="73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3</w:t>
            </w:r>
            <w:r>
              <w:rPr>
                <w:rFonts w:hint="eastAsia" w:ascii="方正书宋_GBK" w:eastAsia="方正书宋_GBK"/>
              </w:rPr>
              <w:t>800</w:t>
            </w:r>
          </w:p>
        </w:tc>
        <w:tc>
          <w:tcPr>
            <w:tcW w:w="84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28"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23" w:type="dxa"/>
            <w:vMerge w:val="continue"/>
            <w:tcBorders>
              <w:tl2br w:val="nil"/>
              <w:tr2bl w:val="nil"/>
            </w:tcBorders>
            <w:vAlign w:val="center"/>
          </w:tcPr>
          <w:p/>
        </w:tc>
        <w:tc>
          <w:tcPr>
            <w:tcW w:w="130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668"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师生满意度</w:t>
            </w:r>
          </w:p>
        </w:tc>
        <w:tc>
          <w:tcPr>
            <w:tcW w:w="2284" w:type="dxa"/>
            <w:tcBorders>
              <w:tl2br w:val="nil"/>
              <w:tr2bl w:val="nil"/>
            </w:tcBorders>
            <w:noWrap/>
            <w:vAlign w:val="center"/>
          </w:tcPr>
          <w:p>
            <w:pPr>
              <w:widowControl/>
              <w:adjustRightInd w:val="0"/>
              <w:snapToGrid w:val="0"/>
              <w:spacing w:line="300" w:lineRule="exact"/>
              <w:rPr>
                <w:rFonts w:ascii="方正书宋_GBK" w:eastAsia="方正书宋_GBK"/>
              </w:rPr>
            </w:pPr>
            <w:r>
              <w:rPr>
                <w:rFonts w:ascii="方正书宋_GBK" w:eastAsia="方正书宋_GBK"/>
              </w:rPr>
              <w:t>每</w:t>
            </w:r>
            <w:r>
              <w:rPr>
                <w:rFonts w:hint="eastAsia" w:ascii="方正书宋_GBK" w:eastAsia="方正书宋_GBK"/>
              </w:rPr>
              <w:t>降低5%</w:t>
            </w:r>
            <w:r>
              <w:rPr>
                <w:rFonts w:ascii="方正书宋_GBK" w:eastAsia="方正书宋_GBK"/>
              </w:rPr>
              <w:t>，扣权重分值5%，扣完为止</w:t>
            </w:r>
          </w:p>
        </w:tc>
        <w:tc>
          <w:tcPr>
            <w:tcW w:w="2560" w:type="dxa"/>
            <w:tcBorders>
              <w:tl2br w:val="nil"/>
              <w:tr2bl w:val="nil"/>
            </w:tcBorders>
            <w:noWrap/>
            <w:vAlign w:val="center"/>
          </w:tcPr>
          <w:p>
            <w:pPr>
              <w:widowControl/>
              <w:adjustRightInd w:val="0"/>
              <w:snapToGrid w:val="0"/>
              <w:spacing w:line="300" w:lineRule="exact"/>
              <w:rPr>
                <w:rFonts w:ascii="方正书宋_GBK" w:eastAsia="方正书宋_GBK"/>
              </w:rPr>
            </w:pPr>
            <w:r>
              <w:rPr>
                <w:rFonts w:hint="eastAsia" w:ascii="方正书宋_GBK" w:eastAsia="方正书宋_GBK"/>
              </w:rPr>
              <w:t>考察师生对学校的满意度</w:t>
            </w:r>
          </w:p>
        </w:tc>
        <w:tc>
          <w:tcPr>
            <w:tcW w:w="732" w:type="dxa"/>
            <w:tcBorders>
              <w:tl2br w:val="nil"/>
              <w:tr2bl w:val="nil"/>
            </w:tcBorders>
            <w:vAlign w:val="center"/>
          </w:tcPr>
          <w:p>
            <w:pPr>
              <w:widowControl/>
              <w:adjustRightInd w:val="0"/>
              <w:snapToGrid w:val="0"/>
              <w:spacing w:line="300" w:lineRule="exact"/>
              <w:jc w:val="center"/>
              <w:rPr>
                <w:rFonts w:ascii="方正书宋_GBK" w:eastAsia="方正书宋_GBK"/>
              </w:rPr>
            </w:pPr>
            <w:r>
              <w:rPr>
                <w:rFonts w:hint="eastAsia" w:ascii="方正书宋_GBK" w:eastAsia="方正书宋_GBK"/>
              </w:rPr>
              <w:t>≥</w:t>
            </w:r>
          </w:p>
        </w:tc>
        <w:tc>
          <w:tcPr>
            <w:tcW w:w="672"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方正书宋_GBK" w:eastAsia="方正书宋_GBK"/>
              </w:rPr>
              <w:t>95</w:t>
            </w:r>
          </w:p>
        </w:tc>
        <w:tc>
          <w:tcPr>
            <w:tcW w:w="840"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方正书宋_GBK" w:eastAsia="方正书宋_GBK"/>
              </w:rPr>
              <w:t>%</w:t>
            </w:r>
          </w:p>
        </w:tc>
        <w:tc>
          <w:tcPr>
            <w:tcW w:w="1228" w:type="dxa"/>
            <w:tcBorders>
              <w:tl2br w:val="nil"/>
              <w:tr2bl w:val="nil"/>
            </w:tcBorders>
            <w:vAlign w:val="center"/>
          </w:tcPr>
          <w:p>
            <w:pPr>
              <w:widowControl/>
              <w:adjustRightInd w:val="0"/>
              <w:snapToGrid w:val="0"/>
              <w:spacing w:line="300" w:lineRule="exact"/>
              <w:rPr>
                <w:rFonts w:ascii="方正书宋_GBK" w:eastAsia="方正书宋_GBK"/>
              </w:rPr>
            </w:pPr>
            <w:r>
              <w:rPr>
                <w:rFonts w:hint="eastAsia" w:ascii="方正书宋_GBK" w:eastAsia="方正书宋_GBK"/>
              </w:rPr>
              <w:t>问卷调查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jc w:val="left"/>
        <w:outlineLvl w:val="3"/>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1.</w:t>
      </w:r>
      <w:bookmarkStart w:id="0" w:name="_Toc29799657"/>
      <w:bookmarkEnd w:id="0"/>
      <w:r>
        <w:rPr>
          <w:rFonts w:hint="eastAsia" w:ascii="仿宋_GB2312" w:hAnsi="仿宋_GB2312" w:eastAsia="仿宋_GB2312" w:cs="仿宋_GB2312"/>
          <w:b w:val="0"/>
          <w:bCs w:val="0"/>
          <w:sz w:val="28"/>
          <w:szCs w:val="28"/>
        </w:rPr>
        <w:t xml:space="preserve"> 城市区初中生均公用经费区级配套资金绩效目标表</w:t>
      </w: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TC 60、城市区初中生均公用经费区级配套资金绩效目标表 \f C \l 1 </w:instrText>
      </w:r>
      <w:r>
        <w:rPr>
          <w:rFonts w:hint="eastAsia" w:ascii="仿宋_GB2312" w:hAnsi="仿宋_GB2312" w:eastAsia="仿宋_GB2312" w:cs="仿宋_GB2312"/>
          <w:b w:val="0"/>
          <w:bCs w:val="0"/>
          <w:sz w:val="28"/>
          <w:szCs w:val="28"/>
        </w:rPr>
        <w:fldChar w:fldCharType="end"/>
      </w:r>
    </w:p>
    <w:tbl>
      <w:tblPr>
        <w:tblStyle w:val="8"/>
        <w:tblW w:w="13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111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atLeast"/>
          <w:jc w:val="center"/>
        </w:trPr>
        <w:tc>
          <w:tcPr>
            <w:tcW w:w="2503"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119"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3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2"/>
        <w:gridCol w:w="1668"/>
        <w:gridCol w:w="2695"/>
        <w:gridCol w:w="2891"/>
        <w:gridCol w:w="1276"/>
        <w:gridCol w:w="2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2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6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69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58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22"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68"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69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258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1" w:hRule="atLeast"/>
          <w:jc w:val="center"/>
        </w:trPr>
        <w:tc>
          <w:tcPr>
            <w:tcW w:w="2522" w:type="dxa"/>
            <w:vMerge w:val="continue"/>
            <w:shd w:val="clear" w:color="auto" w:fill="auto"/>
            <w:vAlign w:val="center"/>
          </w:tcPr>
          <w:p>
            <w:pPr>
              <w:spacing w:line="300" w:lineRule="exact"/>
              <w:jc w:val="center"/>
              <w:rPr>
                <w:rFonts w:hint="eastAsia" w:ascii="方正书宋_GBK" w:eastAsia="方正书宋_GBK"/>
              </w:rPr>
            </w:pPr>
          </w:p>
        </w:tc>
        <w:tc>
          <w:tcPr>
            <w:tcW w:w="16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69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25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22" w:type="dxa"/>
            <w:vMerge w:val="continue"/>
            <w:shd w:val="clear" w:color="auto" w:fill="auto"/>
            <w:vAlign w:val="center"/>
          </w:tcPr>
          <w:p>
            <w:pPr>
              <w:spacing w:line="300" w:lineRule="exact"/>
              <w:jc w:val="center"/>
              <w:rPr>
                <w:rFonts w:hint="eastAsia" w:ascii="方正书宋_GBK" w:eastAsia="方正书宋_GBK"/>
              </w:rPr>
            </w:pPr>
          </w:p>
        </w:tc>
        <w:tc>
          <w:tcPr>
            <w:tcW w:w="16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69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25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22" w:type="dxa"/>
            <w:vMerge w:val="continue"/>
            <w:shd w:val="clear" w:color="auto" w:fill="auto"/>
            <w:vAlign w:val="center"/>
          </w:tcPr>
          <w:p>
            <w:pPr>
              <w:spacing w:line="300" w:lineRule="exact"/>
              <w:jc w:val="center"/>
              <w:rPr>
                <w:rFonts w:hint="eastAsia" w:ascii="方正书宋_GBK" w:eastAsia="方正书宋_GBK"/>
              </w:rPr>
            </w:pPr>
          </w:p>
        </w:tc>
        <w:tc>
          <w:tcPr>
            <w:tcW w:w="16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69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上级下达的各项工作任务完成率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25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22" w:type="dxa"/>
            <w:vMerge w:val="continue"/>
            <w:shd w:val="clear" w:color="auto" w:fill="auto"/>
            <w:vAlign w:val="center"/>
          </w:tcPr>
          <w:p>
            <w:pPr>
              <w:spacing w:line="300" w:lineRule="exact"/>
              <w:jc w:val="center"/>
              <w:rPr>
                <w:rFonts w:hint="eastAsia" w:ascii="方正书宋_GBK" w:eastAsia="方正书宋_GBK"/>
              </w:rPr>
            </w:pPr>
          </w:p>
        </w:tc>
        <w:tc>
          <w:tcPr>
            <w:tcW w:w="16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69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25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22" w:type="dxa"/>
            <w:vMerge w:val="continue"/>
            <w:shd w:val="clear" w:color="auto" w:fill="auto"/>
            <w:vAlign w:val="center"/>
          </w:tcPr>
          <w:p>
            <w:pPr>
              <w:spacing w:line="300" w:lineRule="exact"/>
              <w:jc w:val="center"/>
              <w:rPr>
                <w:rFonts w:hint="eastAsia" w:ascii="方正书宋_GBK" w:eastAsia="方正书宋_GBK"/>
              </w:rPr>
            </w:pPr>
          </w:p>
        </w:tc>
        <w:tc>
          <w:tcPr>
            <w:tcW w:w="16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69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初中生均公用经费含</w:t>
            </w:r>
            <w:r>
              <w:rPr>
                <w:rFonts w:ascii="方正书宋_GBK" w:eastAsia="方正书宋_GBK"/>
              </w:rPr>
              <w:t>85</w:t>
            </w:r>
            <w:r>
              <w:rPr>
                <w:rFonts w:hint="eastAsia" w:ascii="方正书宋_GBK" w:eastAsia="方正书宋_GBK"/>
              </w:rPr>
              <w:t>取暖费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义务教育阶段初中生均公用经费标准含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935</w:t>
            </w:r>
            <w:r>
              <w:rPr>
                <w:rFonts w:hint="eastAsia" w:ascii="方正书宋_GBK" w:eastAsia="方正书宋_GBK"/>
              </w:rPr>
              <w:t>元</w:t>
            </w:r>
          </w:p>
        </w:tc>
        <w:tc>
          <w:tcPr>
            <w:tcW w:w="25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22"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69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25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2522" w:type="dxa"/>
            <w:vMerge w:val="continue"/>
            <w:shd w:val="clear" w:color="auto" w:fill="auto"/>
            <w:vAlign w:val="center"/>
          </w:tcPr>
          <w:p>
            <w:pPr>
              <w:spacing w:line="300" w:lineRule="exact"/>
              <w:jc w:val="center"/>
              <w:rPr>
                <w:rFonts w:hint="eastAsia" w:ascii="方正书宋_GBK" w:eastAsia="方正书宋_GBK"/>
              </w:rPr>
            </w:pPr>
          </w:p>
        </w:tc>
        <w:tc>
          <w:tcPr>
            <w:tcW w:w="16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69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推动义务教育从数量向质量转变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25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22"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68"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69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2585"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jc w:val="left"/>
        <w:outlineLvl w:val="3"/>
        <w:rPr>
          <w:rFonts w:hint="eastAsia" w:ascii="仿宋_GB2312" w:hAnsi="仿宋_GB2312" w:eastAsia="仿宋_GB2312" w:cs="仿宋_GB2312"/>
          <w:b w:val="0"/>
          <w:bCs/>
          <w:sz w:val="28"/>
          <w:szCs w:val="28"/>
        </w:rPr>
      </w:pPr>
      <w:bookmarkStart w:id="1" w:name="_Toc67152597"/>
      <w:r>
        <w:rPr>
          <w:rFonts w:hint="eastAsia" w:ascii="仿宋_GB2312" w:hAnsi="仿宋_GB2312" w:eastAsia="仿宋_GB2312" w:cs="仿宋_GB2312"/>
          <w:b w:val="0"/>
          <w:bCs/>
          <w:sz w:val="28"/>
          <w:szCs w:val="28"/>
        </w:rPr>
        <w:t>2.城市区中学生均公用经费市级配套资金绩效目标表</w:t>
      </w:r>
      <w:bookmarkEnd w:id="1"/>
      <w:r>
        <w:rPr>
          <w:rFonts w:hint="eastAsia" w:ascii="仿宋_GB2312" w:hAnsi="仿宋_GB2312" w:eastAsia="仿宋_GB2312" w:cs="仿宋_GB2312"/>
          <w:b w:val="0"/>
          <w:bCs/>
          <w:sz w:val="28"/>
          <w:szCs w:val="28"/>
        </w:rPr>
        <w:fldChar w:fldCharType="begin"/>
      </w:r>
      <w:r>
        <w:rPr>
          <w:rFonts w:hint="eastAsia" w:ascii="仿宋_GB2312" w:hAnsi="仿宋_GB2312" w:eastAsia="仿宋_GB2312" w:cs="仿宋_GB2312"/>
          <w:b w:val="0"/>
          <w:bCs/>
          <w:sz w:val="28"/>
          <w:szCs w:val="28"/>
        </w:rPr>
        <w:instrText xml:space="preserve"> TC 61、城市区中学生均公用经费市级配套资金绩效目标表 \f C \l 1 </w:instrText>
      </w:r>
      <w:r>
        <w:rPr>
          <w:rFonts w:hint="eastAsia" w:ascii="仿宋_GB2312" w:hAnsi="仿宋_GB2312" w:eastAsia="仿宋_GB2312" w:cs="仿宋_GB2312"/>
          <w:b w:val="0"/>
          <w:bCs/>
          <w:sz w:val="28"/>
          <w:szCs w:val="28"/>
        </w:rPr>
        <w:fldChar w:fldCharType="end"/>
      </w:r>
    </w:p>
    <w:tbl>
      <w:tblPr>
        <w:tblStyle w:val="8"/>
        <w:tblW w:w="134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7"/>
        <w:gridCol w:w="10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7"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985"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33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5"/>
        <w:gridCol w:w="1632"/>
        <w:gridCol w:w="2724"/>
        <w:gridCol w:w="3650"/>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1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3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65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3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7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vMerge w:val="continue"/>
            <w:shd w:val="clear" w:color="auto" w:fill="auto"/>
            <w:vAlign w:val="center"/>
          </w:tcPr>
          <w:p>
            <w:pPr>
              <w:spacing w:line="300" w:lineRule="exact"/>
              <w:jc w:val="center"/>
              <w:rPr>
                <w:rFonts w:hint="eastAsia" w:ascii="方正书宋_GBK" w:eastAsia="方正书宋_GBK"/>
              </w:rPr>
            </w:pPr>
          </w:p>
        </w:tc>
        <w:tc>
          <w:tcPr>
            <w:tcW w:w="163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vMerge w:val="continue"/>
            <w:shd w:val="clear" w:color="auto" w:fill="auto"/>
            <w:vAlign w:val="center"/>
          </w:tcPr>
          <w:p>
            <w:pPr>
              <w:spacing w:line="300" w:lineRule="exact"/>
              <w:jc w:val="center"/>
              <w:rPr>
                <w:rFonts w:hint="eastAsia" w:ascii="方正书宋_GBK" w:eastAsia="方正书宋_GBK"/>
              </w:rPr>
            </w:pPr>
          </w:p>
        </w:tc>
        <w:tc>
          <w:tcPr>
            <w:tcW w:w="163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vMerge w:val="continue"/>
            <w:shd w:val="clear" w:color="auto" w:fill="auto"/>
            <w:vAlign w:val="center"/>
          </w:tcPr>
          <w:p>
            <w:pPr>
              <w:spacing w:line="300" w:lineRule="exact"/>
              <w:jc w:val="center"/>
              <w:rPr>
                <w:rFonts w:hint="eastAsia" w:ascii="方正书宋_GBK" w:eastAsia="方正书宋_GBK"/>
              </w:rPr>
            </w:pPr>
          </w:p>
        </w:tc>
        <w:tc>
          <w:tcPr>
            <w:tcW w:w="163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上级下达的各项工作任务完成率</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vMerge w:val="continue"/>
            <w:shd w:val="clear" w:color="auto" w:fill="auto"/>
            <w:vAlign w:val="center"/>
          </w:tcPr>
          <w:p>
            <w:pPr>
              <w:spacing w:line="300" w:lineRule="exact"/>
              <w:jc w:val="center"/>
              <w:rPr>
                <w:rFonts w:hint="eastAsia" w:ascii="方正书宋_GBK" w:eastAsia="方正书宋_GBK"/>
              </w:rPr>
            </w:pPr>
          </w:p>
        </w:tc>
        <w:tc>
          <w:tcPr>
            <w:tcW w:w="163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vMerge w:val="continue"/>
            <w:shd w:val="clear" w:color="auto" w:fill="auto"/>
            <w:vAlign w:val="center"/>
          </w:tcPr>
          <w:p>
            <w:pPr>
              <w:spacing w:line="300" w:lineRule="exact"/>
              <w:jc w:val="center"/>
              <w:rPr>
                <w:rFonts w:hint="eastAsia" w:ascii="方正书宋_GBK" w:eastAsia="方正书宋_GBK"/>
              </w:rPr>
            </w:pPr>
          </w:p>
        </w:tc>
        <w:tc>
          <w:tcPr>
            <w:tcW w:w="163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初中生均公用经费含</w:t>
            </w:r>
            <w:r>
              <w:rPr>
                <w:rFonts w:ascii="方正书宋_GBK" w:eastAsia="方正书宋_GBK"/>
              </w:rPr>
              <w:t>85</w:t>
            </w:r>
            <w:r>
              <w:rPr>
                <w:rFonts w:hint="eastAsia" w:ascii="方正书宋_GBK" w:eastAsia="方正书宋_GBK"/>
              </w:rPr>
              <w:t>取暖费</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义务教育阶段初中生均公用经费标准含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935</w:t>
            </w:r>
            <w:r>
              <w:rPr>
                <w:rFonts w:hint="eastAsia" w:ascii="方正书宋_GBK" w:eastAsia="方正书宋_GBK"/>
              </w:rPr>
              <w:t>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3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vMerge w:val="continue"/>
            <w:shd w:val="clear" w:color="auto" w:fill="auto"/>
            <w:vAlign w:val="center"/>
          </w:tcPr>
          <w:p>
            <w:pPr>
              <w:spacing w:line="300" w:lineRule="exact"/>
              <w:jc w:val="center"/>
              <w:rPr>
                <w:rFonts w:hint="eastAsia" w:ascii="方正书宋_GBK" w:eastAsia="方正书宋_GBK"/>
              </w:rPr>
            </w:pPr>
          </w:p>
        </w:tc>
        <w:tc>
          <w:tcPr>
            <w:tcW w:w="163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推动义务教育从数量向质量转变</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15"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32"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365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jc w:val="left"/>
        <w:outlineLvl w:val="3"/>
        <w:rPr>
          <w:rFonts w:hint="eastAsia" w:ascii="仿宋_GB2312" w:hAnsi="仿宋_GB2312" w:eastAsia="仿宋_GB2312" w:cs="仿宋_GB2312"/>
          <w:b w:val="0"/>
          <w:bCs/>
          <w:sz w:val="28"/>
        </w:rPr>
      </w:pPr>
      <w:bookmarkStart w:id="2" w:name="_Toc67152598"/>
      <w:r>
        <w:rPr>
          <w:rFonts w:hint="eastAsia" w:ascii="仿宋_GB2312" w:hAnsi="仿宋_GB2312" w:eastAsia="仿宋_GB2312" w:cs="仿宋_GB2312"/>
          <w:b w:val="0"/>
          <w:bCs/>
          <w:sz w:val="28"/>
        </w:rPr>
        <w:t>3.城市区初中生均公用经费中央（直达）配套资金绩效目标表</w:t>
      </w:r>
      <w:bookmarkEnd w:id="2"/>
      <w:r>
        <w:rPr>
          <w:rFonts w:hint="eastAsia" w:ascii="仿宋_GB2312" w:hAnsi="仿宋_GB2312" w:eastAsia="仿宋_GB2312" w:cs="仿宋_GB2312"/>
          <w:b w:val="0"/>
          <w:bCs/>
          <w:sz w:val="28"/>
        </w:rPr>
        <w:fldChar w:fldCharType="begin"/>
      </w:r>
      <w:r>
        <w:rPr>
          <w:rFonts w:hint="eastAsia" w:ascii="仿宋_GB2312" w:hAnsi="仿宋_GB2312" w:eastAsia="仿宋_GB2312" w:cs="仿宋_GB2312"/>
          <w:b w:val="0"/>
          <w:bCs/>
          <w:sz w:val="28"/>
        </w:rPr>
        <w:instrText xml:space="preserve"> TC 62、城市区初中生均公用经费中央（直达）配套资金绩效目标表 \f C \l 1 </w:instrText>
      </w:r>
      <w:r>
        <w:rPr>
          <w:rFonts w:hint="eastAsia" w:ascii="仿宋_GB2312" w:hAnsi="仿宋_GB2312" w:eastAsia="仿宋_GB2312" w:cs="仿宋_GB2312"/>
          <w:b w:val="0"/>
          <w:bCs/>
          <w:sz w:val="28"/>
        </w:rPr>
        <w:fldChar w:fldCharType="end"/>
      </w:r>
    </w:p>
    <w:tbl>
      <w:tblPr>
        <w:tblStyle w:val="8"/>
        <w:tblW w:w="129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1"/>
        <w:gridCol w:w="107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1"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745"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保障义务教育教学正常的进行。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改善办公条件，提升教育环境。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开展教师培训，提高教师队伍水平。</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开展文体活动，提高学生综合素质。</w:t>
            </w:r>
          </w:p>
        </w:tc>
      </w:tr>
    </w:tbl>
    <w:p>
      <w:pPr>
        <w:spacing w:line="14" w:lineRule="exact"/>
        <w:jc w:val="center"/>
        <w:rPr>
          <w:rFonts w:ascii="Times New Roman" w:hAnsi="宋体"/>
        </w:rPr>
      </w:pPr>
      <w:r>
        <w:rPr>
          <w:rFonts w:ascii="方正书宋_GBK" w:eastAsia="方正书宋_GBK"/>
        </w:rPr>
        <w:t xml:space="preserve"> </w:t>
      </w:r>
    </w:p>
    <w:tbl>
      <w:tblPr>
        <w:tblStyle w:val="8"/>
        <w:tblW w:w="12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8"/>
        <w:gridCol w:w="1620"/>
        <w:gridCol w:w="2724"/>
        <w:gridCol w:w="3397"/>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198"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2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39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2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7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物资采购合格率</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合格的教学用品数量占购置用品总量的比例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vMerge w:val="continue"/>
            <w:shd w:val="clear" w:color="auto" w:fill="auto"/>
            <w:vAlign w:val="center"/>
          </w:tcPr>
          <w:p>
            <w:pPr>
              <w:spacing w:line="300" w:lineRule="exact"/>
              <w:jc w:val="center"/>
              <w:rPr>
                <w:rFonts w:hint="eastAsia" w:ascii="方正书宋_GBK" w:eastAsia="方正书宋_GBK"/>
              </w:rPr>
            </w:pPr>
          </w:p>
        </w:tc>
        <w:tc>
          <w:tcPr>
            <w:tcW w:w="162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保安全</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保在校师生安全不出问题，无安全事故。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安全</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vMerge w:val="continue"/>
            <w:shd w:val="clear" w:color="auto" w:fill="auto"/>
            <w:vAlign w:val="center"/>
          </w:tcPr>
          <w:p>
            <w:pPr>
              <w:spacing w:line="300" w:lineRule="exact"/>
              <w:jc w:val="center"/>
              <w:rPr>
                <w:rFonts w:hint="eastAsia" w:ascii="方正书宋_GBK" w:eastAsia="方正书宋_GBK"/>
              </w:rPr>
            </w:pPr>
          </w:p>
        </w:tc>
        <w:tc>
          <w:tcPr>
            <w:tcW w:w="162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保正常运转</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日常教学器材及物资充裕</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vMerge w:val="continue"/>
            <w:shd w:val="clear" w:color="auto" w:fill="auto"/>
            <w:vAlign w:val="center"/>
          </w:tcPr>
          <w:p>
            <w:pPr>
              <w:spacing w:line="300" w:lineRule="exact"/>
              <w:jc w:val="center"/>
              <w:rPr>
                <w:rFonts w:hint="eastAsia" w:ascii="方正书宋_GBK" w:eastAsia="方正书宋_GBK"/>
              </w:rPr>
            </w:pPr>
          </w:p>
        </w:tc>
        <w:tc>
          <w:tcPr>
            <w:tcW w:w="162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上级下达的各项工作任务完成率</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保证完成上级下达学校的各项工作任务</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vMerge w:val="continue"/>
            <w:shd w:val="clear" w:color="auto" w:fill="auto"/>
            <w:vAlign w:val="center"/>
          </w:tcPr>
          <w:p>
            <w:pPr>
              <w:spacing w:line="300" w:lineRule="exact"/>
              <w:jc w:val="center"/>
              <w:rPr>
                <w:rFonts w:hint="eastAsia" w:ascii="方正书宋_GBK" w:eastAsia="方正书宋_GBK"/>
              </w:rPr>
            </w:pPr>
          </w:p>
        </w:tc>
        <w:tc>
          <w:tcPr>
            <w:tcW w:w="162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是否按时保质保量的完成</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及时提供的教学用品、保障教学设施、设备正常运行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vMerge w:val="continue"/>
            <w:shd w:val="clear" w:color="auto" w:fill="auto"/>
            <w:vAlign w:val="center"/>
          </w:tcPr>
          <w:p>
            <w:pPr>
              <w:spacing w:line="300" w:lineRule="exact"/>
              <w:jc w:val="center"/>
              <w:rPr>
                <w:rFonts w:hint="eastAsia" w:ascii="方正书宋_GBK" w:eastAsia="方正书宋_GBK"/>
              </w:rPr>
            </w:pPr>
          </w:p>
        </w:tc>
        <w:tc>
          <w:tcPr>
            <w:tcW w:w="162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初中生均公用经费含</w:t>
            </w:r>
            <w:r>
              <w:rPr>
                <w:rFonts w:ascii="方正书宋_GBK" w:eastAsia="方正书宋_GBK"/>
              </w:rPr>
              <w:t>85</w:t>
            </w:r>
            <w:r>
              <w:rPr>
                <w:rFonts w:hint="eastAsia" w:ascii="方正书宋_GBK" w:eastAsia="方正书宋_GBK"/>
              </w:rPr>
              <w:t>取暖费</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义务教育阶段初中生均公用经费标准含</w:t>
            </w:r>
            <w:r>
              <w:rPr>
                <w:rFonts w:ascii="方正书宋_GBK" w:eastAsia="方正书宋_GBK"/>
              </w:rPr>
              <w:t>85</w:t>
            </w:r>
            <w:r>
              <w:rPr>
                <w:rFonts w:hint="eastAsia" w:ascii="方正书宋_GBK" w:eastAsia="方正书宋_GBK"/>
              </w:rPr>
              <w:t>取暖费</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935</w:t>
            </w:r>
            <w:r>
              <w:rPr>
                <w:rFonts w:hint="eastAsia" w:ascii="方正书宋_GBK" w:eastAsia="方正书宋_GBK"/>
              </w:rPr>
              <w:t>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廊财教【</w:t>
            </w:r>
            <w:r>
              <w:rPr>
                <w:rFonts w:ascii="方正书宋_GBK" w:eastAsia="方正书宋_GBK"/>
              </w:rPr>
              <w:t>2020</w:t>
            </w:r>
            <w:r>
              <w:rPr>
                <w:rFonts w:hint="eastAsia" w:ascii="方正书宋_GBK" w:eastAsia="方正书宋_GBK"/>
              </w:rPr>
              <w:t>】</w:t>
            </w:r>
            <w:r>
              <w:rPr>
                <w:rFonts w:ascii="方正书宋_GBK" w:eastAsia="方正书宋_GBK"/>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2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提高人口素质</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促进在校生德智体美劳全面发展、促进全民素质的提高。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vMerge w:val="continue"/>
            <w:shd w:val="clear" w:color="auto" w:fill="auto"/>
            <w:vAlign w:val="center"/>
          </w:tcPr>
          <w:p>
            <w:pPr>
              <w:spacing w:line="300" w:lineRule="exact"/>
              <w:jc w:val="center"/>
              <w:rPr>
                <w:rFonts w:hint="eastAsia" w:ascii="方正书宋_GBK" w:eastAsia="方正书宋_GBK"/>
              </w:rPr>
            </w:pPr>
          </w:p>
        </w:tc>
        <w:tc>
          <w:tcPr>
            <w:tcW w:w="162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推动义务教育从数量向质量转变</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推动义务教育从数量扩张向质量提高转变</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提升</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198"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20"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72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接受义务教育学生家长满意度</w:t>
            </w:r>
          </w:p>
        </w:tc>
        <w:tc>
          <w:tcPr>
            <w:tcW w:w="339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满意家长数量</w:t>
            </w:r>
            <w:r>
              <w:rPr>
                <w:rFonts w:ascii="方正书宋_GBK" w:eastAsia="方正书宋_GBK"/>
              </w:rPr>
              <w:t>/</w:t>
            </w:r>
            <w:r>
              <w:rPr>
                <w:rFonts w:hint="eastAsia" w:ascii="方正书宋_GBK" w:eastAsia="方正书宋_GBK"/>
              </w:rPr>
              <w:t>总数</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4" w:name="_Toc64920910"/>
      <w:r>
        <w:rPr>
          <w:rFonts w:hint="eastAsia" w:ascii="方正小标宋_GBK" w:eastAsia="方正小标宋_GBK" w:cs="Times New Roman"/>
          <w:sz w:val="32"/>
        </w:rPr>
        <w:t>部门政府采购预算</w:t>
      </w:r>
      <w:bookmarkEnd w:id="4"/>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Cs w:val="21"/>
              </w:rPr>
            </w:pPr>
            <w:r>
              <w:rPr>
                <w:rFonts w:hint="eastAsia" w:ascii="方正小标宋_GBK" w:eastAsia="方正小标宋_GBK"/>
                <w:sz w:val="24"/>
                <w:lang w:val="en-US" w:eastAsia="zh-CN"/>
              </w:rPr>
              <w:t>[430017]</w:t>
            </w:r>
            <w:r>
              <w:rPr>
                <w:rFonts w:hint="eastAsia" w:ascii="方正小标宋_GBK" w:eastAsia="方正小标宋_GBK"/>
                <w:sz w:val="24"/>
              </w:rPr>
              <w:t>廊坊市第六中学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廊坊市第六中学上年末固定资产金额为</w:t>
      </w:r>
      <w:r>
        <w:rPr>
          <w:rFonts w:hint="eastAsia" w:ascii="Times New Roman" w:hAnsi="Times New Roman" w:eastAsia="仿宋_GB2312" w:cs="Times New Roman"/>
          <w:sz w:val="32"/>
          <w:szCs w:val="32"/>
        </w:rPr>
        <w:t>4126.9490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廊坊市第六中学固定资产占用情况表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编制部门：廊坊市第六中学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4126.9490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24723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3810.8822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23723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3787.2322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316.0668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C64C0"/>
    <w:multiLevelType w:val="multilevel"/>
    <w:tmpl w:val="418C64C0"/>
    <w:lvl w:ilvl="0" w:tentative="0">
      <w:start w:val="1"/>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425AC"/>
    <w:rsid w:val="00193CF0"/>
    <w:rsid w:val="00292B7E"/>
    <w:rsid w:val="002D70B7"/>
    <w:rsid w:val="00301F9F"/>
    <w:rsid w:val="00356683"/>
    <w:rsid w:val="003A720A"/>
    <w:rsid w:val="003B782E"/>
    <w:rsid w:val="00417618"/>
    <w:rsid w:val="004A54AA"/>
    <w:rsid w:val="00587880"/>
    <w:rsid w:val="0065119D"/>
    <w:rsid w:val="00657151"/>
    <w:rsid w:val="00727D75"/>
    <w:rsid w:val="0075617D"/>
    <w:rsid w:val="00784A75"/>
    <w:rsid w:val="00807A76"/>
    <w:rsid w:val="00876EE7"/>
    <w:rsid w:val="008F0EB4"/>
    <w:rsid w:val="009E0F4C"/>
    <w:rsid w:val="00A218C6"/>
    <w:rsid w:val="00B17B32"/>
    <w:rsid w:val="00B2623F"/>
    <w:rsid w:val="00B80935"/>
    <w:rsid w:val="00C00908"/>
    <w:rsid w:val="00C0789F"/>
    <w:rsid w:val="00C141DD"/>
    <w:rsid w:val="00C81F36"/>
    <w:rsid w:val="00CA1D7A"/>
    <w:rsid w:val="00D347CC"/>
    <w:rsid w:val="00E27CE3"/>
    <w:rsid w:val="00E77801"/>
    <w:rsid w:val="00ED7969"/>
    <w:rsid w:val="00F34C5F"/>
    <w:rsid w:val="00FB50D5"/>
    <w:rsid w:val="04A7247A"/>
    <w:rsid w:val="0E8376D3"/>
    <w:rsid w:val="1AB82982"/>
    <w:rsid w:val="1B1F1F2E"/>
    <w:rsid w:val="1DCD477F"/>
    <w:rsid w:val="1F2D021E"/>
    <w:rsid w:val="214060C0"/>
    <w:rsid w:val="26610613"/>
    <w:rsid w:val="2D6B7B34"/>
    <w:rsid w:val="33F160DB"/>
    <w:rsid w:val="40B35128"/>
    <w:rsid w:val="468C250B"/>
    <w:rsid w:val="4B2524B4"/>
    <w:rsid w:val="4DF254EE"/>
    <w:rsid w:val="5AA835D3"/>
    <w:rsid w:val="65FA4AD8"/>
    <w:rsid w:val="6F15243F"/>
    <w:rsid w:val="71F22D91"/>
    <w:rsid w:val="76410095"/>
    <w:rsid w:val="79A0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B1BD7-4FE1-42DB-9558-13A6FCC7C0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979</Words>
  <Characters>5586</Characters>
  <Lines>46</Lines>
  <Paragraphs>13</Paragraphs>
  <TotalTime>1</TotalTime>
  <ScaleCrop>false</ScaleCrop>
  <LinksUpToDate>false</LinksUpToDate>
  <CharactersWithSpaces>6552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2021-03-25T08:05:00Z</dcterms:created>
  <dc:creator>guest</dc:creator>
  <cp:lastModifiedBy>lenovo</cp:lastModifiedBy>
  <cp:lastPrinted>2018-01-30T06:12:00Z</cp:lastPrinted>
  <dcterms:modified xsi:type="dcterms:W3CDTF">2022-07-08T07:25:19Z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FCF682C9877B478CBFB0E8A3EC525409</vt:lpwstr>
  </property>
</Properties>
</file>