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8" w:name="_GoBack"/>
      <w:r>
        <w:rPr>
          <w:rFonts w:ascii="Times New Roman" w:hAnsi="Times New Roman" w:eastAsia="方正小标宋简体" w:cs="Times New Roman"/>
          <w:sz w:val="44"/>
          <w:szCs w:val="44"/>
        </w:rPr>
        <w:t>民政局20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民政局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（一）</w:t>
      </w:r>
      <w:r>
        <w:rPr>
          <w:rFonts w:hint="eastAsia" w:ascii="仿宋_GB2312" w:eastAsia="仿宋_GB2312"/>
          <w:sz w:val="32"/>
          <w:szCs w:val="32"/>
        </w:rPr>
        <w:t>贯彻执行民政工作的法律法规及方针政策；拟订全</w:t>
      </w:r>
      <w:r>
        <w:rPr>
          <w:rFonts w:hint="eastAsia" w:ascii="仿宋_GB2312" w:eastAsia="仿宋_GB2312" w:cs="仿宋_GB2312"/>
          <w:sz w:val="32"/>
          <w:szCs w:val="32"/>
        </w:rPr>
        <w:t>区</w:t>
      </w:r>
      <w:r>
        <w:rPr>
          <w:rFonts w:hint="eastAsia" w:ascii="仿宋_GB2312" w:eastAsia="仿宋_GB2312"/>
          <w:sz w:val="32"/>
          <w:szCs w:val="32"/>
        </w:rPr>
        <w:t>民政事业发展规划和相关政策；负责全</w:t>
      </w:r>
      <w:r>
        <w:rPr>
          <w:rFonts w:hint="eastAsia" w:ascii="仿宋_GB2312" w:eastAsia="仿宋_GB2312" w:cs="仿宋_GB2312"/>
          <w:sz w:val="32"/>
          <w:szCs w:val="32"/>
        </w:rPr>
        <w:t>区</w:t>
      </w:r>
      <w:r>
        <w:rPr>
          <w:rFonts w:hint="eastAsia" w:ascii="仿宋_GB2312" w:eastAsia="仿宋_GB2312"/>
          <w:sz w:val="32"/>
          <w:szCs w:val="32"/>
        </w:rPr>
        <w:t>民政行政执法监督检查、行政复议工作。</w:t>
      </w:r>
    </w:p>
    <w:p>
      <w:pPr>
        <w:pStyle w:val="2"/>
        <w:spacing w:line="240" w:lineRule="auto"/>
        <w:rPr>
          <w:rFonts w:hint="eastAsia"/>
        </w:rPr>
      </w:pPr>
      <w:r>
        <w:rPr>
          <w:rFonts w:hint="eastAsia" w:cs="仿宋_GB2312"/>
        </w:rPr>
        <w:t>（二）</w:t>
      </w:r>
      <w:r>
        <w:rPr>
          <w:rFonts w:hint="eastAsia"/>
        </w:rPr>
        <w:t>负责依法对社会团体、民办非企业单位进行管理和执法监察；依法对全</w:t>
      </w:r>
      <w:r>
        <w:rPr>
          <w:rFonts w:hint="eastAsia" w:cs="仿宋_GB2312"/>
        </w:rPr>
        <w:t>区</w:t>
      </w:r>
      <w:r>
        <w:rPr>
          <w:rFonts w:hint="eastAsia"/>
        </w:rPr>
        <w:t>社会组织进行管理和监督检查；承担</w:t>
      </w:r>
      <w:r>
        <w:rPr>
          <w:rFonts w:hint="eastAsia" w:cs="仿宋_GB2312"/>
        </w:rPr>
        <w:t>区</w:t>
      </w:r>
      <w:r>
        <w:rPr>
          <w:rFonts w:hint="eastAsia"/>
        </w:rPr>
        <w:t>社会组织党委日常工作。</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（三）</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社会救助政策和标准，统筹城乡社会救助体系建设；负责城乡居民最低生活保障、特困人员救助供养、临时救助和生活无着流浪乞讨人员救助工作。</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（四）拟订区基层群众自治和城乡社区治理政策，指导城乡社区治理体系和能力建设，</w:t>
      </w:r>
      <w:r>
        <w:rPr>
          <w:rFonts w:hint="eastAsia" w:ascii="仿宋_GB2312" w:eastAsia="仿宋_GB2312"/>
          <w:sz w:val="32"/>
          <w:szCs w:val="32"/>
        </w:rPr>
        <w:t>提出加强和改进基层政权建设的建议，推进基层民主政治建设。</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（五）</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行政区划总体规划和相关政策；负责乡镇的设立、命名、更名、变更及政府驻地迁移的调查、论证和申报工作；负责辖区内街道办事处的设立、撤销、调整、命名、更名、界线变更及驻地迁移的申报工作；负责全</w:t>
      </w:r>
      <w:r>
        <w:rPr>
          <w:rFonts w:hint="eastAsia" w:ascii="仿宋_GB2312" w:eastAsia="仿宋_GB2312" w:cs="仿宋_GB2312"/>
          <w:sz w:val="32"/>
          <w:szCs w:val="32"/>
        </w:rPr>
        <w:t>区</w:t>
      </w:r>
      <w:r>
        <w:rPr>
          <w:rFonts w:hint="eastAsia" w:ascii="仿宋_GB2312" w:eastAsia="仿宋_GB2312"/>
          <w:sz w:val="32"/>
          <w:szCs w:val="32"/>
        </w:rPr>
        <w:t>地名管理工作，组织实施地名公共服务工程；负责编辑和审定全</w:t>
      </w:r>
      <w:r>
        <w:rPr>
          <w:rFonts w:hint="eastAsia" w:ascii="仿宋_GB2312" w:eastAsia="仿宋_GB2312" w:cs="仿宋_GB2312"/>
          <w:sz w:val="32"/>
          <w:szCs w:val="32"/>
        </w:rPr>
        <w:t>区</w:t>
      </w:r>
      <w:r>
        <w:rPr>
          <w:rFonts w:hint="eastAsia" w:ascii="仿宋_GB2312" w:eastAsia="仿宋_GB2312"/>
          <w:sz w:val="32"/>
          <w:szCs w:val="32"/>
        </w:rPr>
        <w:t>行政区划和标准地名书图资料；负责</w:t>
      </w:r>
      <w:r>
        <w:rPr>
          <w:rFonts w:hint="eastAsia" w:ascii="仿宋_GB2312" w:eastAsia="仿宋_GB2312" w:cs="仿宋_GB2312"/>
          <w:sz w:val="32"/>
          <w:szCs w:val="32"/>
        </w:rPr>
        <w:t>区</w:t>
      </w:r>
      <w:r>
        <w:rPr>
          <w:rFonts w:hint="eastAsia" w:ascii="仿宋_GB2312" w:eastAsia="仿宋_GB2312"/>
          <w:sz w:val="32"/>
          <w:szCs w:val="32"/>
        </w:rPr>
        <w:t>级行政区域界线的日常管理工作；承办有关仲裁工作。</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（六）</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婚姻、殡葬</w:t>
      </w:r>
      <w:r>
        <w:rPr>
          <w:rFonts w:hint="eastAsia" w:ascii="仿宋_GB2312" w:eastAsia="仿宋_GB2312" w:cs="仿宋_GB2312"/>
          <w:sz w:val="32"/>
          <w:szCs w:val="32"/>
        </w:rPr>
        <w:t>管理</w:t>
      </w:r>
      <w:r>
        <w:rPr>
          <w:rFonts w:hint="eastAsia" w:ascii="仿宋_GB2312" w:eastAsia="仿宋_GB2312"/>
          <w:sz w:val="32"/>
          <w:szCs w:val="32"/>
        </w:rPr>
        <w:t>政策并组织实施；推进婚俗和殡葬改革；指导婚姻、殡葬服务机构管理工作。</w:t>
      </w:r>
    </w:p>
    <w:p>
      <w:pPr>
        <w:spacing w:line="600" w:lineRule="exact"/>
        <w:ind w:firstLine="640"/>
        <w:jc w:val="left"/>
        <w:rPr>
          <w:rFonts w:hint="eastAsia" w:ascii="仿宋_GB2312" w:eastAsia="仿宋_GB2312" w:cs="仿宋_GB2312"/>
          <w:sz w:val="32"/>
          <w:szCs w:val="32"/>
        </w:rPr>
      </w:pPr>
      <w:r>
        <w:rPr>
          <w:rFonts w:hint="eastAsia" w:ascii="仿宋_GB2312" w:eastAsia="仿宋_GB2312" w:cs="仿宋_GB2312"/>
          <w:sz w:val="32"/>
          <w:szCs w:val="32"/>
        </w:rPr>
        <w:t>（七）统筹推进、督促指导、监督管理全区养老服务工作；拟订全区养老服务体系建设规划、政策、标准并组织实施；承担老年人福利和特殊困难老年人救助工作。</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（八）拟订全区残疾人权益保护政策并组织实施；统筹推进残疾人福利制度建设和</w:t>
      </w:r>
      <w:r>
        <w:rPr>
          <w:rFonts w:hint="eastAsia" w:ascii="仿宋_GB2312" w:eastAsia="仿宋_GB2312"/>
          <w:sz w:val="32"/>
          <w:szCs w:val="32"/>
        </w:rPr>
        <w:t>康复辅助器具产业发展。</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（九）拟订全区儿童福利、孤弃儿童保障、儿童收养、儿童救助保护政策、标准；健全农村留守儿童关爱服务体系和困境儿童保障制度。</w:t>
      </w:r>
    </w:p>
    <w:p>
      <w:pPr>
        <w:pStyle w:val="2"/>
        <w:spacing w:line="240" w:lineRule="auto"/>
        <w:rPr>
          <w:rFonts w:hint="eastAsia" w:cs="仿宋_GB2312"/>
        </w:rPr>
      </w:pPr>
      <w:r>
        <w:rPr>
          <w:rFonts w:hint="eastAsia" w:cs="仿宋_GB2312"/>
        </w:rPr>
        <w:t>（十）</w:t>
      </w:r>
      <w:r>
        <w:rPr>
          <w:rFonts w:hint="eastAsia"/>
        </w:rPr>
        <w:t>拟订促进全</w:t>
      </w:r>
      <w:r>
        <w:rPr>
          <w:rFonts w:hint="eastAsia" w:cs="仿宋_GB2312"/>
        </w:rPr>
        <w:t>区</w:t>
      </w:r>
      <w:r>
        <w:rPr>
          <w:rFonts w:hint="eastAsia"/>
        </w:rPr>
        <w:t>慈善事业发展政策；组织指导社会捐助工作；负责福利彩票管理工作。</w:t>
      </w:r>
    </w:p>
    <w:p>
      <w:pPr>
        <w:ind w:firstLine="640" w:firstLineChars="200"/>
        <w:rPr>
          <w:rFonts w:hint="eastAsia"/>
        </w:rPr>
      </w:pPr>
      <w:r>
        <w:rPr>
          <w:rFonts w:hint="eastAsia" w:ascii="仿宋_GB2312" w:eastAsia="仿宋_GB2312" w:cs="仿宋_GB2312"/>
          <w:sz w:val="32"/>
          <w:szCs w:val="32"/>
        </w:rPr>
        <w:t>（十</w:t>
      </w:r>
      <w:r>
        <w:rPr>
          <w:rFonts w:hint="eastAsia" w:cs="仿宋_GB2312"/>
          <w:sz w:val="32"/>
          <w:szCs w:val="32"/>
        </w:rPr>
        <w:t>一</w:t>
      </w:r>
      <w:r>
        <w:rPr>
          <w:rFonts w:hint="eastAsia" w:ascii="仿宋_GB2312" w:eastAsia="仿宋_GB2312" w:cs="仿宋_GB2312"/>
          <w:sz w:val="32"/>
          <w:szCs w:val="32"/>
        </w:rPr>
        <w:t>）</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社会工作、志愿者服务政策和标准；会同有关部门推进全</w:t>
      </w:r>
      <w:r>
        <w:rPr>
          <w:rFonts w:hint="eastAsia" w:ascii="仿宋_GB2312" w:eastAsia="仿宋_GB2312" w:cs="仿宋_GB2312"/>
          <w:sz w:val="32"/>
          <w:szCs w:val="32"/>
        </w:rPr>
        <w:t>区</w:t>
      </w:r>
      <w:r>
        <w:rPr>
          <w:rFonts w:hint="eastAsia" w:ascii="仿宋_GB2312" w:eastAsia="仿宋_GB2312"/>
          <w:sz w:val="32"/>
          <w:szCs w:val="32"/>
        </w:rPr>
        <w:t>社会工作人才队伍建设和志愿者队伍建设。</w:t>
      </w:r>
    </w:p>
    <w:p>
      <w:pPr>
        <w:spacing w:line="600" w:lineRule="exact"/>
        <w:jc w:val="left"/>
        <w:rPr>
          <w:rFonts w:hint="eastAsia"/>
        </w:rPr>
      </w:pPr>
      <w:r>
        <w:rPr>
          <w:rFonts w:hint="eastAsia" w:ascii="仿宋_GB2312" w:eastAsia="仿宋_GB2312" w:cs="仿宋_GB2312"/>
          <w:sz w:val="32"/>
          <w:szCs w:val="32"/>
        </w:rPr>
        <w:t xml:space="preserve">    （十二）贯彻落实党和国家各项扶贫开发方针政策和法律法规，组织落实国家、省、市扶贫开发规划，拟订全区扶贫开发长期规划和年度计划并组织实施。</w:t>
      </w:r>
    </w:p>
    <w:p>
      <w:pPr>
        <w:spacing w:line="600" w:lineRule="exact"/>
        <w:jc w:val="left"/>
        <w:rPr>
          <w:rFonts w:hint="eastAsia" w:ascii="仿宋_GB2312" w:eastAsia="仿宋_GB2312" w:cs="仿宋_GB2312"/>
          <w:sz w:val="32"/>
          <w:szCs w:val="32"/>
        </w:rPr>
      </w:pPr>
      <w:r>
        <w:rPr>
          <w:rFonts w:hint="eastAsia" w:ascii="仿宋_GB2312" w:eastAsia="仿宋_GB2312" w:cs="仿宋_GB2312"/>
          <w:sz w:val="32"/>
          <w:szCs w:val="32"/>
        </w:rPr>
        <w:t xml:space="preserve">    （十三）完成区委、区政府交办的其他任务。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7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7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廊坊市广阳区民政局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327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廊坊市广阳区敬老院</w:t>
            </w:r>
          </w:p>
        </w:tc>
        <w:tc>
          <w:tcPr>
            <w:tcW w:w="1134" w:type="dxa"/>
            <w:shd w:val="clear" w:color="auto" w:fill="auto"/>
            <w:vAlign w:val="center"/>
          </w:tcPr>
          <w:p>
            <w:pPr>
              <w:spacing w:line="584" w:lineRule="exact"/>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股级</w:t>
            </w:r>
          </w:p>
        </w:tc>
        <w:tc>
          <w:tcPr>
            <w:tcW w:w="3275" w:type="dxa"/>
            <w:shd w:val="clear" w:color="auto" w:fill="auto"/>
            <w:vAlign w:val="center"/>
          </w:tcPr>
          <w:p>
            <w:pPr>
              <w:spacing w:line="584" w:lineRule="exact"/>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民政局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4348.45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4329.45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4348.45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1171.29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1099.16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72.13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3177.16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困难群众生活救助</w:t>
      </w:r>
      <w:r>
        <w:rPr>
          <w:rFonts w:hint="eastAsia" w:ascii="Times New Roman" w:hAnsi="Times New Roman" w:eastAsia="仿宋_GB2312" w:cs="Times New Roman"/>
          <w:sz w:val="32"/>
          <w:szCs w:val="32"/>
          <w:lang w:val="en-US" w:eastAsia="zh-CN"/>
        </w:rPr>
        <w:t>1898.48万元；</w:t>
      </w:r>
      <w:r>
        <w:rPr>
          <w:rFonts w:ascii="Times New Roman" w:hAnsi="Times New Roman" w:eastAsia="仿宋_GB2312" w:cs="Times New Roman"/>
          <w:sz w:val="32"/>
          <w:szCs w:val="32"/>
        </w:rPr>
        <w:t>儿童福利支出</w:t>
      </w:r>
      <w:r>
        <w:rPr>
          <w:rFonts w:hint="eastAsia" w:ascii="Times New Roman" w:hAnsi="Times New Roman" w:eastAsia="仿宋_GB2312" w:cs="Times New Roman"/>
          <w:sz w:val="32"/>
          <w:szCs w:val="32"/>
          <w:lang w:val="en-US" w:eastAsia="zh-CN"/>
        </w:rPr>
        <w:t>48.82</w:t>
      </w:r>
      <w:r>
        <w:rPr>
          <w:rFonts w:ascii="Times New Roman" w:hAnsi="Times New Roman" w:eastAsia="仿宋_GB2312" w:cs="Times New Roman"/>
          <w:sz w:val="32"/>
          <w:szCs w:val="32"/>
        </w:rPr>
        <w:t>万元，老年福利支出</w:t>
      </w:r>
      <w:r>
        <w:rPr>
          <w:rFonts w:hint="eastAsia" w:ascii="Times New Roman" w:hAnsi="Times New Roman" w:eastAsia="仿宋_GB2312" w:cs="Times New Roman"/>
          <w:sz w:val="32"/>
          <w:szCs w:val="32"/>
          <w:lang w:val="en-US" w:eastAsia="zh-CN"/>
        </w:rPr>
        <w:t>1127.42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敬老院聘用人员工资及保险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102.44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4348.45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年预算减少了</w:t>
      </w:r>
      <w:r>
        <w:rPr>
          <w:rFonts w:hint="eastAsia" w:ascii="Times New Roman" w:hAnsi="Times New Roman" w:eastAsia="仿宋_GB2312" w:cs="Times New Roman"/>
          <w:sz w:val="32"/>
          <w:szCs w:val="32"/>
          <w:lang w:val="en-US" w:eastAsia="zh-CN"/>
        </w:rPr>
        <w:t>129.09</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18.28</w:t>
      </w:r>
      <w:r>
        <w:rPr>
          <w:rFonts w:ascii="Times New Roman" w:hAnsi="Times New Roman" w:eastAsia="仿宋_GB2312" w:cs="Times New Roman"/>
          <w:sz w:val="32"/>
          <w:szCs w:val="32"/>
        </w:rPr>
        <w:t>万元，主要减少为工资福利支出减少</w:t>
      </w:r>
      <w:r>
        <w:rPr>
          <w:rFonts w:hint="eastAsia" w:ascii="Times New Roman" w:hAnsi="Times New Roman" w:eastAsia="仿宋_GB2312" w:cs="Times New Roman"/>
          <w:sz w:val="32"/>
          <w:szCs w:val="32"/>
          <w:lang w:val="en-US" w:eastAsia="zh-CN"/>
        </w:rPr>
        <w:t>18.05</w:t>
      </w:r>
      <w:r>
        <w:rPr>
          <w:rFonts w:ascii="Times New Roman" w:hAnsi="Times New Roman" w:eastAsia="仿宋_GB2312" w:cs="Times New Roman"/>
          <w:sz w:val="32"/>
          <w:szCs w:val="32"/>
        </w:rPr>
        <w:t>万元，公用经费减少</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万元；项目支出减少</w:t>
      </w:r>
      <w:r>
        <w:rPr>
          <w:rFonts w:hint="eastAsia" w:ascii="Times New Roman" w:hAnsi="Times New Roman" w:eastAsia="仿宋_GB2312" w:cs="Times New Roman"/>
          <w:sz w:val="32"/>
          <w:szCs w:val="32"/>
          <w:lang w:val="en-US" w:eastAsia="zh-CN"/>
        </w:rPr>
        <w:t>110.81</w:t>
      </w:r>
      <w:r>
        <w:rPr>
          <w:rFonts w:ascii="Times New Roman" w:hAnsi="Times New Roman" w:eastAsia="仿宋_GB2312" w:cs="Times New Roman"/>
          <w:sz w:val="32"/>
          <w:szCs w:val="32"/>
        </w:rPr>
        <w:t>万元，主要减少为</w:t>
      </w:r>
      <w:r>
        <w:rPr>
          <w:rFonts w:hint="eastAsia" w:ascii="Times New Roman" w:hAnsi="Times New Roman" w:eastAsia="仿宋_GB2312" w:cs="Times New Roman"/>
          <w:sz w:val="32"/>
          <w:szCs w:val="32"/>
          <w:lang w:eastAsia="zh-CN"/>
        </w:rPr>
        <w:t>困难群救助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和儿童福利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机关运行经费共计安排72.</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因公出国（境）费0万元；公务用车购置及运维费2.19万元（其中：公务用车购置费为0万元，公务用车运维费2.19万元)；公务接待费0万元。与</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numPr>
          <w:ilvl w:val="0"/>
          <w:numId w:val="1"/>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一、城乡低保实现应保尽保，人均补差达到廊坊市中等水平。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二、城乡低保户各项补贴及时发放到位。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三、高龄老人补贴及时、足额发放到位。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四、农村五保集中供养率达到85%。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五、孤儿基本保障率达到100%。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六、婚姻登记合格率过到100％。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七、社会团体、民办非企业年检、审批合格率达到100%。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八、达到地名的后期管理维护工作标准。</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九、完成平安边界建设工作任务。</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十、城乡困难群众各类救助及时合规，临时救助工作及时。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十一、农村互助幸福院建设保质保量完成。</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十二、婚姻登记标准化建设。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十三、支出型贫困家庭救助工作及时。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十四、低收入家庭经济核查工作达到100%。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十五、流浪乞讨人员救助工作及时。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十六、行政区域界线勘察达到目标。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准确核查认定低保家庭经济状况。发放困难六十年代精减退职老职工、城镇民政对象退职救济费，解决他们的生活困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福利政策及管理：加快农村互助幸福远建设实现我区农村老人老有所养，老有所依，老有所乐，老有所为的目标。实现高龄补贴全覆盖。及时办理老龄证。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全市使用统一规范的火化证和骨灰安放证。</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民政政务管理：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确保辖区内民政系统及民政工作高效运转。</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1、加强领导，落实责任。一把手负总则，各分管领导抓落实，一级抓一级，层层抓落实。</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2、严格督导，强化考核。定期对各项工作开展情况进行督导检查，及时掌握进展情况，督促各项工作落实，确保整体推动、覆盖到位。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积极争取，资金保障。积极争取上级各项惠民政策补助资金，对城乡低保、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项目管理等方面严格按照标准、要求和程序办事，做到不变通、不违规，增强规范性，杜绝随意性，全面提高各类民政服务机构的服务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overflowPunct w:val="0"/>
        <w:adjustRightInd w:val="0"/>
        <w:snapToGrid w:val="0"/>
        <w:spacing w:afterLines="50" w:line="580" w:lineRule="exact"/>
        <w:ind w:firstLine="964" w:firstLineChars="300"/>
        <w:jc w:val="left"/>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91"/>
        <w:gridCol w:w="825"/>
        <w:gridCol w:w="1399"/>
        <w:gridCol w:w="1670"/>
        <w:gridCol w:w="1483"/>
        <w:gridCol w:w="543"/>
        <w:gridCol w:w="672"/>
        <w:gridCol w:w="389"/>
        <w:gridCol w:w="18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blHeader/>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6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461" w:type="dxa"/>
            <w:gridSpan w:val="2"/>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91" w:type="dxa"/>
            <w:vMerge w:val="continue"/>
            <w:tcBorders>
              <w:tl2br w:val="nil"/>
              <w:tr2bl w:val="nil"/>
            </w:tcBorders>
            <w:vAlign w:val="center"/>
          </w:tcPr>
          <w:p/>
        </w:tc>
        <w:tc>
          <w:tcPr>
            <w:tcW w:w="825" w:type="dxa"/>
            <w:vMerge w:val="continue"/>
            <w:tcBorders>
              <w:tl2br w:val="nil"/>
              <w:tr2bl w:val="nil"/>
            </w:tcBorders>
            <w:vAlign w:val="center"/>
          </w:tcPr>
          <w:p/>
        </w:tc>
        <w:tc>
          <w:tcPr>
            <w:tcW w:w="1399" w:type="dxa"/>
            <w:vMerge w:val="continue"/>
            <w:tcBorders>
              <w:tl2br w:val="nil"/>
              <w:tr2bl w:val="nil"/>
            </w:tcBorders>
            <w:vAlign w:val="center"/>
          </w:tcPr>
          <w:p/>
        </w:tc>
        <w:tc>
          <w:tcPr>
            <w:tcW w:w="1670"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gridSpan w:val="2"/>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4" w:hRule="atLeast"/>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99" w:type="dxa"/>
            <w:tcBorders>
              <w:tl2br w:val="nil"/>
              <w:tr2bl w:val="nil"/>
            </w:tcBorders>
            <w:vAlign w:val="top"/>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享受保障类资金人数</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实际享受人数低于保障范围</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实际发放保障类资金人数</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达到保障资金受众人数</w:t>
            </w: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享受保障类资金人员占比</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实际享受补贴救助人数低于应享受人数</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享受补贴人数占所有应享受补贴总数的比例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eastAsia="宋体" w:cs="宋体"/>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按时发放各类保障金</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没有按时发放补贴救助资金</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按相关项目要求及时发放保障金</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按标准发放各类保障金</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没有按照标准发放救助补贴资金</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按相关项目救助补助标准发放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达到保障标准</w:t>
            </w: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提高救助补助人员生活水平</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对救助补助对象生活全无改善</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对享受救助补助人员生活有所提高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2"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gridSpan w:val="2"/>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3"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gridSpan w:val="2"/>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99"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672" w:type="dxa"/>
            <w:tcBorders>
              <w:tl2br w:val="nil"/>
              <w:tr2bl w:val="nil"/>
            </w:tcBorders>
            <w:vAlign w:val="center"/>
          </w:tcPr>
          <w:p>
            <w:pPr>
              <w:widowControl/>
              <w:adjustRightInd w:val="0"/>
              <w:snapToGrid w:val="0"/>
              <w:jc w:val="center"/>
              <w:rPr>
                <w:rFonts w:ascii="方正书宋_GBK" w:eastAsia="方正书宋_GBK"/>
              </w:rPr>
            </w:pPr>
          </w:p>
        </w:tc>
        <w:tc>
          <w:tcPr>
            <w:tcW w:w="573" w:type="dxa"/>
            <w:gridSpan w:val="2"/>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99" w:type="dxa"/>
            <w:tcBorders>
              <w:tl2br w:val="nil"/>
              <w:tr2bl w:val="nil"/>
            </w:tcBorders>
            <w:noWrap/>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群众满意度</w:t>
            </w:r>
          </w:p>
        </w:tc>
        <w:tc>
          <w:tcPr>
            <w:tcW w:w="1670" w:type="dxa"/>
            <w:tcBorders>
              <w:tl2br w:val="nil"/>
              <w:tr2bl w:val="nil"/>
            </w:tcBorders>
            <w:noWrap/>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救助补助群众满意度不达标</w:t>
            </w:r>
          </w:p>
        </w:tc>
        <w:tc>
          <w:tcPr>
            <w:tcW w:w="1483" w:type="dxa"/>
            <w:tcBorders>
              <w:tl2br w:val="nil"/>
              <w:tr2bl w:val="nil"/>
            </w:tcBorders>
            <w:noWrap/>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群众满意数量占总数的比例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宋体" w:hAnsi="宋体" w:eastAsia="宋体" w:cs="宋体"/>
              </w:rPr>
              <w:t>≧</w:t>
            </w:r>
          </w:p>
        </w:tc>
        <w:tc>
          <w:tcPr>
            <w:tcW w:w="6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85</w:t>
            </w:r>
          </w:p>
        </w:tc>
        <w:tc>
          <w:tcPr>
            <w:tcW w:w="573" w:type="dxa"/>
            <w:gridSpan w:val="2"/>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jc w:val="left"/>
        <w:outlineLvl w:val="3"/>
        <w:rPr>
          <w:rFonts w:ascii="Times New Roman" w:hAnsi="宋体"/>
          <w:b w:val="0"/>
          <w:bCs/>
          <w:sz w:val="28"/>
        </w:rPr>
      </w:pPr>
      <w:bookmarkStart w:id="1" w:name="_Toc67182477"/>
      <w:r>
        <w:rPr>
          <w:rFonts w:hint="eastAsia" w:ascii="方正仿宋_GBK" w:eastAsia="方正仿宋_GBK"/>
          <w:b w:val="0"/>
          <w:bCs/>
          <w:sz w:val="28"/>
        </w:rPr>
        <w:t>1.农村最低生活保障金区级补助资金绩效目标表</w:t>
      </w:r>
      <w:bookmarkEnd w:id="1"/>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1、农村最低生活保障金区级补助资金绩效目标表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82478"/>
      <w:r>
        <w:rPr>
          <w:rFonts w:hint="eastAsia" w:ascii="方正仿宋_GBK" w:eastAsia="方正仿宋_GBK"/>
          <w:b/>
          <w:sz w:val="28"/>
        </w:rPr>
        <w:t>2.城乡低保价格临时补贴区级补助资金绩效目标表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2、城乡低保价格临时补贴区级补助资金绩效目标表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在市政府启动社会救助和保障标准与物价上涨挂钩联动机制时，按照文件要求为辖区内城乡低保群众发放价格临时补贴，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按时按标准发放补贴资金。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解决他们的暂时性生活困难问题，缓解困难群众的生活困难，保障他们的基本生活。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41.1</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82479"/>
      <w:r>
        <w:rPr>
          <w:rFonts w:hint="eastAsia" w:ascii="方正仿宋_GBK" w:eastAsia="方正仿宋_GBK"/>
          <w:b/>
          <w:sz w:val="28"/>
        </w:rPr>
        <w:t>3.孤儿和事实无人抚养儿童发放基本生活费市级补助资金绩效目标表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3、孤儿和事实无人抚养儿童发放基本生活费市级补助资金绩效目标表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182480"/>
      <w:r>
        <w:rPr>
          <w:rFonts w:hint="eastAsia" w:ascii="方正仿宋_GBK" w:eastAsia="方正仿宋_GBK"/>
          <w:b/>
          <w:sz w:val="28"/>
        </w:rPr>
        <w:t>4.农村最低生活保障金市级补助资金绩效目标表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4、农村最低生活保障金市级补助资金绩效目标表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182481"/>
      <w:r>
        <w:rPr>
          <w:rFonts w:hint="eastAsia" w:ascii="方正仿宋_GBK" w:eastAsia="方正仿宋_GBK"/>
          <w:b/>
          <w:sz w:val="28"/>
        </w:rPr>
        <w:t>5.养老服务体系建设福彩公益金省级补助资金绩效目标表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5、养老服务体系建设福彩公益金省级补助资金绩效目标表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为保护弱势群体利益，维护稳定局面。根据廊坊市民政局按照相关政策及领导批示精神，为更好地发挥社区作用，进一步完善我市养老养老服务体系，提升社区养老服务水平，现下达我区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补助社区设施个数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全区享受补助社区覆盖个数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收到补助资金社区占应符合条件社区的比率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补助资金是否按时拨付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及时拨付补贴资金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可享受的补贴标准金额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按相关文件规定</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提高社区服务质量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是否提高社区服务质量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r>
              <w:rPr>
                <w:rFonts w:ascii="方正书宋_GBK" w:eastAsia="方正书宋_GBK"/>
              </w:rPr>
              <w:t xml:space="preserve"> </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182482"/>
      <w:r>
        <w:rPr>
          <w:rFonts w:hint="eastAsia" w:ascii="方正仿宋_GBK" w:eastAsia="方正仿宋_GBK"/>
          <w:b/>
          <w:sz w:val="28"/>
        </w:rPr>
        <w:t>6.城市最低生活保障金省级补助资金绩效目标表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6、城市最低生活保障金省级补助资金绩效目标表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182483"/>
      <w:r>
        <w:rPr>
          <w:rFonts w:hint="eastAsia" w:ascii="方正仿宋_GBK" w:eastAsia="方正仿宋_GBK"/>
          <w:b/>
          <w:sz w:val="28"/>
        </w:rPr>
        <w:t>7.城乡低保取暖补贴市级补助资金绩效目标表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7、城乡低保取暖补贴市级补助资金绩效目标表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1250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享受取暖补贴满意人员占服务对象总量的比例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182484"/>
      <w:r>
        <w:rPr>
          <w:rFonts w:hint="eastAsia" w:ascii="方正仿宋_GBK" w:eastAsia="方正仿宋_GBK"/>
          <w:b/>
          <w:sz w:val="28"/>
        </w:rPr>
        <w:t>8.高龄老人补贴区级资金绩效目标表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8、高龄老人补贴区级资金绩效目标表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为进一步完善我区基本养老服务体系，建立保障高龄老人基本生活需求的长效机制，为符合条件的高龄老人按季度发放补贴资金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8000</w:t>
            </w:r>
            <w:r>
              <w:rPr>
                <w:rFonts w:hint="eastAsia" w:ascii="方正书宋_GBK" w:eastAsia="方正书宋_GBK"/>
              </w:rPr>
              <w:t>余名</w:t>
            </w:r>
            <w:r>
              <w:rPr>
                <w:rFonts w:ascii="方正书宋_GBK" w:eastAsia="方正书宋_GBK"/>
              </w:rPr>
              <w:t>80</w:t>
            </w:r>
            <w:r>
              <w:rPr>
                <w:rFonts w:hint="eastAsia" w:ascii="方正书宋_GBK" w:eastAsia="方正书宋_GBK"/>
              </w:rPr>
              <w:t>周岁及以上老人按季度、按标准发放补贴资金，使其生活得到保障，生活质量较原来有所提高，对补贴发放工作的满意度有所提高。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早日实现</w:t>
            </w:r>
            <w:r>
              <w:rPr>
                <w:rFonts w:hint="cs" w:ascii="方正书宋_GBK" w:eastAsia="方正书宋_GBK"/>
              </w:rPr>
              <w:t>“</w:t>
            </w:r>
            <w:r>
              <w:rPr>
                <w:rFonts w:hint="eastAsia" w:ascii="方正书宋_GBK" w:eastAsia="方正书宋_GBK"/>
              </w:rPr>
              <w:t>老有所养</w:t>
            </w:r>
            <w:r>
              <w:rPr>
                <w:rFonts w:hint="cs" w:ascii="方正书宋_GBK" w:eastAsia="方正书宋_GBK"/>
              </w:rPr>
              <w:t>”</w:t>
            </w:r>
            <w:r>
              <w:rPr>
                <w:rFonts w:hint="eastAsia" w:ascii="方正书宋_GBK" w:eastAsia="方正书宋_GBK"/>
              </w:rPr>
              <w:t>的工作目标。</w:t>
            </w:r>
            <w:r>
              <w:rPr>
                <w:rFonts w:ascii="方正书宋_GBK" w:eastAsia="方正书宋_GBK"/>
              </w:rPr>
              <w:t xml:space="preserve">  </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高龄补贴覆盖老人人数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覆盖全区高龄老人人数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领取高龄补贴人员占应符合高龄补贴人员的比率</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按季度完成补贴发放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按每季度发放一次补贴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提高高龄老人收入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r>
              <w:rPr>
                <w:rFonts w:ascii="方正书宋_GBK" w:eastAsia="方正书宋_GBK"/>
              </w:rPr>
              <w:t>80</w:t>
            </w:r>
            <w:r>
              <w:rPr>
                <w:rFonts w:hint="eastAsia" w:ascii="方正书宋_GBK" w:eastAsia="方正书宋_GBK"/>
              </w:rPr>
              <w:t>周岁以上老年人生活质量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高龄老人满意度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享受高领补贴人数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182485"/>
      <w:r>
        <w:rPr>
          <w:rFonts w:hint="eastAsia" w:ascii="方正仿宋_GBK" w:eastAsia="方正仿宋_GBK"/>
          <w:b/>
          <w:sz w:val="28"/>
        </w:rPr>
        <w:t>9.城市最低生活保障金区级补助资金绩效目标表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9、城市最低生活保障金区级补助资金绩效目标表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182486"/>
      <w:r>
        <w:rPr>
          <w:rFonts w:hint="eastAsia" w:ascii="方正仿宋_GBK" w:eastAsia="方正仿宋_GBK"/>
          <w:b/>
          <w:sz w:val="28"/>
        </w:rPr>
        <w:t>10.雨露计划职业教育补助区级补助资金绩效目标表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10、雨露计划职业教育补助区级补助资金绩效目标表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为全区建档立卡贫困家庭中，接受中、高等职业教育，含普通中专、职业高中、技工学校、普通大专、高职院校、技师学院，且取得正式全日制学籍的在校生（含在校期间顶岗实习）发放</w:t>
            </w:r>
            <w:r>
              <w:rPr>
                <w:rFonts w:hint="cs" w:ascii="方正书宋_GBK" w:eastAsia="方正书宋_GBK"/>
              </w:rPr>
              <w:t>“</w:t>
            </w:r>
            <w:r>
              <w:rPr>
                <w:rFonts w:hint="eastAsia" w:ascii="方正书宋_GBK" w:eastAsia="方正书宋_GBK"/>
              </w:rPr>
              <w:t>雨露计划</w:t>
            </w:r>
            <w:r>
              <w:rPr>
                <w:rFonts w:hint="cs" w:ascii="方正书宋_GBK" w:eastAsia="方正书宋_GBK"/>
              </w:rPr>
              <w:t>”</w:t>
            </w:r>
            <w:r>
              <w:rPr>
                <w:rFonts w:hint="eastAsia" w:ascii="方正书宋_GBK" w:eastAsia="方正书宋_GBK"/>
              </w:rPr>
              <w:t>职业教育补贴。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每生每学年补助</w:t>
            </w:r>
            <w:r>
              <w:rPr>
                <w:rFonts w:ascii="方正书宋_GBK" w:eastAsia="方正书宋_GBK"/>
              </w:rPr>
              <w:t>3000</w:t>
            </w:r>
            <w:r>
              <w:rPr>
                <w:rFonts w:hint="eastAsia" w:ascii="方正书宋_GBK" w:eastAsia="方正书宋_GBK"/>
              </w:rPr>
              <w:t>元，分秋季学期、春季学期两期发放，每学期</w:t>
            </w:r>
            <w:r>
              <w:rPr>
                <w:rFonts w:ascii="方正书宋_GBK" w:eastAsia="方正书宋_GBK"/>
              </w:rPr>
              <w:t>1500</w:t>
            </w:r>
            <w:r>
              <w:rPr>
                <w:rFonts w:hint="eastAsia" w:ascii="方正书宋_GBK" w:eastAsia="方正书宋_GBK"/>
              </w:rPr>
              <w:t>元。</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提高贫困户生活水平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182487"/>
      <w:r>
        <w:rPr>
          <w:rFonts w:hint="eastAsia" w:ascii="方正仿宋_GBK" w:eastAsia="方正仿宋_GBK"/>
          <w:b/>
          <w:sz w:val="28"/>
        </w:rPr>
        <w:t>11.农村最低生活保障金中央补助资金绩效目标表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11、农村最低生活保障金中央补助资金绩效目标表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182488"/>
      <w:r>
        <w:rPr>
          <w:rFonts w:hint="eastAsia" w:ascii="方正仿宋_GBK" w:eastAsia="方正仿宋_GBK"/>
          <w:b/>
          <w:sz w:val="28"/>
        </w:rPr>
        <w:t>12.养老服务补贴区级补助资金绩效目标表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12、养老服务补贴区级补助资金绩效目标表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为全区优抚对象及低保户中的</w:t>
            </w:r>
            <w:r>
              <w:rPr>
                <w:rFonts w:ascii="方正书宋_GBK" w:eastAsia="方正书宋_GBK"/>
              </w:rPr>
              <w:t>60</w:t>
            </w:r>
            <w:r>
              <w:rPr>
                <w:rFonts w:hint="eastAsia" w:ascii="方正书宋_GBK" w:eastAsia="方正书宋_GBK"/>
              </w:rPr>
              <w:t>周岁以上老人发放补贴。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1000</w:t>
            </w:r>
            <w:r>
              <w:rPr>
                <w:rFonts w:hint="eastAsia" w:ascii="方正书宋_GBK" w:eastAsia="方正书宋_GBK"/>
              </w:rPr>
              <w:t>余名纳入低保保障范围的</w:t>
            </w:r>
            <w:r>
              <w:rPr>
                <w:rFonts w:ascii="方正书宋_GBK" w:eastAsia="方正书宋_GBK"/>
              </w:rPr>
              <w:t>60</w:t>
            </w:r>
            <w:r>
              <w:rPr>
                <w:rFonts w:hint="eastAsia" w:ascii="方正书宋_GBK" w:eastAsia="方正书宋_GBK"/>
              </w:rPr>
              <w:t>周岁以上低保对象和优抚对象按月、按标准发放养老补贴，</w:t>
            </w:r>
            <w:r>
              <w:rPr>
                <w:rFonts w:ascii="方正书宋_GBK" w:eastAsia="方正书宋_GBK"/>
              </w:rPr>
              <w:t xml:space="preserve"> </w:t>
            </w:r>
            <w:r>
              <w:rPr>
                <w:rFonts w:hint="eastAsia" w:ascii="方正书宋_GBK" w:eastAsia="方正书宋_GBK"/>
              </w:rPr>
              <w:t>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按规定时间发放。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发放养老服务补贴人数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全区享受养老补贴覆盖人数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应发放人数比例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发放人数占符合条件人员的比例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按月按时发放补贴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提高老人生活质量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182489"/>
      <w:r>
        <w:rPr>
          <w:rFonts w:hint="eastAsia" w:ascii="方正仿宋_GBK" w:eastAsia="方正仿宋_GBK"/>
          <w:b/>
          <w:sz w:val="28"/>
        </w:rPr>
        <w:t>13.特困人员供养区级补助资金绩效目标表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13、特困人员供养区级补助资金绩效目标表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182490"/>
      <w:r>
        <w:rPr>
          <w:rFonts w:hint="eastAsia" w:ascii="方正仿宋_GBK" w:eastAsia="方正仿宋_GBK"/>
          <w:b/>
          <w:sz w:val="28"/>
        </w:rPr>
        <w:t>14.养老服务体系建设省级补助资金绩效目标表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14、养老服务体系建设省级补助资金绩效目标表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为保护弱势群体利益，维护稳定局面。根据廊坊市民政局按照相关政策及领导批示精神，为更好地发挥社区作用，进一步完善我市养老养老服务体系，提升社区养老服务水平，现下达我区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补助社区设施个数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全区享受补助社区覆盖个数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收到补助资金社区占应符合条件社区的比率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补助资金是否按时拨付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及时拨付补贴资金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可享受的补贴标准金额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按相关文件规定</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提高社区服务质量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是否提高社区服务质量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r>
              <w:rPr>
                <w:rFonts w:ascii="方正书宋_GBK" w:eastAsia="方正书宋_GBK"/>
              </w:rPr>
              <w:t xml:space="preserve"> </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182491"/>
      <w:r>
        <w:rPr>
          <w:rFonts w:hint="eastAsia" w:ascii="方正仿宋_GBK" w:eastAsia="方正仿宋_GBK"/>
          <w:b/>
          <w:sz w:val="28"/>
        </w:rPr>
        <w:t>15.特困人员供养资金护理费区级补助资金绩效目标表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15、特困人员供养资金护理费区级补助资金绩效目标表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125</w:t>
            </w:r>
            <w:r>
              <w:rPr>
                <w:rFonts w:hint="eastAsia" w:ascii="方正书宋_GBK" w:eastAsia="方正书宋_GBK"/>
              </w:rPr>
              <w:t>人，保障标准每人每月</w:t>
            </w:r>
            <w:r>
              <w:rPr>
                <w:rFonts w:ascii="方正书宋_GBK" w:eastAsia="方正书宋_GBK"/>
              </w:rPr>
              <w:t>95</w:t>
            </w:r>
            <w:r>
              <w:rPr>
                <w:rFonts w:hint="eastAsia" w:ascii="方正书宋_GBK" w:eastAsia="方正书宋_GBK"/>
              </w:rPr>
              <w:t>元护理补贴。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全区享受特困护理金人数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每人可享受护理保障金额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182492"/>
      <w:r>
        <w:rPr>
          <w:rFonts w:hint="eastAsia" w:ascii="方正仿宋_GBK" w:eastAsia="方正仿宋_GBK"/>
          <w:b/>
          <w:sz w:val="28"/>
        </w:rPr>
        <w:t>16.农村最低生活保障金省级补助资金绩效目标表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16、农村最低生活保障金省级补助资金绩效目标表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800</w:t>
            </w:r>
            <w:r>
              <w:rPr>
                <w:rFonts w:hint="eastAsia" w:ascii="方正书宋_GBK" w:eastAsia="方正书宋_GBK"/>
              </w:rPr>
              <w:t>余名纳入低保保障范围的低保对象按月、按标准发放低保金，使其基本生活得到保障，生活质量较原来有所提高，对救助工作的满意度有所提高。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全区农村低保金覆盖人数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每人可享受的补差金额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低保户满意度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182493"/>
      <w:r>
        <w:rPr>
          <w:rFonts w:hint="eastAsia" w:ascii="方正仿宋_GBK" w:eastAsia="方正仿宋_GBK"/>
          <w:b/>
          <w:sz w:val="28"/>
        </w:rPr>
        <w:t>17.孤儿和事实无人抚养儿童发放基本生活费中央补助资金绩效目标表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17、孤儿和事实无人抚养儿童发放基本生活费中央补助资金绩效目标表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182494"/>
      <w:r>
        <w:rPr>
          <w:rFonts w:hint="eastAsia" w:ascii="方正仿宋_GBK" w:eastAsia="方正仿宋_GBK"/>
          <w:b/>
          <w:sz w:val="28"/>
        </w:rPr>
        <w:t>18.城乡低保取暖补贴区级补助资金绩效目标表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18、城乡低保取暖补贴区级补助资金绩效目标表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2190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享受取暖补贴满意人员占服务对象总量的比例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7182495"/>
      <w:r>
        <w:rPr>
          <w:rFonts w:hint="eastAsia" w:ascii="方正仿宋_GBK" w:eastAsia="方正仿宋_GBK"/>
          <w:b/>
          <w:sz w:val="28"/>
        </w:rPr>
        <w:t>19.低保家庭中高龄失能老人补贴区级补助资金绩效目标表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19、低保家庭中高龄失能老人补贴区级补助资金绩效目标表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为辖区纳入范围的老人发放高龄失能补贴资金。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辖区</w:t>
            </w:r>
            <w:r>
              <w:rPr>
                <w:rFonts w:ascii="方正书宋_GBK" w:eastAsia="方正书宋_GBK"/>
              </w:rPr>
              <w:t>50</w:t>
            </w:r>
            <w:r>
              <w:rPr>
                <w:rFonts w:hint="eastAsia" w:ascii="方正书宋_GBK" w:eastAsia="方正书宋_GBK"/>
              </w:rPr>
              <w:t>余名纳入范围的老人按标准发放补贴资金。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高龄失能人数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领取补贴人员占符合人员的比率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文件规定的发放标准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领取补贴老人满意度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7182496"/>
      <w:r>
        <w:rPr>
          <w:rFonts w:hint="eastAsia" w:ascii="方正仿宋_GBK" w:eastAsia="方正仿宋_GBK"/>
          <w:b/>
          <w:sz w:val="28"/>
        </w:rPr>
        <w:t>20.困难残疾人生活补贴市级补助资金绩效目标表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20、困难残疾人生活补贴市级补助资金绩效目标表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ascii="Times New Roman" w:hAnsi="宋体"/>
          <w:b/>
          <w:sz w:val="28"/>
        </w:rPr>
      </w:pPr>
      <w:bookmarkStart w:id="21" w:name="_Toc67182497"/>
      <w:r>
        <w:rPr>
          <w:rFonts w:hint="eastAsia" w:ascii="方正仿宋_GBK" w:eastAsia="方正仿宋_GBK"/>
          <w:b/>
          <w:sz w:val="28"/>
        </w:rPr>
        <w:t>21.困难残疾人生活补贴和重度残疾人护理补贴区级补助资金绩效目标表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21、困难残疾人生活补贴和重度残疾人护理补贴区级补助资金绩效目标表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7182498"/>
      <w:r>
        <w:rPr>
          <w:rFonts w:hint="eastAsia" w:ascii="方正仿宋_GBK" w:eastAsia="方正仿宋_GBK"/>
          <w:b/>
          <w:sz w:val="28"/>
        </w:rPr>
        <w:t>22.特困人员供养省级补助资金绩效目标表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22、特困人员供养省级补助资金绩效目标表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7182499"/>
      <w:r>
        <w:rPr>
          <w:rFonts w:hint="eastAsia" w:ascii="方正仿宋_GBK" w:eastAsia="方正仿宋_GBK"/>
          <w:b/>
          <w:sz w:val="28"/>
        </w:rPr>
        <w:t>23.城市最低生活保障金市级补助资金绩效目标表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23、城市最低生活保障金市级补助资金绩效目标表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7182500"/>
      <w:r>
        <w:rPr>
          <w:rFonts w:hint="eastAsia" w:ascii="方正仿宋_GBK" w:eastAsia="方正仿宋_GBK"/>
          <w:b/>
          <w:sz w:val="28"/>
        </w:rPr>
        <w:t>24.孤儿和事实无人抚养儿童中央彩票公益金补助资金绩效目标表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24、孤儿和事实无人抚养儿童中央彩票公益金补助资金绩效目标表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为全区孤儿和事实无人抚养儿童发放基本助学金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w:t>
            </w:r>
            <w:r>
              <w:rPr>
                <w:rFonts w:hint="cs" w:ascii="方正书宋_GBK" w:eastAsia="方正书宋_GBK"/>
              </w:rPr>
              <w:t>“</w:t>
            </w:r>
            <w:r>
              <w:rPr>
                <w:rFonts w:hint="eastAsia" w:ascii="方正书宋_GBK" w:eastAsia="方正书宋_GBK"/>
              </w:rPr>
              <w:t>孤儿助学工程</w:t>
            </w:r>
            <w:r>
              <w:rPr>
                <w:rFonts w:hint="cs" w:ascii="方正书宋_GBK" w:eastAsia="方正书宋_GBK"/>
              </w:rPr>
              <w:t>”</w:t>
            </w:r>
            <w:r>
              <w:rPr>
                <w:rFonts w:hint="eastAsia" w:ascii="方正书宋_GBK" w:eastAsia="方正书宋_GBK"/>
              </w:rPr>
              <w:t>，资助考上普通全日制本科、专科等学校的孤儿完成学业。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全区孤儿和事实无人抚养儿童助学金保障覆盖人数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按时完成孤儿和事实无人抚养儿童助学金发放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孤儿和事实无人抚养儿童满意度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7182501"/>
      <w:r>
        <w:rPr>
          <w:rFonts w:hint="eastAsia" w:ascii="方正仿宋_GBK" w:eastAsia="方正仿宋_GBK"/>
          <w:b/>
          <w:sz w:val="28"/>
        </w:rPr>
        <w:t>25.城市最低生活保障金中央补助资金绩效目标表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25、城市最低生活保障金中央补助资金绩效目标表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7182502"/>
      <w:r>
        <w:rPr>
          <w:rFonts w:hint="eastAsia" w:ascii="方正仿宋_GBK" w:eastAsia="方正仿宋_GBK"/>
          <w:b/>
          <w:sz w:val="28"/>
        </w:rPr>
        <w:t>26.特困人员供养中央补助资金绩效目标表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26、特困人员供养中央补助资金绩效目标表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7182503"/>
      <w:r>
        <w:rPr>
          <w:rFonts w:hint="eastAsia" w:ascii="方正仿宋_GBK" w:eastAsia="方正仿宋_GBK"/>
          <w:b/>
          <w:sz w:val="28"/>
        </w:rPr>
        <w:t>27.养老服务补贴市级补助资金绩效目标表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27、养老服务补贴市级补助资金绩效目标表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为全区优抚对象及低保户中的</w:t>
            </w:r>
            <w:r>
              <w:rPr>
                <w:rFonts w:ascii="方正书宋_GBK" w:eastAsia="方正书宋_GBK"/>
              </w:rPr>
              <w:t>60</w:t>
            </w:r>
            <w:r>
              <w:rPr>
                <w:rFonts w:hint="eastAsia" w:ascii="方正书宋_GBK" w:eastAsia="方正书宋_GBK"/>
              </w:rPr>
              <w:t>周岁以上老人发放补贴。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1000</w:t>
            </w:r>
            <w:r>
              <w:rPr>
                <w:rFonts w:hint="eastAsia" w:ascii="方正书宋_GBK" w:eastAsia="方正书宋_GBK"/>
              </w:rPr>
              <w:t>余名纳入低保保障范围的</w:t>
            </w:r>
            <w:r>
              <w:rPr>
                <w:rFonts w:ascii="方正书宋_GBK" w:eastAsia="方正书宋_GBK"/>
              </w:rPr>
              <w:t>60</w:t>
            </w:r>
            <w:r>
              <w:rPr>
                <w:rFonts w:hint="eastAsia" w:ascii="方正书宋_GBK" w:eastAsia="方正书宋_GBK"/>
              </w:rPr>
              <w:t>周岁以上低保对象和优抚对象按月、按标准发放养老补贴，</w:t>
            </w:r>
            <w:r>
              <w:rPr>
                <w:rFonts w:ascii="方正书宋_GBK" w:eastAsia="方正书宋_GBK"/>
              </w:rPr>
              <w:t xml:space="preserve"> </w:t>
            </w:r>
            <w:r>
              <w:rPr>
                <w:rFonts w:hint="eastAsia" w:ascii="方正书宋_GBK" w:eastAsia="方正书宋_GBK"/>
              </w:rPr>
              <w:t>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按规定时间发放。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发放养老服务补贴人数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全区享受养老补贴覆盖人数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应发放人数比例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发放人数占符合条件人员的比例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按月按时发放补贴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提高老人生活质量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7182504"/>
      <w:r>
        <w:rPr>
          <w:rFonts w:hint="eastAsia" w:ascii="方正仿宋_GBK" w:eastAsia="方正仿宋_GBK"/>
          <w:b/>
          <w:sz w:val="28"/>
        </w:rPr>
        <w:t>28.重度残疾人护理补贴市级补助资金绩效目标表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28、重度残疾人护理补贴市级补助资金绩效目标表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全区重度残疾人覆盖人数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9" w:name="_Toc67182505"/>
      <w:r>
        <w:rPr>
          <w:rFonts w:hint="eastAsia" w:ascii="方正仿宋_GBK" w:eastAsia="方正仿宋_GBK"/>
          <w:b/>
          <w:sz w:val="28"/>
        </w:rPr>
        <w:t>29.城乡低保一次性生活补贴区级补助资金绩效目标表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29、城乡低保一次性生活补贴区级补助资金绩效目标表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1200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全区享受一次性补贴覆盖人数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0" w:name="_Toc67182506"/>
      <w:r>
        <w:rPr>
          <w:rFonts w:hint="eastAsia" w:ascii="方正仿宋_GBK" w:eastAsia="方正仿宋_GBK"/>
          <w:b/>
          <w:sz w:val="28"/>
        </w:rPr>
        <w:t>30.退职救济区级补助资金绩效目标表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30、退职救济区级补助资金绩效目标表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依据《关于提高六十年代精减退职职工</w:t>
            </w:r>
            <w:r>
              <w:rPr>
                <w:rFonts w:ascii="方正书宋_GBK" w:eastAsia="方正书宋_GBK"/>
              </w:rPr>
              <w:t>40%</w:t>
            </w:r>
            <w:r>
              <w:rPr>
                <w:rFonts w:hint="eastAsia" w:ascii="方正书宋_GBK" w:eastAsia="方正书宋_GBK"/>
              </w:rPr>
              <w:t>救济标准的通知》（冀民</w:t>
            </w:r>
            <w:r>
              <w:rPr>
                <w:rFonts w:ascii="方正书宋_GBK" w:eastAsia="方正书宋_GBK"/>
              </w:rPr>
              <w:t>[2003]194</w:t>
            </w:r>
            <w:r>
              <w:rPr>
                <w:rFonts w:hint="eastAsia" w:ascii="方正书宋_GBK" w:eastAsia="方正书宋_GBK"/>
              </w:rPr>
              <w:t>号）规定，该部分精简退职职工享受</w:t>
            </w:r>
            <w:r>
              <w:rPr>
                <w:rFonts w:ascii="方正书宋_GBK" w:eastAsia="方正书宋_GBK"/>
              </w:rPr>
              <w:t>40%</w:t>
            </w:r>
            <w:r>
              <w:rPr>
                <w:rFonts w:hint="eastAsia" w:ascii="方正书宋_GBK" w:eastAsia="方正书宋_GBK"/>
              </w:rPr>
              <w:t>救济</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救济人数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全区享受退职救济覆盖人数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领取救济人员占应符合救济人员的比率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每半年发放一次救济资金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及时发放救济费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个人具体发放标准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提高补助对象生活质量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提高补助对象生活质量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领取救济对象满意度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1" w:name="_Toc67182507"/>
      <w:r>
        <w:rPr>
          <w:rFonts w:hint="eastAsia" w:ascii="方正仿宋_GBK" w:eastAsia="方正仿宋_GBK"/>
          <w:b/>
          <w:sz w:val="28"/>
        </w:rPr>
        <w:t>31.孤儿和事实无人抚养儿童发放基本生活费省级补助资金绩效目标表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31、孤儿和事实无人抚养儿童发放基本生活费省级补助资金绩效目标表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2" w:name="_Toc67182508"/>
      <w:r>
        <w:rPr>
          <w:rFonts w:hint="eastAsia" w:ascii="方正仿宋_GBK" w:eastAsia="方正仿宋_GBK"/>
          <w:b/>
          <w:sz w:val="28"/>
        </w:rPr>
        <w:t>32.孤儿和事实无人抚养儿童发放基本生活费区级补助资金绩效目标表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32、孤儿和事实无人抚养儿童发放基本生活费区级补助资金绩效目标表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ascii="Times New Roman" w:hAnsi="宋体"/>
          <w:b/>
          <w:sz w:val="28"/>
        </w:rPr>
      </w:pPr>
      <w:bookmarkStart w:id="33" w:name="_Toc67182509"/>
      <w:r>
        <w:rPr>
          <w:rFonts w:hint="eastAsia" w:ascii="方正仿宋_GBK" w:eastAsia="方正仿宋_GBK"/>
          <w:b/>
          <w:sz w:val="28"/>
        </w:rPr>
        <w:t>33.困难残疾人生活补贴和重度残疾人护理补贴省级补助资金绩效目标表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33、困难残疾人生活补贴和重度残疾人护理补贴省级补助资金绩效目标表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4" w:name="_Toc67182510"/>
      <w:r>
        <w:rPr>
          <w:rFonts w:hint="eastAsia" w:ascii="方正仿宋_GBK" w:eastAsia="方正仿宋_GBK"/>
          <w:b/>
          <w:sz w:val="28"/>
        </w:rPr>
        <w:t>34.聘用人员工资补助资金绩效目标表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34、聘用人员工资补助资金绩效目标表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根据廊广民</w:t>
            </w:r>
            <w:r>
              <w:rPr>
                <w:rFonts w:ascii="方正书宋_GBK" w:eastAsia="方正书宋_GBK"/>
              </w:rPr>
              <w:t>[2018]2</w:t>
            </w:r>
            <w:r>
              <w:rPr>
                <w:rFonts w:hint="eastAsia" w:ascii="方正书宋_GBK" w:eastAsia="方正书宋_GBK"/>
              </w:rPr>
              <w:t>号文</w:t>
            </w:r>
            <w:r>
              <w:rPr>
                <w:rFonts w:ascii="方正书宋_GBK" w:eastAsia="方正书宋_GBK"/>
              </w:rPr>
              <w:t xml:space="preserve"> </w:t>
            </w:r>
            <w:r>
              <w:rPr>
                <w:rFonts w:hint="eastAsia" w:ascii="方正书宋_GBK" w:eastAsia="方正书宋_GBK"/>
              </w:rPr>
              <w:t>廊坊市广阳区民政局关于十九名招聘人员提高工资待遇的请示，申请经费</w:t>
            </w:r>
            <w:r>
              <w:rPr>
                <w:rFonts w:ascii="方正书宋_GBK" w:eastAsia="方正书宋_GBK"/>
              </w:rPr>
              <w:t>95</w:t>
            </w:r>
            <w:r>
              <w:rPr>
                <w:rFonts w:hint="eastAsia" w:ascii="方正书宋_GBK" w:eastAsia="方正书宋_GBK"/>
              </w:rPr>
              <w:t>万元，包含人员工资、养老保险、养老保险、工伤保险等费用。对工作考核合格的工作人员，发放率达到</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充分发挥敬老院单位职能，弘扬敬老精神、更好的保障老人的基本生活，让五保老人老有所养、老有所依。</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为调高服务中心老人的生活质量与幸福满意度，更好的照顾不能自理及瘫痪老人，经请示聘用</w:t>
            </w:r>
            <w:r>
              <w:rPr>
                <w:rFonts w:ascii="方正书宋_GBK" w:eastAsia="方正书宋_GBK"/>
              </w:rPr>
              <w:t>19</w:t>
            </w:r>
            <w:r>
              <w:rPr>
                <w:rFonts w:hint="eastAsia" w:ascii="方正书宋_GBK" w:eastAsia="方正书宋_GBK"/>
              </w:rPr>
              <w:t>名合同制工人</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享受工资人数占应享受的比率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享受养老服务工资人数占所有享受补贴总数的比例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按照要求和计划完成发放工资资金的比例（百分比）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财政拨款数额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按文件批示发放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解决社会养老问题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解决特困人员日常照料服务，让老人老有所依，老有所养</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5" w:name="_Toc67182511"/>
      <w:r>
        <w:rPr>
          <w:rFonts w:hint="eastAsia" w:ascii="方正仿宋_GBK" w:eastAsia="方正仿宋_GBK"/>
          <w:b/>
          <w:sz w:val="28"/>
        </w:rPr>
        <w:t>35.聘用厨师工资补助资金绩效目标表</w:t>
      </w:r>
      <w:bookmarkEnd w:id="3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35、聘用厨师工资补助资金绩效目标表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r>
              <w:rPr>
                <w:rFonts w:ascii="方正书宋_GBK" w:eastAsia="方正书宋_GBK"/>
              </w:rPr>
              <w:t xml:space="preserve"> </w:t>
            </w:r>
            <w:r>
              <w:rPr>
                <w:rFonts w:hint="eastAsia" w:ascii="方正书宋_GBK" w:eastAsia="方正书宋_GBK"/>
              </w:rPr>
              <w:t>廊坊市广阳区民政局关于拨付民政事业服务中心厨师工资的请示一文中的标准，为保障服务中心老人用餐，提高老人生活质量，提高老人满意度，聘请两人从事厨师工作，每人每月工资</w:t>
            </w:r>
            <w:r>
              <w:rPr>
                <w:rFonts w:ascii="方正书宋_GBK" w:eastAsia="方正书宋_GBK"/>
              </w:rPr>
              <w:t>3100</w:t>
            </w:r>
            <w:r>
              <w:rPr>
                <w:rFonts w:hint="eastAsia" w:ascii="方正书宋_GBK" w:eastAsia="方正书宋_GBK"/>
              </w:rPr>
              <w:t>元，全年共需</w:t>
            </w:r>
            <w:r>
              <w:rPr>
                <w:rFonts w:ascii="方正书宋_GBK" w:eastAsia="方正书宋_GBK"/>
              </w:rPr>
              <w:t>74400</w:t>
            </w:r>
            <w:r>
              <w:rPr>
                <w:rFonts w:hint="eastAsia" w:ascii="方正书宋_GBK" w:eastAsia="方正书宋_GBK"/>
              </w:rPr>
              <w:t>元。对工作考核合格的工作人员，发放率达到</w:t>
            </w:r>
            <w:r>
              <w:rPr>
                <w:rFonts w:ascii="方正书宋_GBK" w:eastAsia="方正书宋_GBK"/>
              </w:rPr>
              <w:t xml:space="preserve">100% </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为调高服务中心老人的生活质量，营养摄入均衡，聘请劳务公司派遣两人从事厨师工作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充分发挥敬老院单位职能，弘扬敬老精神、更好的保障老人的基本生活，让五保老人老有所养、老有所依。</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享受工资人数占应享受比率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享受养老服务工资人数占所有享受补贴总数的比例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按照要求和计划完成发放工资资金的比例（百分比）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财政拨款数额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按文件批示发放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7.44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解决社会养老问题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解决特困人员日常照料服务，让老人老有所依，老有所养</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bookmarkStart w:id="3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21</w:t>
      </w:r>
      <w:r>
        <w:rPr>
          <w:rFonts w:ascii="Times New Roman" w:hAnsi="Times New Roman" w:eastAsia="仿宋_GB2312" w:cs="Times New Roman"/>
          <w:sz w:val="32"/>
          <w:szCs w:val="24"/>
        </w:rPr>
        <w:t>年，我部门</w:t>
      </w:r>
      <w:r>
        <w:rPr>
          <w:rFonts w:hint="eastAsia" w:ascii="Times New Roman" w:hAnsi="Times New Roman" w:eastAsia="仿宋_GB2312" w:cs="Times New Roman"/>
          <w:sz w:val="32"/>
          <w:szCs w:val="24"/>
          <w:lang w:eastAsia="zh-CN"/>
        </w:rPr>
        <w:t>未</w:t>
      </w:r>
      <w:r>
        <w:rPr>
          <w:rFonts w:ascii="Times New Roman" w:hAnsi="Times New Roman" w:eastAsia="仿宋_GB2312" w:cs="Times New Roman"/>
          <w:sz w:val="32"/>
          <w:szCs w:val="24"/>
        </w:rPr>
        <w:t>安排政府采购预算。</w:t>
      </w:r>
      <w:bookmarkEnd w:id="36"/>
    </w:p>
    <w:p>
      <w:pPr>
        <w:spacing w:line="584" w:lineRule="exact"/>
        <w:jc w:val="center"/>
        <w:outlineLvl w:val="0"/>
        <w:rPr>
          <w:rFonts w:ascii="Times New Roman" w:hAnsi="Times New Roman" w:eastAsia="仿宋_GB2312" w:cs="Times New Roman"/>
          <w:sz w:val="32"/>
        </w:rPr>
      </w:pPr>
      <w:bookmarkStart w:id="37" w:name="_Toc504489153"/>
      <w:r>
        <w:rPr>
          <w:rFonts w:ascii="Times New Roman" w:hAnsi="Times New Roman" w:eastAsia="仿宋_GB2312" w:cs="Times New Roman"/>
          <w:sz w:val="32"/>
        </w:rPr>
        <w:t>部门政府采购预算</w:t>
      </w:r>
      <w:bookmarkEnd w:id="37"/>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仿宋_GB2312" w:cs="Times New Roman"/>
                <w:sz w:val="24"/>
                <w:lang w:val="en-US" w:eastAsia="zh-CN"/>
              </w:rPr>
            </w:pPr>
            <w:r>
              <w:rPr>
                <w:rFonts w:hint="eastAsia" w:ascii="Times New Roman" w:hAnsi="Times New Roman" w:eastAsia="仿宋_GB2312" w:cs="Times New Roman"/>
                <w:sz w:val="24"/>
                <w:lang w:val="en-US" w:eastAsia="zh-CN"/>
              </w:rPr>
              <w:t>[548]</w:t>
            </w:r>
            <w:r>
              <w:rPr>
                <w:rFonts w:hint="eastAsia" w:ascii="方正书宋_GBK" w:eastAsia="方正书宋_GBK" w:cs="Times New Roman"/>
                <w:b/>
                <w:lang w:val="en-US" w:eastAsia="zh-CN"/>
              </w:rPr>
              <w:t>廊坊市广阳区民政局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无</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r>
        <w:rPr>
          <w:rFonts w:hint="eastAsia" w:ascii="Times New Roman" w:hAnsi="Times New Roman" w:eastAsia="仿宋_GB2312" w:cs="Times New Roman"/>
        </w:rPr>
        <w:t xml:space="preserve">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民政局上年末固定资产金额为</w:t>
      </w:r>
      <w:r>
        <w:rPr>
          <w:rFonts w:hint="eastAsia" w:ascii="Times New Roman" w:hAnsi="Times New Roman" w:eastAsia="仿宋_GB2312" w:cs="Times New Roman"/>
          <w:sz w:val="32"/>
          <w:szCs w:val="32"/>
          <w:lang w:val="en-US" w:eastAsia="zh-CN"/>
        </w:rPr>
        <w:t>6667.8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val="en-US" w:eastAsia="zh-CN"/>
              </w:rPr>
              <w:t>民政局</w:t>
            </w:r>
            <w:r>
              <w:rPr>
                <w:rFonts w:ascii="Times New Roman" w:hAnsi="Times New Roman" w:eastAsia="仿宋_GB2312" w:cs="Times New Roman"/>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ascii="Times New Roman" w:hAnsi="Times New Roman" w:eastAsia="仿宋_GB2312" w:cs="Times New Roman"/>
                <w:kern w:val="0"/>
                <w:sz w:val="22"/>
              </w:rPr>
              <w:t>民政局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29592.46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29592.46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2010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5" w:type="first"/>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0165"/>
    <w:multiLevelType w:val="multilevel"/>
    <w:tmpl w:val="5B390165"/>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172A27"/>
    <w:rsid w:val="02B735C6"/>
    <w:rsid w:val="02C737D2"/>
    <w:rsid w:val="0BA03734"/>
    <w:rsid w:val="0C314466"/>
    <w:rsid w:val="0CB431CB"/>
    <w:rsid w:val="0CE703AF"/>
    <w:rsid w:val="0D254786"/>
    <w:rsid w:val="1CE138BA"/>
    <w:rsid w:val="218A6541"/>
    <w:rsid w:val="25A37AA9"/>
    <w:rsid w:val="26B74A80"/>
    <w:rsid w:val="2C471600"/>
    <w:rsid w:val="2D18590A"/>
    <w:rsid w:val="410F6655"/>
    <w:rsid w:val="465D454E"/>
    <w:rsid w:val="4F9622B9"/>
    <w:rsid w:val="54BC1FEB"/>
    <w:rsid w:val="5516020B"/>
    <w:rsid w:val="57777889"/>
    <w:rsid w:val="6FF43696"/>
    <w:rsid w:val="74A6618A"/>
    <w:rsid w:val="76F95393"/>
    <w:rsid w:val="7D702026"/>
    <w:rsid w:val="7EFB7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next w:val="3"/>
    <w:uiPriority w:val="0"/>
    <w:pPr>
      <w:widowControl w:val="0"/>
      <w:spacing w:line="52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footnote text"/>
    <w:basedOn w:val="1"/>
    <w:qFormat/>
    <w:uiPriority w:val="0"/>
    <w:pPr>
      <w:snapToGrid w:val="0"/>
      <w:jc w:val="left"/>
    </w:pPr>
    <w:rPr>
      <w:rFonts w:ascii="Calibri" w:hAnsi="Calibri" w:eastAsia="宋体" w:cs="Times New Roman"/>
      <w:sz w:val="18"/>
      <w:szCs w:val="18"/>
    </w:rPr>
  </w:style>
  <w:style w:type="paragraph" w:styleId="8">
    <w:name w:val="toc 2"/>
    <w:basedOn w:val="1"/>
    <w:next w:val="1"/>
    <w:qFormat/>
    <w:uiPriority w:val="0"/>
    <w:pPr>
      <w:ind w:left="200" w:leftChars="200"/>
    </w:pPr>
    <w:rPr>
      <w:rFonts w:ascii="Times New Roman" w:hAnsi="Times New Roman" w:eastAsia="宋体"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49</Pages>
  <Words>21956</Words>
  <Characters>25088</Characters>
  <Lines>3295</Lines>
  <Paragraphs>2195</Paragraphs>
  <TotalTime>177</TotalTime>
  <ScaleCrop>false</ScaleCrop>
  <LinksUpToDate>false</LinksUpToDate>
  <CharactersWithSpaces>25113</CharactersWithSpaces>
  <Application>WPS Office_11.1.0.11339_F1E327BC-269C-435d-A152-05C5408002CA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lenovo</cp:lastModifiedBy>
  <cp:lastPrinted>2019-02-18T02:45:00Z</cp:lastPrinted>
  <dcterms:modified xsi:type="dcterms:W3CDTF">2022-07-08T07:58:26Z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792467AA4F964BA79C60EB0304A88671</vt:lpwstr>
  </property>
</Properties>
</file>