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4E" w:rsidRDefault="00B22BD4">
      <w:pPr>
        <w:widowControl/>
        <w:spacing w:line="360" w:lineRule="atLeast"/>
        <w:jc w:val="center"/>
        <w:rPr>
          <w:rFonts w:ascii="方正小标宋简体" w:eastAsia="方正小标宋简体" w:cs="宋体"/>
          <w:color w:val="000000"/>
          <w:kern w:val="0"/>
          <w:sz w:val="44"/>
          <w:szCs w:val="44"/>
        </w:rPr>
      </w:pPr>
      <w:r>
        <w:rPr>
          <w:rFonts w:ascii="方正小标宋简体" w:eastAsia="方正小标宋简体" w:cs="宋体" w:hint="eastAsia"/>
          <w:b/>
          <w:bCs/>
          <w:color w:val="000000"/>
          <w:kern w:val="0"/>
          <w:sz w:val="44"/>
          <w:szCs w:val="44"/>
        </w:rPr>
        <w:t>廊坊市广阳区广播电视</w:t>
      </w:r>
      <w:r>
        <w:rPr>
          <w:rFonts w:ascii="方正小标宋简体" w:eastAsia="方正小标宋简体" w:cs="宋体" w:hint="eastAsia"/>
          <w:b/>
          <w:bCs/>
          <w:color w:val="000000"/>
          <w:kern w:val="0"/>
          <w:sz w:val="44"/>
          <w:szCs w:val="44"/>
        </w:rPr>
        <w:t>台</w:t>
      </w:r>
      <w:r>
        <w:rPr>
          <w:rFonts w:ascii="方正小标宋简体" w:eastAsia="方正小标宋简体" w:cs="宋体" w:hint="eastAsia"/>
          <w:b/>
          <w:bCs/>
          <w:color w:val="000000"/>
          <w:kern w:val="0"/>
          <w:sz w:val="44"/>
          <w:szCs w:val="44"/>
        </w:rPr>
        <w:t>2020</w:t>
      </w:r>
      <w:r>
        <w:rPr>
          <w:rFonts w:ascii="方正小标宋简体" w:eastAsia="方正小标宋简体" w:cs="宋体" w:hint="eastAsia"/>
          <w:b/>
          <w:bCs/>
          <w:color w:val="000000"/>
          <w:kern w:val="0"/>
          <w:sz w:val="44"/>
          <w:szCs w:val="44"/>
        </w:rPr>
        <w:t>年部门预算信息公开</w:t>
      </w:r>
    </w:p>
    <w:p w:rsidR="009C0F4E" w:rsidRDefault="00B22BD4">
      <w:pPr>
        <w:ind w:firstLineChars="200" w:firstLine="640"/>
        <w:rPr>
          <w:rFonts w:ascii="仿宋_GB2312" w:eastAsia="仿宋_GB2312"/>
          <w:sz w:val="32"/>
          <w:szCs w:val="32"/>
        </w:rPr>
      </w:pPr>
      <w:r>
        <w:rPr>
          <w:rFonts w:ascii="仿宋_GB2312" w:eastAsia="仿宋_GB2312" w:hint="eastAsia"/>
          <w:sz w:val="32"/>
          <w:szCs w:val="32"/>
        </w:rPr>
        <w:t>按照《预算法》、《地方预决算公开操作规程》和《河北省省级预算公开办法》规定，现将</w:t>
      </w:r>
      <w:r>
        <w:rPr>
          <w:rFonts w:ascii="仿宋_GB2312" w:eastAsia="仿宋_GB2312" w:cs="宋体" w:hint="eastAsia"/>
          <w:color w:val="000000"/>
          <w:kern w:val="0"/>
          <w:sz w:val="32"/>
          <w:szCs w:val="32"/>
        </w:rPr>
        <w:t>廊坊市广阳区广播</w:t>
      </w:r>
      <w:r>
        <w:rPr>
          <w:rFonts w:ascii="仿宋_GB2312" w:eastAsia="仿宋_GB2312" w:cs="宋体" w:hint="eastAsia"/>
          <w:color w:val="000000"/>
          <w:kern w:val="0"/>
          <w:sz w:val="32"/>
          <w:szCs w:val="32"/>
        </w:rPr>
        <w:t>台</w:t>
      </w:r>
      <w:r>
        <w:rPr>
          <w:rFonts w:ascii="仿宋_GB2312" w:eastAsia="仿宋_GB2312" w:cs="宋体" w:hint="eastAsia"/>
          <w:color w:val="000000"/>
          <w:kern w:val="0"/>
          <w:sz w:val="32"/>
          <w:szCs w:val="32"/>
        </w:rPr>
        <w:t>2020</w:t>
      </w:r>
      <w:r>
        <w:rPr>
          <w:rFonts w:ascii="仿宋_GB2312" w:eastAsia="仿宋_GB2312" w:hint="eastAsia"/>
          <w:sz w:val="32"/>
          <w:szCs w:val="32"/>
        </w:rPr>
        <w:t>年部门预算公开如下：</w:t>
      </w:r>
    </w:p>
    <w:p w:rsidR="009C0F4E" w:rsidRDefault="00B22BD4">
      <w:pPr>
        <w:widowControl/>
        <w:shd w:val="clear" w:color="auto" w:fill="FFFFFF"/>
        <w:wordWrap w:val="0"/>
        <w:spacing w:after="360" w:line="600" w:lineRule="exact"/>
        <w:ind w:leftChars="50" w:left="106" w:hanging="1"/>
        <w:jc w:val="left"/>
        <w:rPr>
          <w:rFonts w:ascii="仿宋_GB2312" w:eastAsia="仿宋_GB2312"/>
          <w:color w:val="333333"/>
          <w:kern w:val="0"/>
          <w:sz w:val="32"/>
          <w:szCs w:val="32"/>
        </w:rPr>
      </w:pPr>
      <w:r>
        <w:rPr>
          <w:rFonts w:ascii="黑体" w:eastAsia="黑体" w:cs="宋体" w:hint="eastAsia"/>
          <w:b/>
          <w:bCs/>
          <w:color w:val="000000"/>
          <w:kern w:val="0"/>
          <w:sz w:val="32"/>
          <w:szCs w:val="32"/>
        </w:rPr>
        <w:t>一、部门职责及机构设置情况</w:t>
      </w:r>
      <w:r>
        <w:rPr>
          <w:rFonts w:ascii="黑体" w:eastAsia="黑体" w:cs="宋体" w:hint="eastAsia"/>
          <w:b/>
          <w:bCs/>
          <w:color w:val="000000"/>
          <w:kern w:val="0"/>
          <w:sz w:val="32"/>
          <w:szCs w:val="32"/>
        </w:rPr>
        <w:t xml:space="preserve">   </w:t>
      </w:r>
      <w:r>
        <w:rPr>
          <w:rFonts w:ascii="黑体" w:eastAsia="黑体" w:cs="宋体" w:hint="eastAsia"/>
          <w:color w:val="000000"/>
          <w:kern w:val="0"/>
          <w:sz w:val="32"/>
          <w:szCs w:val="32"/>
        </w:rPr>
        <w:br/>
      </w:r>
      <w:r>
        <w:rPr>
          <w:rFonts w:ascii="楷体_GB2312" w:eastAsia="楷体_GB2312" w:cs="宋体" w:hint="eastAsia"/>
          <w:b/>
          <w:bCs/>
          <w:color w:val="000000"/>
          <w:kern w:val="0"/>
          <w:sz w:val="32"/>
          <w:szCs w:val="32"/>
        </w:rPr>
        <w:t>部门职责：</w:t>
      </w:r>
      <w:r>
        <w:rPr>
          <w:rFonts w:ascii="仿宋_GB2312" w:eastAsia="仿宋_GB2312"/>
          <w:color w:val="333333"/>
          <w:kern w:val="0"/>
          <w:sz w:val="32"/>
          <w:szCs w:val="32"/>
        </w:rPr>
        <w:t xml:space="preserve"> </w:t>
      </w:r>
    </w:p>
    <w:p w:rsidR="009C0F4E" w:rsidRDefault="00B22BD4">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1</w:t>
      </w:r>
      <w:r>
        <w:rPr>
          <w:rFonts w:ascii="仿宋_GB2312" w:eastAsia="仿宋_GB2312" w:hint="eastAsia"/>
          <w:color w:val="333333"/>
          <w:kern w:val="0"/>
          <w:sz w:val="32"/>
          <w:szCs w:val="32"/>
        </w:rPr>
        <w:t>、全面贯彻落实广播电视宣传的各项政策，坚持正确的舆论导向。以廊坊电视台“广阳时讯”栏目为阵地，宣传广阳区委、区政府经济、文化等方面的方针、政策，先进典型、经验等。为广阳区的经济发展创造良好的政治舆论环境。</w:t>
      </w:r>
    </w:p>
    <w:p w:rsidR="009C0F4E" w:rsidRDefault="00B22BD4">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2</w:t>
      </w:r>
      <w:r>
        <w:rPr>
          <w:rFonts w:ascii="仿宋_GB2312" w:eastAsia="仿宋_GB2312" w:hint="eastAsia"/>
          <w:color w:val="333333"/>
          <w:kern w:val="0"/>
          <w:sz w:val="32"/>
          <w:szCs w:val="32"/>
        </w:rPr>
        <w:t>、</w:t>
      </w:r>
      <w:r>
        <w:rPr>
          <w:rFonts w:ascii="仿宋_GB2312" w:eastAsia="仿宋_GB2312" w:hint="eastAsia"/>
          <w:color w:val="333333"/>
          <w:kern w:val="0"/>
          <w:sz w:val="32"/>
          <w:szCs w:val="32"/>
        </w:rPr>
        <w:t>组织和指导全区性的广播电视宣传，制定广播电视事业发展的目标和规划，促进广播电视事业的发展和繁荣。</w:t>
      </w:r>
    </w:p>
    <w:p w:rsidR="009C0F4E" w:rsidRDefault="00B22BD4">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3</w:t>
      </w:r>
      <w:r>
        <w:rPr>
          <w:rFonts w:ascii="仿宋_GB2312" w:eastAsia="仿宋_GB2312" w:hint="eastAsia"/>
          <w:color w:val="333333"/>
          <w:kern w:val="0"/>
          <w:sz w:val="32"/>
          <w:szCs w:val="32"/>
        </w:rPr>
        <w:t>、加强广播电视队伍建设，提高全面政治、业务素质，当好党和政府联系群众的桥梁和纽带，内强素质，外树形象，努力提高全局整体水平。</w:t>
      </w:r>
    </w:p>
    <w:p w:rsidR="009C0F4E" w:rsidRDefault="00B22BD4">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lastRenderedPageBreak/>
        <w:t>4</w:t>
      </w:r>
      <w:r>
        <w:rPr>
          <w:rFonts w:ascii="仿宋_GB2312" w:eastAsia="仿宋_GB2312" w:hint="eastAsia"/>
          <w:color w:val="333333"/>
          <w:kern w:val="0"/>
          <w:sz w:val="32"/>
          <w:szCs w:val="32"/>
        </w:rPr>
        <w:t>、</w:t>
      </w:r>
      <w:r>
        <w:rPr>
          <w:rFonts w:ascii="仿宋_GB2312" w:eastAsia="仿宋_GB2312" w:hint="eastAsia"/>
          <w:color w:val="333333"/>
          <w:kern w:val="0"/>
          <w:sz w:val="32"/>
          <w:szCs w:val="32"/>
        </w:rPr>
        <w:t>办好本台各个自办频率、频道节目的采编、录制、播出工作</w:t>
      </w:r>
      <w:r>
        <w:rPr>
          <w:rFonts w:ascii="仿宋_GB2312" w:eastAsia="仿宋_GB2312" w:hint="eastAsia"/>
          <w:color w:val="333333"/>
          <w:kern w:val="0"/>
          <w:sz w:val="32"/>
          <w:szCs w:val="32"/>
        </w:rPr>
        <w:t>，根据我区实际，充分利用区位优势，研究制定发展规划，为广播电视事业的发展壮大做好后勤保障。</w:t>
      </w:r>
    </w:p>
    <w:p w:rsidR="009C0F4E" w:rsidRDefault="00B22BD4">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5</w:t>
      </w:r>
      <w:r>
        <w:rPr>
          <w:rFonts w:ascii="仿宋_GB2312" w:eastAsia="仿宋_GB2312" w:hint="eastAsia"/>
          <w:color w:val="333333"/>
          <w:kern w:val="0"/>
          <w:sz w:val="32"/>
          <w:szCs w:val="32"/>
        </w:rPr>
        <w:t>、承办区委、区政府交办的其他事项。配合区委、区政府各项中心工作。</w:t>
      </w:r>
    </w:p>
    <w:p w:rsidR="009C0F4E" w:rsidRDefault="00B22BD4">
      <w:pPr>
        <w:widowControl/>
        <w:spacing w:line="360" w:lineRule="atLeast"/>
        <w:ind w:leftChars="228" w:left="640" w:hangingChars="50" w:hanging="161"/>
        <w:jc w:val="left"/>
        <w:rPr>
          <w:rFonts w:ascii="楷体_GB2312" w:eastAsia="楷体_GB2312" w:cs="宋体"/>
          <w:color w:val="000000"/>
          <w:kern w:val="0"/>
          <w:sz w:val="32"/>
          <w:szCs w:val="32"/>
        </w:rPr>
      </w:pPr>
      <w:r>
        <w:rPr>
          <w:rFonts w:ascii="楷体_GB2312" w:eastAsia="楷体_GB2312" w:cs="宋体" w:hint="eastAsia"/>
          <w:b/>
          <w:bCs/>
          <w:color w:val="000000"/>
          <w:kern w:val="0"/>
          <w:sz w:val="32"/>
          <w:szCs w:val="32"/>
        </w:rPr>
        <w:t>机构设置：</w:t>
      </w:r>
    </w:p>
    <w:p w:rsidR="009C0F4E" w:rsidRDefault="00B22BD4">
      <w:pPr>
        <w:widowControl/>
        <w:spacing w:line="360" w:lineRule="atLeast"/>
        <w:jc w:val="center"/>
        <w:rPr>
          <w:rFonts w:ascii="仿宋_GB2312" w:eastAsia="仿宋_GB2312" w:cs="宋体"/>
          <w:color w:val="000000"/>
          <w:kern w:val="0"/>
          <w:sz w:val="32"/>
          <w:szCs w:val="32"/>
        </w:rPr>
      </w:pPr>
      <w:r>
        <w:rPr>
          <w:rFonts w:ascii="仿宋_GB2312" w:eastAsia="仿宋_GB2312" w:cs="宋体" w:hint="eastAsia"/>
          <w:color w:val="000000"/>
          <w:kern w:val="0"/>
          <w:sz w:val="32"/>
          <w:szCs w:val="32"/>
        </w:rPr>
        <w:t>部门机构设置情况</w:t>
      </w:r>
    </w:p>
    <w:tbl>
      <w:tblPr>
        <w:tblW w:w="12473" w:type="dxa"/>
        <w:tblCellSpacing w:w="0" w:type="dxa"/>
        <w:tblInd w:w="4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05"/>
        <w:gridCol w:w="2073"/>
        <w:gridCol w:w="1659"/>
        <w:gridCol w:w="4536"/>
      </w:tblGrid>
      <w:tr w:rsidR="009C0F4E">
        <w:trPr>
          <w:trHeight w:val="1283"/>
          <w:tblHeader/>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单位名称</w:t>
            </w:r>
          </w:p>
        </w:tc>
        <w:tc>
          <w:tcPr>
            <w:tcW w:w="2073"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单位性质</w:t>
            </w:r>
          </w:p>
        </w:tc>
        <w:tc>
          <w:tcPr>
            <w:tcW w:w="1659"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单位规格</w:t>
            </w:r>
          </w:p>
        </w:tc>
        <w:tc>
          <w:tcPr>
            <w:tcW w:w="4536"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jc w:val="center"/>
              <w:rPr>
                <w:rFonts w:ascii="仿宋_GB2312" w:eastAsia="仿宋_GB2312" w:cs="宋体"/>
                <w:b/>
                <w:bCs/>
                <w:kern w:val="0"/>
                <w:sz w:val="32"/>
                <w:szCs w:val="32"/>
              </w:rPr>
            </w:pPr>
            <w:r>
              <w:rPr>
                <w:rFonts w:ascii="仿宋_GB2312" w:eastAsia="仿宋_GB2312" w:cs="宋体" w:hint="eastAsia"/>
                <w:b/>
                <w:bCs/>
                <w:kern w:val="0"/>
                <w:sz w:val="32"/>
                <w:szCs w:val="32"/>
              </w:rPr>
              <w:t>经费保障形式</w:t>
            </w:r>
          </w:p>
        </w:tc>
      </w:tr>
      <w:tr w:rsidR="009C0F4E">
        <w:trPr>
          <w:trHeight w:val="225"/>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spacing w:line="225" w:lineRule="atLeast"/>
              <w:jc w:val="center"/>
              <w:rPr>
                <w:rFonts w:ascii="仿宋_GB2312" w:eastAsia="仿宋_GB2312" w:cs="宋体"/>
                <w:kern w:val="0"/>
                <w:sz w:val="32"/>
                <w:szCs w:val="32"/>
              </w:rPr>
            </w:pPr>
            <w:r>
              <w:rPr>
                <w:rFonts w:ascii="仿宋_GB2312" w:eastAsia="仿宋_GB2312" w:cs="宋体" w:hint="eastAsia"/>
                <w:kern w:val="0"/>
                <w:sz w:val="32"/>
                <w:szCs w:val="32"/>
              </w:rPr>
              <w:t>廊坊市广阳区广播电视</w:t>
            </w:r>
            <w:r>
              <w:rPr>
                <w:rFonts w:ascii="仿宋_GB2312" w:eastAsia="仿宋_GB2312" w:cs="宋体" w:hint="eastAsia"/>
                <w:kern w:val="0"/>
                <w:sz w:val="32"/>
                <w:szCs w:val="32"/>
              </w:rPr>
              <w:t>台</w:t>
            </w:r>
          </w:p>
        </w:tc>
        <w:tc>
          <w:tcPr>
            <w:tcW w:w="2073"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spacing w:line="225" w:lineRule="atLeast"/>
              <w:jc w:val="center"/>
              <w:rPr>
                <w:rFonts w:ascii="仿宋_GB2312" w:eastAsia="仿宋_GB2312" w:cs="宋体"/>
                <w:kern w:val="0"/>
                <w:sz w:val="32"/>
                <w:szCs w:val="32"/>
              </w:rPr>
            </w:pPr>
            <w:r>
              <w:rPr>
                <w:rFonts w:ascii="仿宋_GB2312" w:eastAsia="仿宋_GB2312" w:cs="宋体"/>
                <w:kern w:val="0"/>
                <w:sz w:val="32"/>
                <w:szCs w:val="32"/>
              </w:rPr>
              <w:t>事业单位</w:t>
            </w:r>
          </w:p>
        </w:tc>
        <w:tc>
          <w:tcPr>
            <w:tcW w:w="1659"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spacing w:line="225" w:lineRule="atLeast"/>
              <w:jc w:val="center"/>
              <w:rPr>
                <w:rFonts w:ascii="仿宋_GB2312" w:eastAsia="仿宋_GB2312" w:cs="宋体"/>
                <w:kern w:val="0"/>
                <w:sz w:val="32"/>
                <w:szCs w:val="32"/>
              </w:rPr>
            </w:pPr>
            <w:r>
              <w:rPr>
                <w:rFonts w:ascii="仿宋_GB2312" w:eastAsia="仿宋_GB2312" w:cs="宋体" w:hint="eastAsia"/>
                <w:kern w:val="0"/>
                <w:sz w:val="32"/>
                <w:szCs w:val="32"/>
              </w:rPr>
              <w:t>正科级</w:t>
            </w:r>
          </w:p>
        </w:tc>
        <w:tc>
          <w:tcPr>
            <w:tcW w:w="4536"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spacing w:line="225" w:lineRule="atLeast"/>
              <w:jc w:val="center"/>
              <w:rPr>
                <w:rFonts w:ascii="仿宋_GB2312" w:eastAsia="仿宋_GB2312" w:cs="宋体"/>
                <w:kern w:val="0"/>
                <w:sz w:val="32"/>
                <w:szCs w:val="32"/>
              </w:rPr>
            </w:pPr>
            <w:r>
              <w:rPr>
                <w:rFonts w:ascii="仿宋_GB2312" w:eastAsia="仿宋_GB2312" w:cs="宋体" w:hint="eastAsia"/>
                <w:kern w:val="0"/>
                <w:sz w:val="32"/>
                <w:szCs w:val="32"/>
              </w:rPr>
              <w:t>财政性资金基本保证（全额事业）</w:t>
            </w:r>
          </w:p>
        </w:tc>
      </w:tr>
      <w:tr w:rsidR="009C0F4E">
        <w:trPr>
          <w:trHeight w:val="224"/>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9C0F4E" w:rsidRDefault="009C0F4E">
            <w:pPr>
              <w:widowControl/>
              <w:spacing w:line="225" w:lineRule="atLeast"/>
              <w:jc w:val="center"/>
              <w:rPr>
                <w:rFonts w:ascii="仿宋_GB2312" w:eastAsia="仿宋_GB2312" w:cs="宋体"/>
                <w:kern w:val="0"/>
                <w:sz w:val="32"/>
                <w:szCs w:val="32"/>
              </w:rPr>
            </w:pPr>
          </w:p>
        </w:tc>
        <w:tc>
          <w:tcPr>
            <w:tcW w:w="2073" w:type="dxa"/>
            <w:tcBorders>
              <w:top w:val="outset" w:sz="6" w:space="0" w:color="auto"/>
              <w:left w:val="outset" w:sz="6" w:space="0" w:color="auto"/>
              <w:bottom w:val="outset" w:sz="6" w:space="0" w:color="auto"/>
              <w:right w:val="outset" w:sz="6" w:space="0" w:color="auto"/>
            </w:tcBorders>
            <w:vAlign w:val="center"/>
          </w:tcPr>
          <w:p w:rsidR="009C0F4E" w:rsidRDefault="009C0F4E">
            <w:pPr>
              <w:widowControl/>
              <w:spacing w:line="225" w:lineRule="atLeast"/>
              <w:jc w:val="center"/>
              <w:rPr>
                <w:rFonts w:ascii="仿宋_GB2312" w:eastAsia="仿宋_GB2312" w:cs="宋体"/>
                <w:kern w:val="0"/>
                <w:sz w:val="32"/>
                <w:szCs w:val="32"/>
                <w:highlight w:val="yellow"/>
              </w:rPr>
            </w:pPr>
          </w:p>
        </w:tc>
        <w:tc>
          <w:tcPr>
            <w:tcW w:w="1659" w:type="dxa"/>
            <w:tcBorders>
              <w:top w:val="outset" w:sz="6" w:space="0" w:color="auto"/>
              <w:left w:val="outset" w:sz="6" w:space="0" w:color="auto"/>
              <w:bottom w:val="outset" w:sz="6" w:space="0" w:color="auto"/>
              <w:right w:val="outset" w:sz="6" w:space="0" w:color="auto"/>
            </w:tcBorders>
            <w:vAlign w:val="center"/>
          </w:tcPr>
          <w:p w:rsidR="009C0F4E" w:rsidRDefault="009C0F4E">
            <w:pPr>
              <w:widowControl/>
              <w:spacing w:line="225" w:lineRule="atLeast"/>
              <w:jc w:val="center"/>
              <w:rPr>
                <w:rFonts w:ascii="仿宋_GB2312" w:eastAsia="仿宋_GB2312" w:cs="宋体"/>
                <w:kern w:val="0"/>
                <w:sz w:val="32"/>
                <w:szCs w:val="32"/>
              </w:rPr>
            </w:pPr>
          </w:p>
        </w:tc>
        <w:tc>
          <w:tcPr>
            <w:tcW w:w="4536" w:type="dxa"/>
            <w:tcBorders>
              <w:top w:val="outset" w:sz="6" w:space="0" w:color="auto"/>
              <w:left w:val="outset" w:sz="6" w:space="0" w:color="auto"/>
              <w:bottom w:val="outset" w:sz="6" w:space="0" w:color="auto"/>
              <w:right w:val="outset" w:sz="6" w:space="0" w:color="auto"/>
            </w:tcBorders>
            <w:vAlign w:val="center"/>
          </w:tcPr>
          <w:p w:rsidR="009C0F4E" w:rsidRDefault="009C0F4E">
            <w:pPr>
              <w:widowControl/>
              <w:spacing w:line="225" w:lineRule="atLeast"/>
              <w:jc w:val="center"/>
              <w:rPr>
                <w:rFonts w:ascii="仿宋_GB2312" w:eastAsia="仿宋_GB2312" w:cs="宋体"/>
                <w:kern w:val="0"/>
                <w:sz w:val="32"/>
                <w:szCs w:val="32"/>
              </w:rPr>
            </w:pPr>
          </w:p>
        </w:tc>
      </w:tr>
      <w:tr w:rsidR="009C0F4E">
        <w:trPr>
          <w:trHeight w:val="224"/>
          <w:tblCellSpacing w:w="0" w:type="dxa"/>
        </w:trPr>
        <w:tc>
          <w:tcPr>
            <w:tcW w:w="4205" w:type="dxa"/>
            <w:tcBorders>
              <w:top w:val="outset" w:sz="6" w:space="0" w:color="auto"/>
              <w:left w:val="outset" w:sz="6" w:space="0" w:color="auto"/>
              <w:bottom w:val="outset" w:sz="6" w:space="0" w:color="auto"/>
              <w:right w:val="outset" w:sz="6" w:space="0" w:color="auto"/>
            </w:tcBorders>
            <w:vAlign w:val="center"/>
          </w:tcPr>
          <w:p w:rsidR="009C0F4E" w:rsidRDefault="009C0F4E">
            <w:pPr>
              <w:widowControl/>
              <w:spacing w:line="225" w:lineRule="atLeast"/>
              <w:jc w:val="center"/>
              <w:rPr>
                <w:rFonts w:ascii="仿宋_GB2312" w:eastAsia="仿宋_GB2312" w:cs="宋体"/>
                <w:kern w:val="0"/>
                <w:sz w:val="32"/>
                <w:szCs w:val="32"/>
              </w:rPr>
            </w:pPr>
          </w:p>
        </w:tc>
        <w:tc>
          <w:tcPr>
            <w:tcW w:w="2073" w:type="dxa"/>
            <w:tcBorders>
              <w:top w:val="outset" w:sz="6" w:space="0" w:color="auto"/>
              <w:left w:val="outset" w:sz="6" w:space="0" w:color="auto"/>
              <w:bottom w:val="outset" w:sz="6" w:space="0" w:color="auto"/>
              <w:right w:val="outset" w:sz="6" w:space="0" w:color="auto"/>
            </w:tcBorders>
            <w:vAlign w:val="center"/>
          </w:tcPr>
          <w:p w:rsidR="009C0F4E" w:rsidRDefault="009C0F4E">
            <w:pPr>
              <w:widowControl/>
              <w:spacing w:line="225" w:lineRule="atLeast"/>
              <w:jc w:val="center"/>
              <w:rPr>
                <w:rFonts w:ascii="仿宋_GB2312" w:eastAsia="仿宋_GB2312" w:cs="宋体"/>
                <w:kern w:val="0"/>
                <w:sz w:val="32"/>
                <w:szCs w:val="32"/>
                <w:highlight w:val="yellow"/>
              </w:rPr>
            </w:pPr>
          </w:p>
        </w:tc>
        <w:tc>
          <w:tcPr>
            <w:tcW w:w="1659" w:type="dxa"/>
            <w:tcBorders>
              <w:top w:val="outset" w:sz="6" w:space="0" w:color="auto"/>
              <w:left w:val="outset" w:sz="6" w:space="0" w:color="auto"/>
              <w:bottom w:val="outset" w:sz="6" w:space="0" w:color="auto"/>
              <w:right w:val="outset" w:sz="6" w:space="0" w:color="auto"/>
            </w:tcBorders>
            <w:vAlign w:val="center"/>
          </w:tcPr>
          <w:p w:rsidR="009C0F4E" w:rsidRDefault="009C0F4E">
            <w:pPr>
              <w:widowControl/>
              <w:spacing w:line="225" w:lineRule="atLeast"/>
              <w:jc w:val="center"/>
              <w:rPr>
                <w:rFonts w:ascii="仿宋_GB2312" w:eastAsia="仿宋_GB2312" w:cs="宋体"/>
                <w:kern w:val="0"/>
                <w:sz w:val="32"/>
                <w:szCs w:val="32"/>
              </w:rPr>
            </w:pPr>
          </w:p>
        </w:tc>
        <w:tc>
          <w:tcPr>
            <w:tcW w:w="4536" w:type="dxa"/>
            <w:tcBorders>
              <w:top w:val="outset" w:sz="6" w:space="0" w:color="auto"/>
              <w:left w:val="outset" w:sz="6" w:space="0" w:color="auto"/>
              <w:bottom w:val="outset" w:sz="6" w:space="0" w:color="auto"/>
              <w:right w:val="outset" w:sz="6" w:space="0" w:color="auto"/>
            </w:tcBorders>
            <w:vAlign w:val="center"/>
          </w:tcPr>
          <w:p w:rsidR="009C0F4E" w:rsidRDefault="00B22BD4">
            <w:pPr>
              <w:widowControl/>
              <w:spacing w:line="225" w:lineRule="atLeast"/>
              <w:jc w:val="center"/>
              <w:rPr>
                <w:rFonts w:ascii="仿宋_GB2312" w:eastAsia="仿宋_GB2312" w:cs="宋体"/>
                <w:kern w:val="0"/>
                <w:sz w:val="32"/>
                <w:szCs w:val="32"/>
              </w:rPr>
            </w:pPr>
            <w:r>
              <w:rPr>
                <w:rFonts w:ascii="仿宋_GB2312" w:eastAsia="仿宋_GB2312" w:cs="宋体"/>
                <w:kern w:val="0"/>
                <w:sz w:val="32"/>
                <w:szCs w:val="32"/>
              </w:rPr>
              <w:tab/>
            </w:r>
            <w:r>
              <w:rPr>
                <w:rFonts w:ascii="仿宋_GB2312" w:eastAsia="仿宋_GB2312" w:cs="宋体"/>
                <w:kern w:val="0"/>
                <w:sz w:val="32"/>
                <w:szCs w:val="32"/>
              </w:rPr>
              <w:tab/>
            </w:r>
          </w:p>
        </w:tc>
      </w:tr>
    </w:tbl>
    <w:p w:rsidR="009C0F4E" w:rsidRDefault="00B22BD4">
      <w:pPr>
        <w:widowControl/>
        <w:spacing w:line="360" w:lineRule="atLeast"/>
        <w:jc w:val="left"/>
        <w:rPr>
          <w:rFonts w:ascii="仿宋_GB2312" w:eastAsia="仿宋_GB2312" w:cs="宋体"/>
          <w:color w:val="000000"/>
          <w:kern w:val="0"/>
          <w:sz w:val="32"/>
          <w:szCs w:val="32"/>
        </w:rPr>
      </w:pPr>
      <w:r>
        <w:rPr>
          <w:rFonts w:ascii="宋体" w:eastAsia="黑体" w:hAnsi="宋体" w:cs="宋体" w:hint="eastAsia"/>
          <w:color w:val="000000"/>
          <w:kern w:val="0"/>
          <w:sz w:val="32"/>
          <w:szCs w:val="32"/>
        </w:rPr>
        <w:t> </w:t>
      </w:r>
      <w:r>
        <w:rPr>
          <w:rFonts w:ascii="黑体" w:eastAsia="黑体" w:cs="宋体" w:hint="eastAsia"/>
          <w:b/>
          <w:bCs/>
          <w:color w:val="000000"/>
          <w:kern w:val="0"/>
          <w:sz w:val="32"/>
          <w:szCs w:val="32"/>
        </w:rPr>
        <w:t>二、部门预算安排的总体情况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按照预算管理有关规定，目前我区部门预算的编制实行综合预算制度，即全部收入和支出都反映在预算中。</w:t>
      </w:r>
      <w:r>
        <w:rPr>
          <w:rFonts w:ascii="仿宋_GB2312" w:eastAsia="仿宋_GB2312" w:cs="宋体" w:hint="eastAsia"/>
          <w:kern w:val="0"/>
          <w:sz w:val="32"/>
          <w:szCs w:val="32"/>
        </w:rPr>
        <w:t>廊坊市广阳区广播电视台</w:t>
      </w:r>
      <w:r w:rsidRPr="006B66D0">
        <w:rPr>
          <w:rFonts w:ascii="Times New Roman" w:eastAsia="仿宋_GB2312" w:hAnsi="Times New Roman" w:cs="Times New Roman"/>
          <w:sz w:val="32"/>
          <w:szCs w:val="32"/>
        </w:rPr>
        <w:t>机关及所属事业单位的收支包含在部门预算中。</w:t>
      </w:r>
    </w:p>
    <w:p w:rsidR="009C0F4E" w:rsidRDefault="00B22BD4">
      <w:pPr>
        <w:widowControl/>
        <w:spacing w:line="360" w:lineRule="atLeast"/>
        <w:ind w:firstLineChars="200" w:firstLine="643"/>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ascii="楷体_GB2312" w:eastAsia="楷体_GB2312" w:cs="宋体"/>
          <w:b/>
          <w:bCs/>
          <w:color w:val="000000"/>
          <w:kern w:val="0"/>
          <w:sz w:val="32"/>
          <w:szCs w:val="32"/>
        </w:rPr>
        <w:t>、</w:t>
      </w:r>
      <w:r>
        <w:rPr>
          <w:rFonts w:ascii="楷体_GB2312" w:eastAsia="楷体_GB2312" w:cs="宋体" w:hint="eastAsia"/>
          <w:b/>
          <w:bCs/>
          <w:color w:val="000000"/>
          <w:kern w:val="0"/>
          <w:sz w:val="32"/>
          <w:szCs w:val="32"/>
        </w:rPr>
        <w:t>收入说明</w:t>
      </w:r>
    </w:p>
    <w:p w:rsidR="009C0F4E" w:rsidRDefault="00B22BD4">
      <w:pPr>
        <w:widowControl/>
        <w:spacing w:line="360" w:lineRule="atLeast"/>
        <w:ind w:firstLineChars="200" w:firstLine="640"/>
        <w:jc w:val="left"/>
        <w:rPr>
          <w:rFonts w:ascii="仿宋_GB2312" w:eastAsia="仿宋_GB2312" w:cs="宋体"/>
          <w:bCs/>
          <w:color w:val="000000"/>
          <w:kern w:val="0"/>
          <w:sz w:val="32"/>
          <w:szCs w:val="32"/>
        </w:rPr>
      </w:pPr>
      <w:r w:rsidRPr="006B66D0">
        <w:rPr>
          <w:rFonts w:ascii="Times New Roman" w:eastAsia="仿宋_GB2312" w:hAnsi="Times New Roman" w:cs="Times New Roman"/>
          <w:sz w:val="32"/>
          <w:szCs w:val="32"/>
        </w:rPr>
        <w:t>反映本部门当年全部收入。</w:t>
      </w:r>
      <w:r>
        <w:rPr>
          <w:rFonts w:ascii="仿宋_GB2312" w:eastAsia="仿宋_GB2312" w:cs="宋体" w:hint="eastAsia"/>
          <w:color w:val="000000"/>
          <w:kern w:val="0"/>
          <w:sz w:val="32"/>
          <w:szCs w:val="32"/>
        </w:rPr>
        <w:t>20</w:t>
      </w:r>
      <w:r>
        <w:rPr>
          <w:rFonts w:ascii="仿宋_GB2312" w:eastAsia="仿宋_GB2312" w:cs="宋体" w:hint="eastAsia"/>
          <w:color w:val="000000"/>
          <w:kern w:val="0"/>
          <w:sz w:val="32"/>
          <w:szCs w:val="32"/>
        </w:rPr>
        <w:t>20</w:t>
      </w:r>
      <w:r>
        <w:rPr>
          <w:rFonts w:ascii="仿宋_GB2312" w:eastAsia="仿宋_GB2312" w:cs="宋体" w:hint="eastAsia"/>
          <w:color w:val="000000"/>
          <w:kern w:val="0"/>
          <w:sz w:val="32"/>
          <w:szCs w:val="32"/>
        </w:rPr>
        <w:t>年预算收入</w:t>
      </w:r>
      <w:r>
        <w:rPr>
          <w:rFonts w:ascii="仿宋_GB2312" w:eastAsia="仿宋_GB2312" w:cs="宋体" w:hint="eastAsia"/>
          <w:color w:val="000000"/>
          <w:kern w:val="0"/>
          <w:sz w:val="32"/>
          <w:szCs w:val="32"/>
        </w:rPr>
        <w:t>29</w:t>
      </w:r>
      <w:r>
        <w:rPr>
          <w:rFonts w:ascii="仿宋_GB2312" w:eastAsia="仿宋_GB2312" w:cs="宋体" w:hint="eastAsia"/>
          <w:color w:val="000000"/>
          <w:kern w:val="0"/>
          <w:sz w:val="32"/>
          <w:szCs w:val="32"/>
        </w:rPr>
        <w:t>0.16</w:t>
      </w:r>
      <w:r>
        <w:rPr>
          <w:rFonts w:ascii="仿宋_GB2312" w:eastAsia="仿宋_GB2312" w:cs="宋体" w:hint="eastAsia"/>
          <w:color w:val="000000"/>
          <w:kern w:val="0"/>
          <w:sz w:val="32"/>
          <w:szCs w:val="32"/>
        </w:rPr>
        <w:t>万元，其中：一般公共预算收入</w:t>
      </w:r>
      <w:r>
        <w:rPr>
          <w:rFonts w:ascii="仿宋_GB2312" w:eastAsia="仿宋_GB2312" w:cs="宋体" w:hint="eastAsia"/>
          <w:color w:val="000000"/>
          <w:kern w:val="0"/>
          <w:sz w:val="32"/>
          <w:szCs w:val="32"/>
        </w:rPr>
        <w:t>290.16</w:t>
      </w:r>
      <w:r>
        <w:rPr>
          <w:rFonts w:ascii="仿宋_GB2312" w:eastAsia="仿宋_GB2312" w:cs="宋体" w:hint="eastAsia"/>
          <w:color w:val="000000"/>
          <w:kern w:val="0"/>
          <w:sz w:val="32"/>
          <w:szCs w:val="32"/>
        </w:rPr>
        <w:t>万元，政府性基金收入</w:t>
      </w:r>
      <w:r>
        <w:rPr>
          <w:rFonts w:ascii="仿宋_GB2312" w:eastAsia="仿宋_GB2312" w:cs="宋体" w:hint="eastAsia"/>
          <w:color w:val="000000"/>
          <w:kern w:val="0"/>
          <w:sz w:val="32"/>
          <w:szCs w:val="32"/>
        </w:rPr>
        <w:t>0</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事业收入</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，其他收入</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p>
    <w:p w:rsidR="009C0F4E" w:rsidRDefault="00B22BD4">
      <w:pPr>
        <w:widowControl/>
        <w:spacing w:line="360" w:lineRule="atLeast"/>
        <w:ind w:firstLineChars="200" w:firstLine="643"/>
        <w:jc w:val="left"/>
        <w:rPr>
          <w:rFonts w:ascii="仿宋_GB2312" w:eastAsia="仿宋_GB2312" w:cs="宋体"/>
          <w:color w:val="000000"/>
          <w:kern w:val="0"/>
          <w:sz w:val="32"/>
          <w:szCs w:val="32"/>
        </w:rPr>
      </w:pPr>
      <w:r>
        <w:rPr>
          <w:rFonts w:ascii="楷体_GB2312" w:eastAsia="楷体_GB2312" w:cs="宋体" w:hint="eastAsia"/>
          <w:b/>
          <w:bCs/>
          <w:color w:val="000000"/>
          <w:kern w:val="0"/>
          <w:sz w:val="32"/>
          <w:szCs w:val="32"/>
        </w:rPr>
        <w:t>2</w:t>
      </w:r>
      <w:r>
        <w:rPr>
          <w:rFonts w:ascii="楷体_GB2312" w:eastAsia="楷体_GB2312" w:cs="宋体" w:hint="eastAsia"/>
          <w:b/>
          <w:bCs/>
          <w:color w:val="000000"/>
          <w:kern w:val="0"/>
          <w:sz w:val="32"/>
          <w:szCs w:val="32"/>
        </w:rPr>
        <w:t>、支出说明</w:t>
      </w:r>
    </w:p>
    <w:p w:rsidR="009C0F4E" w:rsidRDefault="00B22BD4">
      <w:pPr>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w:t>
      </w:r>
      <w:r>
        <w:rPr>
          <w:rFonts w:ascii="仿宋_GB2312" w:eastAsia="仿宋_GB2312" w:cs="宋体" w:hint="eastAsia"/>
          <w:kern w:val="0"/>
          <w:sz w:val="32"/>
          <w:szCs w:val="32"/>
        </w:rPr>
        <w:t>廊坊市广阳区广播电视台</w:t>
      </w:r>
      <w:r w:rsidRPr="006B66D0">
        <w:rPr>
          <w:rFonts w:ascii="Times New Roman" w:eastAsia="仿宋_GB2312" w:hAnsi="Times New Roman" w:cs="Times New Roman"/>
          <w:sz w:val="32"/>
          <w:szCs w:val="32"/>
        </w:rPr>
        <w:t>年度部门预算中支出预算的总体情况</w:t>
      </w:r>
      <w:r>
        <w:rPr>
          <w:rFonts w:ascii="仿宋_GB2312" w:eastAsia="仿宋_GB2312" w:cs="宋体"/>
          <w:color w:val="000000"/>
          <w:kern w:val="0"/>
          <w:sz w:val="32"/>
          <w:szCs w:val="32"/>
        </w:rPr>
        <w:t>。</w:t>
      </w:r>
      <w:r>
        <w:rPr>
          <w:rFonts w:ascii="仿宋_GB2312" w:eastAsia="仿宋_GB2312" w:cs="宋体"/>
          <w:color w:val="000000"/>
          <w:kern w:val="0"/>
          <w:sz w:val="32"/>
          <w:szCs w:val="32"/>
        </w:rPr>
        <w:t>20</w:t>
      </w:r>
      <w:r>
        <w:rPr>
          <w:rFonts w:ascii="仿宋_GB2312" w:eastAsia="仿宋_GB2312" w:cs="宋体" w:hint="eastAsia"/>
          <w:color w:val="000000"/>
          <w:kern w:val="0"/>
          <w:sz w:val="32"/>
          <w:szCs w:val="32"/>
        </w:rPr>
        <w:t>20</w:t>
      </w:r>
      <w:r>
        <w:rPr>
          <w:rFonts w:ascii="仿宋_GB2312" w:eastAsia="仿宋_GB2312" w:cs="宋体"/>
          <w:color w:val="000000"/>
          <w:kern w:val="0"/>
          <w:sz w:val="32"/>
          <w:szCs w:val="32"/>
        </w:rPr>
        <w:t>年支出预算</w:t>
      </w:r>
      <w:r>
        <w:rPr>
          <w:rFonts w:ascii="仿宋_GB2312" w:eastAsia="仿宋_GB2312" w:cs="宋体" w:hint="eastAsia"/>
          <w:color w:val="000000"/>
          <w:kern w:val="0"/>
          <w:sz w:val="32"/>
          <w:szCs w:val="32"/>
        </w:rPr>
        <w:t>290.1</w:t>
      </w:r>
      <w:r>
        <w:rPr>
          <w:rFonts w:ascii="仿宋_GB2312" w:eastAsia="仿宋_GB2312" w:cs="宋体" w:hint="eastAsia"/>
          <w:color w:val="000000"/>
          <w:kern w:val="0"/>
          <w:sz w:val="32"/>
          <w:szCs w:val="32"/>
        </w:rPr>
        <w:t>6</w:t>
      </w:r>
      <w:r>
        <w:rPr>
          <w:rFonts w:ascii="仿宋_GB2312" w:eastAsia="仿宋_GB2312" w:cs="宋体"/>
          <w:color w:val="000000"/>
          <w:kern w:val="0"/>
          <w:sz w:val="32"/>
          <w:szCs w:val="32"/>
        </w:rPr>
        <w:t>万元，其中基本支出</w:t>
      </w:r>
      <w:r>
        <w:rPr>
          <w:rFonts w:ascii="仿宋_GB2312" w:eastAsia="仿宋_GB2312" w:cs="宋体" w:hint="eastAsia"/>
          <w:color w:val="000000"/>
          <w:kern w:val="0"/>
          <w:sz w:val="32"/>
          <w:szCs w:val="32"/>
        </w:rPr>
        <w:t>270.16</w:t>
      </w:r>
      <w:r>
        <w:rPr>
          <w:rFonts w:ascii="仿宋_GB2312" w:eastAsia="仿宋_GB2312" w:cs="宋体"/>
          <w:color w:val="000000"/>
          <w:kern w:val="0"/>
          <w:sz w:val="32"/>
          <w:szCs w:val="32"/>
        </w:rPr>
        <w:t>万元，包括人员经费</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57.23</w:t>
      </w:r>
      <w:r>
        <w:rPr>
          <w:rFonts w:ascii="仿宋_GB2312" w:eastAsia="仿宋_GB2312" w:cs="宋体" w:hint="eastAsia"/>
          <w:color w:val="000000"/>
          <w:kern w:val="0"/>
          <w:sz w:val="32"/>
          <w:szCs w:val="32"/>
        </w:rPr>
        <w:t>万元</w:t>
      </w:r>
      <w:r>
        <w:rPr>
          <w:rFonts w:ascii="仿宋_GB2312" w:eastAsia="仿宋_GB2312" w:cs="宋体"/>
          <w:color w:val="000000"/>
          <w:kern w:val="0"/>
          <w:sz w:val="32"/>
          <w:szCs w:val="32"/>
        </w:rPr>
        <w:t>和日常公用经费</w:t>
      </w: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2.93</w:t>
      </w:r>
      <w:r>
        <w:rPr>
          <w:rFonts w:ascii="仿宋_GB2312" w:eastAsia="仿宋_GB2312" w:cs="宋体" w:hint="eastAsia"/>
          <w:color w:val="000000"/>
          <w:kern w:val="0"/>
          <w:sz w:val="32"/>
          <w:szCs w:val="32"/>
        </w:rPr>
        <w:t>万元</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项目</w:t>
      </w:r>
      <w:r>
        <w:rPr>
          <w:rFonts w:ascii="仿宋_GB2312" w:eastAsia="仿宋_GB2312" w:cs="宋体"/>
          <w:color w:val="000000"/>
          <w:kern w:val="0"/>
          <w:sz w:val="32"/>
          <w:szCs w:val="32"/>
        </w:rPr>
        <w:t>支出</w:t>
      </w:r>
      <w:r>
        <w:rPr>
          <w:rFonts w:ascii="仿宋_GB2312" w:eastAsia="仿宋_GB2312" w:cs="宋体" w:hint="eastAsia"/>
          <w:color w:val="000000"/>
          <w:kern w:val="0"/>
          <w:sz w:val="32"/>
          <w:szCs w:val="32"/>
        </w:rPr>
        <w:t>20</w:t>
      </w:r>
      <w:r>
        <w:rPr>
          <w:rFonts w:ascii="仿宋_GB2312" w:eastAsia="仿宋_GB2312" w:cs="宋体"/>
          <w:color w:val="000000"/>
          <w:kern w:val="0"/>
          <w:sz w:val="32"/>
          <w:szCs w:val="32"/>
        </w:rPr>
        <w:t>万元</w:t>
      </w:r>
      <w:r>
        <w:rPr>
          <w:rFonts w:ascii="仿宋_GB2312" w:eastAsia="仿宋_GB2312" w:cs="宋体" w:hint="eastAsia"/>
          <w:color w:val="000000"/>
          <w:kern w:val="0"/>
          <w:sz w:val="32"/>
          <w:szCs w:val="32"/>
        </w:rPr>
        <w:t>，</w:t>
      </w:r>
      <w:r>
        <w:rPr>
          <w:rFonts w:ascii="仿宋_GB2312" w:eastAsia="仿宋_GB2312" w:cs="宋体"/>
          <w:color w:val="000000"/>
          <w:kern w:val="0"/>
          <w:sz w:val="32"/>
          <w:szCs w:val="32"/>
        </w:rPr>
        <w:t>主要为</w:t>
      </w:r>
      <w:r>
        <w:rPr>
          <w:rFonts w:ascii="仿宋_GB2312" w:eastAsia="仿宋_GB2312" w:cs="宋体" w:hint="eastAsia"/>
          <w:color w:val="000000"/>
          <w:kern w:val="0"/>
          <w:sz w:val="32"/>
          <w:szCs w:val="32"/>
        </w:rPr>
        <w:t>广阳之声人员经费</w:t>
      </w:r>
      <w:r>
        <w:rPr>
          <w:rFonts w:ascii="仿宋_GB2312" w:eastAsia="仿宋_GB2312" w:cs="宋体"/>
          <w:color w:val="000000"/>
          <w:kern w:val="0"/>
          <w:sz w:val="32"/>
          <w:szCs w:val="32"/>
        </w:rPr>
        <w:t>等其他支出。</w:t>
      </w:r>
      <w:r w:rsidRPr="006B66D0">
        <w:rPr>
          <w:rFonts w:ascii="Times New Roman" w:eastAsia="仿宋_GB2312" w:hAnsi="Times New Roman" w:cs="Times New Roman"/>
          <w:sz w:val="32"/>
          <w:szCs w:val="32"/>
        </w:rPr>
        <w:t>其</w:t>
      </w:r>
      <w:r w:rsidRPr="001A52A3">
        <w:rPr>
          <w:rFonts w:ascii="Times New Roman" w:eastAsia="仿宋_GB2312" w:hAnsi="Times New Roman" w:cs="Times New Roman"/>
          <w:sz w:val="32"/>
          <w:szCs w:val="32"/>
        </w:rPr>
        <w:t>他支出</w:t>
      </w:r>
      <w:r w:rsidRPr="001A52A3">
        <w:rPr>
          <w:rFonts w:ascii="Times New Roman" w:eastAsia="仿宋_GB2312" w:hAnsi="Times New Roman" w:cs="Times New Roman" w:hint="eastAsia"/>
          <w:sz w:val="32"/>
          <w:szCs w:val="32"/>
        </w:rPr>
        <w:t>0</w:t>
      </w:r>
      <w:r w:rsidRPr="001A52A3">
        <w:rPr>
          <w:rFonts w:ascii="Times New Roman" w:eastAsia="仿宋_GB2312" w:hAnsi="Times New Roman" w:cs="Times New Roman"/>
          <w:sz w:val="32"/>
          <w:szCs w:val="32"/>
        </w:rPr>
        <w:t>万元。</w:t>
      </w:r>
    </w:p>
    <w:p w:rsidR="009C0F4E" w:rsidRDefault="00B22BD4">
      <w:pPr>
        <w:widowControl/>
        <w:spacing w:line="360" w:lineRule="atLeast"/>
        <w:ind w:firstLineChars="200" w:firstLine="643"/>
        <w:jc w:val="left"/>
        <w:rPr>
          <w:rFonts w:ascii="楷体_GB2312" w:eastAsia="楷体_GB2312" w:cs="宋体"/>
          <w:b/>
          <w:bCs/>
          <w:color w:val="000000"/>
          <w:kern w:val="0"/>
          <w:sz w:val="32"/>
          <w:szCs w:val="32"/>
        </w:rPr>
      </w:pPr>
      <w:r>
        <w:rPr>
          <w:rFonts w:ascii="楷体_GB2312" w:eastAsia="楷体_GB2312" w:cs="宋体" w:hint="eastAsia"/>
          <w:b/>
          <w:bCs/>
          <w:color w:val="000000"/>
          <w:kern w:val="0"/>
          <w:sz w:val="32"/>
          <w:szCs w:val="32"/>
        </w:rPr>
        <w:t>3</w:t>
      </w:r>
      <w:r>
        <w:rPr>
          <w:rFonts w:ascii="楷体_GB2312" w:eastAsia="楷体_GB2312" w:cs="宋体" w:hint="eastAsia"/>
          <w:b/>
          <w:bCs/>
          <w:color w:val="000000"/>
          <w:kern w:val="0"/>
          <w:sz w:val="32"/>
          <w:szCs w:val="32"/>
        </w:rPr>
        <w:t>、比上年增减情况</w:t>
      </w:r>
    </w:p>
    <w:p w:rsidR="009C0F4E" w:rsidRDefault="00B22BD4">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2020</w:t>
      </w:r>
      <w:r>
        <w:rPr>
          <w:rFonts w:ascii="仿宋_GB2312" w:eastAsia="仿宋_GB2312" w:cs="宋体" w:hint="eastAsia"/>
          <w:color w:val="000000"/>
          <w:kern w:val="0"/>
          <w:sz w:val="32"/>
          <w:szCs w:val="32"/>
        </w:rPr>
        <w:t>年预算收支安排</w:t>
      </w:r>
      <w:r>
        <w:rPr>
          <w:rFonts w:ascii="仿宋_GB2312" w:eastAsia="仿宋_GB2312" w:cs="宋体" w:hint="eastAsia"/>
          <w:color w:val="000000"/>
          <w:kern w:val="0"/>
          <w:sz w:val="32"/>
          <w:szCs w:val="32"/>
        </w:rPr>
        <w:t>290.16</w:t>
      </w:r>
      <w:r>
        <w:rPr>
          <w:rFonts w:ascii="仿宋_GB2312" w:eastAsia="仿宋_GB2312" w:cs="宋体" w:hint="eastAsia"/>
          <w:color w:val="000000"/>
          <w:kern w:val="0"/>
          <w:sz w:val="32"/>
          <w:szCs w:val="32"/>
        </w:rPr>
        <w:t>万元，较</w:t>
      </w:r>
      <w:r>
        <w:rPr>
          <w:rFonts w:ascii="仿宋_GB2312" w:eastAsia="仿宋_GB2312" w:cs="宋体" w:hint="eastAsia"/>
          <w:color w:val="000000"/>
          <w:kern w:val="0"/>
          <w:sz w:val="32"/>
          <w:szCs w:val="32"/>
        </w:rPr>
        <w:t>201</w:t>
      </w:r>
      <w:r>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年预算减少</w:t>
      </w:r>
      <w:r>
        <w:rPr>
          <w:rFonts w:ascii="仿宋_GB2312" w:eastAsia="仿宋_GB2312" w:cs="宋体" w:hint="eastAsia"/>
          <w:color w:val="000000"/>
          <w:kern w:val="0"/>
          <w:sz w:val="32"/>
          <w:szCs w:val="32"/>
        </w:rPr>
        <w:t>2.4</w:t>
      </w:r>
      <w:r>
        <w:rPr>
          <w:rFonts w:ascii="仿宋_GB2312" w:eastAsia="仿宋_GB2312" w:cs="宋体" w:hint="eastAsia"/>
          <w:color w:val="000000"/>
          <w:kern w:val="0"/>
          <w:sz w:val="32"/>
          <w:szCs w:val="32"/>
        </w:rPr>
        <w:t>万元，其中：基本支出减少</w:t>
      </w:r>
      <w:r>
        <w:rPr>
          <w:rFonts w:ascii="仿宋_GB2312" w:eastAsia="仿宋_GB2312" w:cs="宋体" w:hint="eastAsia"/>
          <w:color w:val="000000"/>
          <w:kern w:val="0"/>
          <w:sz w:val="32"/>
          <w:szCs w:val="32"/>
        </w:rPr>
        <w:t>2.54</w:t>
      </w:r>
      <w:r>
        <w:rPr>
          <w:rFonts w:ascii="仿宋_GB2312" w:eastAsia="仿宋_GB2312" w:cs="宋体" w:hint="eastAsia"/>
          <w:color w:val="000000"/>
          <w:kern w:val="0"/>
          <w:sz w:val="32"/>
          <w:szCs w:val="32"/>
        </w:rPr>
        <w:t>万元，主要为人员调出等工资津补贴支出；项目支出</w:t>
      </w:r>
      <w:r>
        <w:rPr>
          <w:rFonts w:ascii="仿宋_GB2312" w:eastAsia="仿宋_GB2312" w:cs="宋体" w:hint="eastAsia"/>
          <w:color w:val="000000"/>
          <w:kern w:val="0"/>
          <w:sz w:val="32"/>
          <w:szCs w:val="32"/>
        </w:rPr>
        <w:t>增加</w:t>
      </w:r>
      <w:r>
        <w:rPr>
          <w:rFonts w:ascii="仿宋_GB2312" w:eastAsia="仿宋_GB2312" w:cs="宋体" w:hint="eastAsia"/>
          <w:color w:val="000000"/>
          <w:kern w:val="0"/>
          <w:sz w:val="32"/>
          <w:szCs w:val="32"/>
        </w:rPr>
        <w:t>0.14</w:t>
      </w:r>
      <w:r>
        <w:rPr>
          <w:rFonts w:ascii="仿宋_GB2312" w:eastAsia="仿宋_GB2312" w:cs="宋体" w:hint="eastAsia"/>
          <w:color w:val="000000"/>
          <w:kern w:val="0"/>
          <w:sz w:val="32"/>
          <w:szCs w:val="32"/>
        </w:rPr>
        <w:t>万元，主要为</w:t>
      </w:r>
      <w:r>
        <w:rPr>
          <w:rFonts w:ascii="仿宋_GB2312" w:eastAsia="仿宋_GB2312" w:cs="宋体" w:hint="eastAsia"/>
          <w:color w:val="000000"/>
          <w:kern w:val="0"/>
          <w:sz w:val="32"/>
          <w:szCs w:val="32"/>
        </w:rPr>
        <w:t>项目中人员保险基数上调</w:t>
      </w:r>
      <w:r>
        <w:rPr>
          <w:rFonts w:ascii="仿宋_GB2312" w:eastAsia="仿宋_GB2312" w:cs="宋体" w:hint="eastAsia"/>
          <w:color w:val="000000"/>
          <w:kern w:val="0"/>
          <w:sz w:val="32"/>
          <w:szCs w:val="32"/>
        </w:rPr>
        <w:t>。</w:t>
      </w:r>
      <w:r w:rsidRPr="006B66D0">
        <w:rPr>
          <w:rFonts w:ascii="Times New Roman" w:eastAsia="仿宋_GB2312" w:hAnsi="Times New Roman" w:cs="Times New Roman"/>
          <w:sz w:val="32"/>
          <w:szCs w:val="32"/>
        </w:rPr>
        <w:t>其</w:t>
      </w:r>
      <w:r w:rsidRPr="001A52A3">
        <w:rPr>
          <w:rFonts w:ascii="Times New Roman" w:eastAsia="仿宋_GB2312" w:hAnsi="Times New Roman" w:cs="Times New Roman"/>
          <w:sz w:val="32"/>
          <w:szCs w:val="32"/>
        </w:rPr>
        <w:t>他支出</w:t>
      </w:r>
      <w:r>
        <w:rPr>
          <w:rFonts w:ascii="Times New Roman" w:eastAsia="仿宋_GB2312" w:hAnsi="Times New Roman" w:cs="Times New Roman" w:hint="eastAsia"/>
          <w:sz w:val="32"/>
          <w:szCs w:val="32"/>
        </w:rPr>
        <w:t>无增减变化</w:t>
      </w:r>
      <w:r w:rsidRPr="001A52A3">
        <w:rPr>
          <w:rFonts w:ascii="Times New Roman" w:eastAsia="仿宋_GB2312" w:hAnsi="Times New Roman" w:cs="Times New Roman"/>
          <w:sz w:val="32"/>
          <w:szCs w:val="32"/>
        </w:rPr>
        <w:t>。</w:t>
      </w:r>
    </w:p>
    <w:p w:rsidR="009C0F4E" w:rsidRDefault="00B22BD4">
      <w:pPr>
        <w:widowControl/>
        <w:spacing w:line="360" w:lineRule="atLeast"/>
        <w:ind w:firstLineChars="200" w:firstLine="643"/>
        <w:jc w:val="left"/>
        <w:rPr>
          <w:rFonts w:ascii="黑体" w:eastAsia="黑体" w:cs="宋体"/>
          <w:b/>
          <w:bCs/>
          <w:color w:val="000000"/>
          <w:kern w:val="0"/>
          <w:sz w:val="32"/>
          <w:szCs w:val="32"/>
        </w:rPr>
      </w:pPr>
      <w:r>
        <w:rPr>
          <w:rFonts w:ascii="黑体" w:eastAsia="黑体" w:cs="宋体" w:hint="eastAsia"/>
          <w:b/>
          <w:bCs/>
          <w:color w:val="000000"/>
          <w:kern w:val="0"/>
          <w:sz w:val="32"/>
          <w:szCs w:val="32"/>
        </w:rPr>
        <w:t>三、机关运行经费安排情况</w:t>
      </w:r>
    </w:p>
    <w:p w:rsidR="009C0F4E" w:rsidRDefault="00B22BD4">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2020</w:t>
      </w:r>
      <w:r>
        <w:rPr>
          <w:rFonts w:ascii="仿宋_GB2312" w:eastAsia="仿宋_GB2312" w:cs="宋体" w:hint="eastAsia"/>
          <w:color w:val="000000"/>
          <w:kern w:val="0"/>
          <w:sz w:val="32"/>
          <w:szCs w:val="32"/>
        </w:rPr>
        <w:t>年预算安排我部门机关运行经费12.93</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t>主要用于办公区的日常维修、办公用房水电费、办公用房取暖费、办公用房物业管理费等日常运行支出</w:t>
      </w:r>
      <w:r>
        <w:rPr>
          <w:rFonts w:ascii="仿宋_GB2312" w:eastAsia="仿宋_GB2312" w:cs="宋体"/>
          <w:color w:val="000000"/>
          <w:kern w:val="0"/>
          <w:sz w:val="32"/>
          <w:szCs w:val="32"/>
        </w:rPr>
        <w:t>。</w:t>
      </w:r>
    </w:p>
    <w:p w:rsidR="009C0F4E" w:rsidRDefault="00B22BD4">
      <w:pPr>
        <w:widowControl/>
        <w:spacing w:line="360" w:lineRule="atLeast"/>
        <w:jc w:val="left"/>
        <w:rPr>
          <w:rFonts w:ascii="黑体" w:eastAsia="黑体" w:cs="宋体"/>
          <w:b/>
          <w:bCs/>
          <w:color w:val="000000"/>
          <w:kern w:val="0"/>
          <w:sz w:val="32"/>
          <w:szCs w:val="32"/>
        </w:rPr>
      </w:pPr>
      <w:r>
        <w:rPr>
          <w:rFonts w:ascii="黑体" w:eastAsia="黑体" w:cs="宋体" w:hint="eastAsia"/>
          <w:b/>
          <w:bCs/>
          <w:color w:val="000000"/>
          <w:kern w:val="0"/>
          <w:sz w:val="32"/>
          <w:szCs w:val="32"/>
        </w:rPr>
        <w:t>四、财政拨款“三公”经费预算情况及增减变化原因</w:t>
      </w:r>
    </w:p>
    <w:p w:rsidR="009C0F4E" w:rsidRPr="00B22BD4" w:rsidRDefault="00B22BD4" w:rsidP="00B22BD4">
      <w:pPr>
        <w:autoSpaceDE w:val="0"/>
        <w:autoSpaceDN w:val="0"/>
        <w:adjustRightInd w:val="0"/>
        <w:ind w:left="198"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20</w:t>
      </w:r>
      <w:r>
        <w:rPr>
          <w:rFonts w:ascii="仿宋_GB2312" w:eastAsia="仿宋_GB2312" w:cs="宋体" w:hint="eastAsia"/>
          <w:color w:val="000000"/>
          <w:kern w:val="0"/>
          <w:sz w:val="32"/>
          <w:szCs w:val="32"/>
        </w:rPr>
        <w:t>20</w:t>
      </w:r>
      <w:r>
        <w:rPr>
          <w:rFonts w:ascii="仿宋_GB2312" w:eastAsia="仿宋_GB2312" w:cs="宋体" w:hint="eastAsia"/>
          <w:color w:val="000000"/>
          <w:kern w:val="0"/>
          <w:sz w:val="32"/>
          <w:szCs w:val="32"/>
        </w:rPr>
        <w:t>年，我部门“三公”经费预算安排</w:t>
      </w:r>
      <w:r>
        <w:rPr>
          <w:rFonts w:ascii="仿宋_GB2312" w:eastAsia="仿宋_GB2312" w:cs="宋体" w:hint="eastAsia"/>
          <w:color w:val="000000"/>
          <w:kern w:val="0"/>
          <w:sz w:val="32"/>
          <w:szCs w:val="32"/>
        </w:rPr>
        <w:t>2.19</w:t>
      </w:r>
      <w:r>
        <w:rPr>
          <w:rFonts w:ascii="仿宋_GB2312" w:eastAsia="仿宋_GB2312" w:cs="宋体" w:hint="eastAsia"/>
          <w:color w:val="000000"/>
          <w:kern w:val="0"/>
          <w:sz w:val="32"/>
          <w:szCs w:val="32"/>
        </w:rPr>
        <w:t>万元，其中因公出国（境）费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万元；公务用车购置及运维费</w:t>
      </w:r>
      <w:r>
        <w:rPr>
          <w:rFonts w:ascii="仿宋_GB2312" w:eastAsia="仿宋_GB2312" w:cs="宋体" w:hint="eastAsia"/>
          <w:color w:val="000000"/>
          <w:kern w:val="0"/>
          <w:sz w:val="32"/>
          <w:szCs w:val="32"/>
        </w:rPr>
        <w:t>2.19</w:t>
      </w:r>
      <w:r>
        <w:rPr>
          <w:rFonts w:ascii="仿宋_GB2312" w:eastAsia="仿宋_GB2312" w:cs="宋体" w:hint="eastAsia"/>
          <w:color w:val="000000"/>
          <w:kern w:val="0"/>
          <w:sz w:val="32"/>
          <w:szCs w:val="32"/>
        </w:rPr>
        <w:t>万元（其中：公务用车购置费为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万元，公务用车运行费为</w:t>
      </w:r>
      <w:r>
        <w:rPr>
          <w:rFonts w:ascii="仿宋_GB2312" w:eastAsia="仿宋_GB2312" w:cs="宋体" w:hint="eastAsia"/>
          <w:color w:val="000000"/>
          <w:kern w:val="0"/>
          <w:sz w:val="32"/>
          <w:szCs w:val="32"/>
        </w:rPr>
        <w:t>2.19</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；公务接待费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万元。与</w:t>
      </w:r>
      <w:r>
        <w:rPr>
          <w:rFonts w:ascii="仿宋_GB2312" w:eastAsia="仿宋_GB2312" w:cs="宋体" w:hint="eastAsia"/>
          <w:color w:val="000000"/>
          <w:kern w:val="0"/>
          <w:sz w:val="32"/>
          <w:szCs w:val="32"/>
        </w:rPr>
        <w:t>201</w:t>
      </w:r>
      <w:r>
        <w:rPr>
          <w:rFonts w:ascii="仿宋_GB2312" w:eastAsia="仿宋_GB2312" w:cs="宋体" w:hint="eastAsia"/>
          <w:color w:val="000000"/>
          <w:kern w:val="0"/>
          <w:sz w:val="32"/>
          <w:szCs w:val="32"/>
        </w:rPr>
        <w:t>9</w:t>
      </w:r>
      <w:r>
        <w:rPr>
          <w:rFonts w:ascii="仿宋_GB2312" w:eastAsia="仿宋_GB2312" w:cs="宋体" w:hint="eastAsia"/>
          <w:color w:val="000000"/>
          <w:kern w:val="0"/>
          <w:sz w:val="32"/>
          <w:szCs w:val="32"/>
        </w:rPr>
        <w:t>年相比</w:t>
      </w:r>
      <w:r>
        <w:rPr>
          <w:rFonts w:ascii="仿宋_GB2312" w:eastAsia="仿宋_GB2312" w:cs="宋体" w:hint="eastAsia"/>
          <w:color w:val="000000"/>
          <w:kern w:val="0"/>
          <w:sz w:val="32"/>
          <w:szCs w:val="32"/>
        </w:rPr>
        <w:t>持平</w:t>
      </w:r>
      <w:r>
        <w:rPr>
          <w:rFonts w:ascii="仿宋_GB2312" w:eastAsia="仿宋_GB2312" w:cs="宋体" w:hint="eastAsia"/>
          <w:color w:val="000000"/>
          <w:kern w:val="0"/>
          <w:sz w:val="32"/>
          <w:szCs w:val="32"/>
        </w:rPr>
        <w:t>，</w:t>
      </w:r>
      <w:r>
        <w:rPr>
          <w:rFonts w:ascii="Times New Roman" w:eastAsia="仿宋_GB2312" w:hAnsi="Times New Roman" w:cs="Times New Roman"/>
          <w:sz w:val="32"/>
          <w:szCs w:val="32"/>
        </w:rPr>
        <w:t>无增减变化</w:t>
      </w:r>
      <w:r>
        <w:rPr>
          <w:rFonts w:ascii="Times New Roman" w:eastAsia="仿宋_GB2312" w:hAnsi="Times New Roman" w:cs="Times New Roman" w:hint="eastAsia"/>
          <w:sz w:val="32"/>
          <w:szCs w:val="32"/>
        </w:rPr>
        <w:t>。</w:t>
      </w:r>
      <w:r>
        <w:rPr>
          <w:rFonts w:ascii="仿宋_GB2312" w:eastAsia="仿宋_GB2312" w:cs="宋体" w:hint="eastAsia"/>
          <w:color w:val="000000"/>
          <w:kern w:val="0"/>
          <w:sz w:val="32"/>
          <w:szCs w:val="32"/>
        </w:rPr>
        <w:br/>
      </w:r>
      <w:r>
        <w:rPr>
          <w:rFonts w:ascii="黑体" w:eastAsia="黑体" w:cs="宋体" w:hint="eastAsia"/>
          <w:b/>
          <w:bCs/>
          <w:color w:val="000000"/>
          <w:kern w:val="0"/>
          <w:sz w:val="32"/>
          <w:szCs w:val="32"/>
        </w:rPr>
        <w:t>五、绩效预算信息</w:t>
      </w:r>
      <w:r>
        <w:rPr>
          <w:rFonts w:ascii="黑体" w:eastAsia="黑体" w:cs="宋体" w:hint="eastAsia"/>
          <w:color w:val="000000"/>
          <w:kern w:val="0"/>
          <w:sz w:val="32"/>
          <w:szCs w:val="32"/>
        </w:rPr>
        <w:br/>
      </w:r>
      <w:r>
        <w:rPr>
          <w:rFonts w:ascii="楷体_GB2312" w:eastAsia="楷体_GB2312" w:cs="宋体" w:hint="eastAsia"/>
          <w:b/>
          <w:bCs/>
          <w:color w:val="000000"/>
          <w:kern w:val="0"/>
          <w:sz w:val="32"/>
          <w:szCs w:val="32"/>
        </w:rPr>
        <w:t>总体目标</w:t>
      </w:r>
      <w:r>
        <w:rPr>
          <w:rFonts w:ascii="仿宋_GB2312" w:eastAsia="仿宋_GB2312" w:cs="宋体" w:hint="eastAsia"/>
          <w:b/>
          <w:bCs/>
          <w:color w:val="000000"/>
          <w:kern w:val="0"/>
          <w:sz w:val="32"/>
          <w:szCs w:val="32"/>
        </w:rPr>
        <w:t>：</w:t>
      </w:r>
    </w:p>
    <w:p w:rsidR="009C0F4E" w:rsidRDefault="00B22BD4">
      <w:pPr>
        <w:numPr>
          <w:ilvl w:val="0"/>
          <w:numId w:val="1"/>
        </w:num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坚持和加强党对宣传工作的集中统一领导；贯彻落实中央、省委、市委和区委关于融媒体工作的方针、政策、决策部署和区委有关工作要求；</w:t>
      </w:r>
    </w:p>
    <w:p w:rsidR="009C0F4E" w:rsidRDefault="00B22BD4">
      <w:p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（二）贯彻执行党和国家关于融媒体宣传工作的法律法规、规章和政策，把握正确的舆论和创作导向</w:t>
      </w:r>
    </w:p>
    <w:p w:rsidR="009C0F4E" w:rsidRDefault="00B22BD4">
      <w:p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（三）整合区内广播电视、报刊、内部资料性出版物、新媒体、新闻网站等资源，利用媒体融合的优势进行内外宣传报道，传播新闻信息</w:t>
      </w:r>
    </w:p>
    <w:p w:rsidR="009C0F4E" w:rsidRDefault="00B22BD4">
      <w:p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（四）搭建开展媒体服务、党建服务、政务服务、公共服务等业务的融合媒体平台；负责组织协调本区融媒体系统人才队伍建设及人员教育工作</w:t>
      </w:r>
    </w:p>
    <w:p w:rsidR="009C0F4E" w:rsidRDefault="00B22BD4">
      <w:pPr>
        <w:autoSpaceDE w:val="0"/>
        <w:autoSpaceDN w:val="0"/>
        <w:adjustRightInd w:val="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 xml:space="preserve">      </w:t>
      </w:r>
      <w:r>
        <w:rPr>
          <w:rFonts w:ascii="仿宋_GB2312" w:eastAsia="仿宋_GB2312" w:cs="宋体" w:hint="eastAsia"/>
          <w:bCs/>
          <w:color w:val="000000"/>
          <w:kern w:val="0"/>
          <w:sz w:val="32"/>
          <w:szCs w:val="32"/>
        </w:rPr>
        <w:t>（五）完成区委、区政府和上级部门交办的其他工作。</w:t>
      </w:r>
    </w:p>
    <w:p w:rsidR="009C0F4E" w:rsidRDefault="00B22BD4">
      <w:pPr>
        <w:autoSpaceDE w:val="0"/>
        <w:autoSpaceDN w:val="0"/>
        <w:adjustRightInd w:val="0"/>
        <w:jc w:val="left"/>
        <w:rPr>
          <w:rFonts w:ascii="仿宋_GB2312" w:eastAsia="仿宋_GB2312" w:cs="宋体"/>
          <w:bCs/>
          <w:color w:val="000000"/>
          <w:kern w:val="0"/>
          <w:sz w:val="32"/>
          <w:szCs w:val="32"/>
        </w:rPr>
      </w:pPr>
      <w:r>
        <w:rPr>
          <w:rFonts w:ascii="楷体_GB2312" w:eastAsia="楷体_GB2312" w:cs="宋体" w:hint="eastAsia"/>
          <w:b/>
          <w:bCs/>
          <w:color w:val="000000"/>
          <w:kern w:val="0"/>
          <w:sz w:val="32"/>
          <w:szCs w:val="32"/>
        </w:rPr>
        <w:t>职责分类绩效目标</w:t>
      </w:r>
      <w:r>
        <w:rPr>
          <w:rFonts w:ascii="仿宋_GB2312" w:eastAsia="仿宋_GB2312" w:cs="宋体" w:hint="eastAsia"/>
          <w:bCs/>
          <w:color w:val="000000"/>
          <w:kern w:val="0"/>
          <w:sz w:val="32"/>
          <w:szCs w:val="32"/>
        </w:rPr>
        <w:t>：</w:t>
      </w:r>
    </w:p>
    <w:p w:rsidR="009C0F4E" w:rsidRDefault="00B22BD4">
      <w:p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（一）全面贯彻落实广播电视宣传的各项政策，坚持正确的舆论导向。以廊坊电视台“广阳时讯”栏目为阵地。宣传广阳区委区政府经济、文化方面的方针、政策，先进典型经验等。为广阳的经济发展创造</w:t>
      </w:r>
      <w:r>
        <w:rPr>
          <w:rFonts w:ascii="仿宋_GB2312" w:eastAsia="仿宋_GB2312" w:cs="宋体" w:hint="eastAsia"/>
          <w:bCs/>
          <w:color w:val="000000"/>
          <w:kern w:val="0"/>
          <w:sz w:val="32"/>
          <w:szCs w:val="32"/>
        </w:rPr>
        <w:t>良好的政治舆论环境。</w:t>
      </w:r>
    </w:p>
    <w:p w:rsidR="009C0F4E" w:rsidRDefault="00B22BD4">
      <w:p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（二）</w:t>
      </w:r>
      <w:r>
        <w:rPr>
          <w:rFonts w:ascii="仿宋_GB2312" w:eastAsia="仿宋_GB2312" w:hint="eastAsia"/>
          <w:color w:val="333333"/>
          <w:kern w:val="0"/>
          <w:sz w:val="32"/>
          <w:szCs w:val="32"/>
        </w:rPr>
        <w:t>组织和指导全区性的广播电视宣传，制定广播电视事业发展的目标和规划，促进广播电视事业的发展和繁荣。</w:t>
      </w:r>
    </w:p>
    <w:p w:rsidR="009C0F4E" w:rsidRDefault="00B22BD4">
      <w:p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w:t>
      </w:r>
      <w:r>
        <w:rPr>
          <w:rFonts w:ascii="仿宋_GB2312" w:eastAsia="仿宋_GB2312" w:cs="宋体" w:hint="eastAsia"/>
          <w:bCs/>
          <w:color w:val="000000"/>
          <w:kern w:val="0"/>
          <w:sz w:val="32"/>
          <w:szCs w:val="32"/>
        </w:rPr>
        <w:t>三</w:t>
      </w:r>
      <w:r>
        <w:rPr>
          <w:rFonts w:ascii="仿宋_GB2312" w:eastAsia="仿宋_GB2312" w:cs="宋体" w:hint="eastAsia"/>
          <w:bCs/>
          <w:color w:val="000000"/>
          <w:kern w:val="0"/>
          <w:sz w:val="32"/>
          <w:szCs w:val="32"/>
        </w:rPr>
        <w:t>)</w:t>
      </w:r>
      <w:r>
        <w:rPr>
          <w:rFonts w:ascii="仿宋_GB2312" w:eastAsia="仿宋_GB2312" w:cs="宋体" w:hint="eastAsia"/>
          <w:bCs/>
          <w:color w:val="000000"/>
          <w:kern w:val="0"/>
          <w:sz w:val="32"/>
          <w:szCs w:val="32"/>
        </w:rPr>
        <w:t>加强广播电视队伍建设，提高全面政治、业务素质，当好政府联系群众的纽带，内强素质，外树形象，努力提高全局整体水平。</w:t>
      </w:r>
    </w:p>
    <w:p w:rsidR="009C0F4E" w:rsidRDefault="00B22BD4">
      <w:p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（四）根据我区实际情况，充分利用区位优势，研究制定发展规划，为广播电视事业的发展壮大做好后勤保障。</w:t>
      </w:r>
    </w:p>
    <w:p w:rsidR="009C0F4E" w:rsidRDefault="00B22BD4">
      <w:pPr>
        <w:autoSpaceDE w:val="0"/>
        <w:autoSpaceDN w:val="0"/>
        <w:adjustRightInd w:val="0"/>
        <w:ind w:left="198" w:firstLineChars="200" w:firstLine="640"/>
        <w:jc w:val="left"/>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（五）承办区委区政府交办的其他事项。配合好区委区政府各项中心工作。</w:t>
      </w:r>
    </w:p>
    <w:p w:rsidR="00B22BD4" w:rsidRDefault="00B22BD4">
      <w:pPr>
        <w:autoSpaceDE w:val="0"/>
        <w:autoSpaceDN w:val="0"/>
        <w:adjustRightInd w:val="0"/>
        <w:jc w:val="left"/>
        <w:rPr>
          <w:rFonts w:ascii="楷体_GB2312" w:eastAsia="楷体_GB2312" w:cs="宋体" w:hint="eastAsia"/>
          <w:b/>
          <w:color w:val="000000"/>
          <w:kern w:val="0"/>
          <w:sz w:val="32"/>
          <w:szCs w:val="32"/>
        </w:rPr>
      </w:pPr>
    </w:p>
    <w:p w:rsidR="00B22BD4" w:rsidRDefault="00B22BD4">
      <w:pPr>
        <w:autoSpaceDE w:val="0"/>
        <w:autoSpaceDN w:val="0"/>
        <w:adjustRightInd w:val="0"/>
        <w:jc w:val="left"/>
        <w:rPr>
          <w:rFonts w:ascii="楷体_GB2312" w:eastAsia="楷体_GB2312" w:cs="宋体" w:hint="eastAsia"/>
          <w:b/>
          <w:color w:val="000000"/>
          <w:kern w:val="0"/>
          <w:sz w:val="32"/>
          <w:szCs w:val="32"/>
        </w:rPr>
      </w:pPr>
    </w:p>
    <w:p w:rsidR="00B22BD4" w:rsidRDefault="00B22BD4">
      <w:pPr>
        <w:autoSpaceDE w:val="0"/>
        <w:autoSpaceDN w:val="0"/>
        <w:adjustRightInd w:val="0"/>
        <w:jc w:val="left"/>
        <w:rPr>
          <w:rFonts w:ascii="楷体_GB2312" w:eastAsia="楷体_GB2312" w:cs="宋体" w:hint="eastAsia"/>
          <w:b/>
          <w:color w:val="000000"/>
          <w:kern w:val="0"/>
          <w:sz w:val="32"/>
          <w:szCs w:val="32"/>
        </w:rPr>
      </w:pPr>
    </w:p>
    <w:p w:rsidR="00B22BD4" w:rsidRDefault="00B22BD4">
      <w:pPr>
        <w:autoSpaceDE w:val="0"/>
        <w:autoSpaceDN w:val="0"/>
        <w:adjustRightInd w:val="0"/>
        <w:jc w:val="left"/>
        <w:rPr>
          <w:rFonts w:ascii="楷体_GB2312" w:eastAsia="楷体_GB2312" w:cs="宋体" w:hint="eastAsia"/>
          <w:b/>
          <w:color w:val="000000"/>
          <w:kern w:val="0"/>
          <w:sz w:val="32"/>
          <w:szCs w:val="32"/>
        </w:rPr>
      </w:pPr>
    </w:p>
    <w:p w:rsidR="009C0F4E" w:rsidRDefault="00B22BD4">
      <w:pPr>
        <w:autoSpaceDE w:val="0"/>
        <w:autoSpaceDN w:val="0"/>
        <w:adjustRightInd w:val="0"/>
        <w:jc w:val="left"/>
        <w:rPr>
          <w:rFonts w:ascii="楷体_GB2312" w:eastAsia="楷体_GB2312" w:cs="宋体"/>
          <w:b/>
          <w:bCs/>
          <w:color w:val="000000"/>
          <w:kern w:val="0"/>
          <w:sz w:val="32"/>
          <w:szCs w:val="32"/>
        </w:rPr>
      </w:pPr>
      <w:r>
        <w:rPr>
          <w:rFonts w:ascii="楷体_GB2312" w:eastAsia="楷体_GB2312" w:cs="宋体" w:hint="eastAsia"/>
          <w:b/>
          <w:color w:val="000000"/>
          <w:kern w:val="0"/>
          <w:sz w:val="32"/>
          <w:szCs w:val="32"/>
        </w:rPr>
        <w:t>第二部分 专项资金</w:t>
      </w:r>
      <w:r>
        <w:rPr>
          <w:rFonts w:ascii="楷体_GB2312" w:eastAsia="楷体_GB2312" w:cs="宋体" w:hint="eastAsia"/>
          <w:b/>
          <w:color w:val="000000"/>
          <w:kern w:val="0"/>
          <w:sz w:val="32"/>
          <w:szCs w:val="32"/>
        </w:rPr>
        <w:t>绩效目标</w:t>
      </w:r>
    </w:p>
    <w:p w:rsidR="00B22BD4" w:rsidRPr="0056464D" w:rsidRDefault="00B22BD4" w:rsidP="00B22BD4">
      <w:pPr>
        <w:ind w:firstLineChars="200" w:firstLine="562"/>
        <w:jc w:val="left"/>
        <w:outlineLvl w:val="1"/>
        <w:rPr>
          <w:rFonts w:ascii="Times New Roman" w:hAnsi="宋体"/>
          <w:b/>
          <w:sz w:val="28"/>
        </w:rPr>
      </w:pPr>
      <w:r w:rsidRPr="0056464D">
        <w:rPr>
          <w:rFonts w:ascii="方正仿宋_GBK" w:eastAsia="方正仿宋_GBK" w:hint="eastAsia"/>
          <w:b/>
          <w:sz w:val="28"/>
        </w:rPr>
        <w:t>1、《广阳之声》聘用人员工资及保险绩效目标表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0" w:name="_Toc33283573"/>
      <w:r>
        <w:rPr>
          <w:rFonts w:ascii="方正仿宋_GBK" w:eastAsia="方正仿宋_GBK" w:hint="eastAsia"/>
          <w:b/>
          <w:sz w:val="28"/>
        </w:rPr>
        <w:instrText>1、《广阳之声》聘用人员工资及保险绩效目标表</w:instrText>
      </w:r>
      <w:bookmarkEnd w:id="0"/>
      <w:r>
        <w:rPr>
          <w:rFonts w:ascii="方正仿宋_GBK" w:eastAsia="方正仿宋_GBK" w:hint="eastAsia"/>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B22BD4" w:rsidRPr="0056464D" w:rsidTr="00E8590F">
        <w:tblPrEx>
          <w:tblCellMar>
            <w:top w:w="0" w:type="dxa"/>
            <w:bottom w:w="0" w:type="dxa"/>
          </w:tblCellMar>
        </w:tblPrEx>
        <w:trPr>
          <w:trHeight w:val="369"/>
          <w:jc w:val="center"/>
        </w:trPr>
        <w:tc>
          <w:tcPr>
            <w:tcW w:w="1134" w:type="dxa"/>
            <w:tcBorders>
              <w:bottom w:val="nil"/>
            </w:tcBorders>
            <w:shd w:val="clear" w:color="auto" w:fill="auto"/>
            <w:vAlign w:val="center"/>
          </w:tcPr>
          <w:p w:rsidR="00B22BD4" w:rsidRPr="0056464D" w:rsidRDefault="00B22BD4" w:rsidP="00E8590F">
            <w:pPr>
              <w:spacing w:line="300" w:lineRule="exact"/>
              <w:jc w:val="center"/>
              <w:rPr>
                <w:rFonts w:ascii="方正书宋_GBK" w:eastAsia="方正书宋_GBK"/>
                <w:b/>
              </w:rPr>
            </w:pPr>
            <w:r w:rsidRPr="0056464D">
              <w:rPr>
                <w:rFonts w:ascii="方正书宋_GBK" w:eastAsia="方正书宋_GBK" w:hint="eastAsia"/>
                <w:b/>
              </w:rPr>
              <w:t>绩效目标</w:t>
            </w:r>
          </w:p>
        </w:tc>
        <w:tc>
          <w:tcPr>
            <w:tcW w:w="8278" w:type="dxa"/>
            <w:tcBorders>
              <w:bottom w:val="nil"/>
            </w:tcBorders>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rPr>
              <w:t>1</w:t>
            </w:r>
            <w:r w:rsidRPr="0056464D">
              <w:rPr>
                <w:rFonts w:ascii="方正书宋_GBK" w:eastAsia="方正书宋_GBK" w:hint="eastAsia"/>
              </w:rPr>
              <w:t>、充分发挥广播电视宣传职能、加快广播电视科技创新步伐。</w:t>
            </w:r>
          </w:p>
          <w:p w:rsidR="00B22BD4" w:rsidRPr="0056464D" w:rsidRDefault="00B22BD4" w:rsidP="00E8590F">
            <w:pPr>
              <w:spacing w:line="300" w:lineRule="exact"/>
              <w:jc w:val="left"/>
              <w:rPr>
                <w:rFonts w:ascii="方正书宋_GBK" w:eastAsia="方正书宋_GBK"/>
              </w:rPr>
            </w:pPr>
            <w:r w:rsidRPr="0056464D">
              <w:rPr>
                <w:rFonts w:ascii="方正书宋_GBK" w:eastAsia="方正书宋_GBK"/>
              </w:rPr>
              <w:t>2</w:t>
            </w:r>
            <w:r w:rsidRPr="0056464D">
              <w:rPr>
                <w:rFonts w:ascii="方正书宋_GBK" w:eastAsia="方正书宋_GBK" w:hint="eastAsia"/>
              </w:rPr>
              <w:t>、提升科学规模和水平，提供人员整体素质，保障机关职能正常发挥</w:t>
            </w:r>
          </w:p>
        </w:tc>
      </w:tr>
    </w:tbl>
    <w:p w:rsidR="00B22BD4" w:rsidRPr="0056464D" w:rsidRDefault="00B22BD4" w:rsidP="00B22BD4">
      <w:pPr>
        <w:spacing w:line="14" w:lineRule="exact"/>
        <w:ind w:firstLineChars="200" w:firstLine="420"/>
        <w:jc w:val="center"/>
        <w:rPr>
          <w:rFonts w:ascii="Times New Roman" w:hAnsi="宋体"/>
        </w:rPr>
      </w:pPr>
      <w:r w:rsidRPr="0056464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B22BD4" w:rsidRPr="0056464D" w:rsidTr="00E8590F">
        <w:tblPrEx>
          <w:tblCellMar>
            <w:top w:w="0" w:type="dxa"/>
            <w:bottom w:w="0" w:type="dxa"/>
          </w:tblCellMar>
        </w:tblPrEx>
        <w:trPr>
          <w:cantSplit/>
          <w:trHeight w:val="397"/>
          <w:tblHeader/>
          <w:jc w:val="center"/>
        </w:trPr>
        <w:tc>
          <w:tcPr>
            <w:tcW w:w="1134" w:type="dxa"/>
            <w:shd w:val="clear" w:color="auto" w:fill="auto"/>
            <w:vAlign w:val="center"/>
          </w:tcPr>
          <w:p w:rsidR="00B22BD4" w:rsidRPr="0056464D" w:rsidRDefault="00B22BD4" w:rsidP="00E8590F">
            <w:pPr>
              <w:spacing w:line="300" w:lineRule="exact"/>
              <w:jc w:val="center"/>
              <w:rPr>
                <w:rFonts w:ascii="方正书宋_GBK" w:eastAsia="方正书宋_GBK"/>
                <w:b/>
              </w:rPr>
            </w:pPr>
            <w:r w:rsidRPr="0056464D">
              <w:rPr>
                <w:rFonts w:ascii="方正书宋_GBK" w:eastAsia="方正书宋_GBK" w:hint="eastAsia"/>
                <w:b/>
              </w:rPr>
              <w:t>一级指标</w:t>
            </w:r>
          </w:p>
        </w:tc>
        <w:tc>
          <w:tcPr>
            <w:tcW w:w="1134" w:type="dxa"/>
            <w:shd w:val="clear" w:color="auto" w:fill="auto"/>
            <w:vAlign w:val="center"/>
          </w:tcPr>
          <w:p w:rsidR="00B22BD4" w:rsidRPr="0056464D" w:rsidRDefault="00B22BD4" w:rsidP="00E8590F">
            <w:pPr>
              <w:spacing w:line="300" w:lineRule="exact"/>
              <w:jc w:val="center"/>
              <w:rPr>
                <w:rFonts w:ascii="方正书宋_GBK" w:eastAsia="方正书宋_GBK"/>
                <w:b/>
              </w:rPr>
            </w:pPr>
            <w:r w:rsidRPr="0056464D">
              <w:rPr>
                <w:rFonts w:ascii="方正书宋_GBK" w:eastAsia="方正书宋_GBK" w:hint="eastAsia"/>
                <w:b/>
              </w:rPr>
              <w:t>二级指标</w:t>
            </w:r>
          </w:p>
        </w:tc>
        <w:tc>
          <w:tcPr>
            <w:tcW w:w="1276" w:type="dxa"/>
            <w:shd w:val="clear" w:color="auto" w:fill="auto"/>
            <w:vAlign w:val="center"/>
          </w:tcPr>
          <w:p w:rsidR="00B22BD4" w:rsidRPr="0056464D" w:rsidRDefault="00B22BD4" w:rsidP="00E8590F">
            <w:pPr>
              <w:spacing w:line="300" w:lineRule="exact"/>
              <w:jc w:val="center"/>
              <w:rPr>
                <w:rFonts w:ascii="方正书宋_GBK" w:eastAsia="方正书宋_GBK"/>
                <w:b/>
              </w:rPr>
            </w:pPr>
            <w:r w:rsidRPr="0056464D">
              <w:rPr>
                <w:rFonts w:ascii="方正书宋_GBK" w:eastAsia="方正书宋_GBK" w:hint="eastAsia"/>
                <w:b/>
              </w:rPr>
              <w:t>三级指标</w:t>
            </w:r>
          </w:p>
        </w:tc>
        <w:tc>
          <w:tcPr>
            <w:tcW w:w="2891" w:type="dxa"/>
            <w:shd w:val="clear" w:color="auto" w:fill="auto"/>
            <w:vAlign w:val="center"/>
          </w:tcPr>
          <w:p w:rsidR="00B22BD4" w:rsidRPr="0056464D" w:rsidRDefault="00B22BD4" w:rsidP="00E8590F">
            <w:pPr>
              <w:spacing w:line="300" w:lineRule="exact"/>
              <w:jc w:val="center"/>
              <w:rPr>
                <w:rFonts w:ascii="方正书宋_GBK" w:eastAsia="方正书宋_GBK"/>
                <w:b/>
              </w:rPr>
            </w:pPr>
            <w:r w:rsidRPr="0056464D">
              <w:rPr>
                <w:rFonts w:ascii="方正书宋_GBK" w:eastAsia="方正书宋_GBK" w:hint="eastAsia"/>
                <w:b/>
              </w:rPr>
              <w:t>绩效指标描述</w:t>
            </w:r>
          </w:p>
        </w:tc>
        <w:tc>
          <w:tcPr>
            <w:tcW w:w="1276" w:type="dxa"/>
            <w:shd w:val="clear" w:color="auto" w:fill="auto"/>
            <w:vAlign w:val="center"/>
          </w:tcPr>
          <w:p w:rsidR="00B22BD4" w:rsidRPr="0056464D" w:rsidRDefault="00B22BD4" w:rsidP="00E8590F">
            <w:pPr>
              <w:spacing w:line="300" w:lineRule="exact"/>
              <w:jc w:val="center"/>
              <w:rPr>
                <w:rFonts w:ascii="方正书宋_GBK" w:eastAsia="方正书宋_GBK"/>
                <w:b/>
              </w:rPr>
            </w:pPr>
            <w:r w:rsidRPr="0056464D">
              <w:rPr>
                <w:rFonts w:ascii="方正书宋_GBK" w:eastAsia="方正书宋_GBK" w:hint="eastAsia"/>
                <w:b/>
              </w:rPr>
              <w:t>指标值</w:t>
            </w:r>
          </w:p>
        </w:tc>
        <w:tc>
          <w:tcPr>
            <w:tcW w:w="1701" w:type="dxa"/>
            <w:shd w:val="clear" w:color="auto" w:fill="auto"/>
            <w:vAlign w:val="center"/>
          </w:tcPr>
          <w:p w:rsidR="00B22BD4" w:rsidRPr="0056464D" w:rsidRDefault="00B22BD4" w:rsidP="00E8590F">
            <w:pPr>
              <w:spacing w:line="300" w:lineRule="exact"/>
              <w:jc w:val="center"/>
              <w:rPr>
                <w:rFonts w:ascii="方正书宋_GBK" w:eastAsia="方正书宋_GBK"/>
                <w:b/>
              </w:rPr>
            </w:pPr>
            <w:r w:rsidRPr="0056464D">
              <w:rPr>
                <w:rFonts w:ascii="方正书宋_GBK" w:eastAsia="方正书宋_GBK" w:hint="eastAsia"/>
                <w:b/>
              </w:rPr>
              <w:t>指标值确定依据</w:t>
            </w:r>
          </w:p>
        </w:tc>
      </w:tr>
      <w:tr w:rsidR="00B22BD4" w:rsidRPr="0056464D" w:rsidTr="00E8590F">
        <w:tblPrEx>
          <w:tblCellMar>
            <w:top w:w="0" w:type="dxa"/>
            <w:bottom w:w="0" w:type="dxa"/>
          </w:tblCellMar>
        </w:tblPrEx>
        <w:trPr>
          <w:cantSplit/>
          <w:trHeight w:val="369"/>
          <w:jc w:val="center"/>
        </w:trPr>
        <w:tc>
          <w:tcPr>
            <w:tcW w:w="1134" w:type="dxa"/>
            <w:vMerge w:val="restart"/>
            <w:shd w:val="clear" w:color="auto" w:fill="auto"/>
            <w:vAlign w:val="center"/>
          </w:tcPr>
          <w:p w:rsidR="00B22BD4" w:rsidRPr="0056464D" w:rsidRDefault="00B22BD4" w:rsidP="00E8590F">
            <w:pPr>
              <w:spacing w:line="300" w:lineRule="exact"/>
              <w:jc w:val="center"/>
              <w:rPr>
                <w:rFonts w:ascii="方正书宋_GBK" w:eastAsia="方正书宋_GBK"/>
              </w:rPr>
            </w:pPr>
            <w:r w:rsidRPr="0056464D">
              <w:rPr>
                <w:rFonts w:ascii="方正书宋_GBK" w:eastAsia="方正书宋_GBK" w:hint="eastAsia"/>
              </w:rPr>
              <w:t>产出指标</w:t>
            </w:r>
          </w:p>
        </w:tc>
        <w:tc>
          <w:tcPr>
            <w:tcW w:w="1134"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数量指标</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播发稿件数量</w:t>
            </w:r>
          </w:p>
        </w:tc>
        <w:tc>
          <w:tcPr>
            <w:tcW w:w="2891"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媒体播发稿件数量</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w:t>
            </w:r>
            <w:r w:rsidRPr="0056464D">
              <w:rPr>
                <w:rFonts w:ascii="方正书宋_GBK" w:eastAsia="方正书宋_GBK"/>
              </w:rPr>
              <w:t>500</w:t>
            </w:r>
            <w:r w:rsidRPr="0056464D">
              <w:rPr>
                <w:rFonts w:ascii="方正书宋_GBK" w:eastAsia="方正书宋_GBK" w:hint="eastAsia"/>
              </w:rPr>
              <w:t>篇</w:t>
            </w:r>
          </w:p>
        </w:tc>
        <w:tc>
          <w:tcPr>
            <w:tcW w:w="1701"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《中共廊坊市广阳区委第三届委员会第二次常委会会议纪要》</w:t>
            </w:r>
          </w:p>
        </w:tc>
      </w:tr>
      <w:tr w:rsidR="00B22BD4" w:rsidRPr="0056464D" w:rsidTr="00E8590F">
        <w:tblPrEx>
          <w:tblCellMar>
            <w:top w:w="0" w:type="dxa"/>
            <w:bottom w:w="0" w:type="dxa"/>
          </w:tblCellMar>
        </w:tblPrEx>
        <w:trPr>
          <w:cantSplit/>
          <w:trHeight w:val="369"/>
          <w:jc w:val="center"/>
        </w:trPr>
        <w:tc>
          <w:tcPr>
            <w:tcW w:w="1134" w:type="dxa"/>
            <w:vMerge/>
            <w:shd w:val="clear" w:color="auto" w:fill="auto"/>
            <w:vAlign w:val="center"/>
          </w:tcPr>
          <w:p w:rsidR="00B22BD4" w:rsidRPr="0056464D" w:rsidRDefault="00B22BD4" w:rsidP="00E8590F">
            <w:pPr>
              <w:spacing w:line="300" w:lineRule="exact"/>
              <w:jc w:val="center"/>
              <w:rPr>
                <w:rFonts w:ascii="方正书宋_GBK" w:eastAsia="方正书宋_GBK" w:hint="eastAsia"/>
              </w:rPr>
            </w:pPr>
          </w:p>
        </w:tc>
        <w:tc>
          <w:tcPr>
            <w:tcW w:w="1134"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数量指标</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制作宣传品数量</w:t>
            </w:r>
          </w:p>
        </w:tc>
        <w:tc>
          <w:tcPr>
            <w:tcW w:w="2891"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制作宣传品的数量</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w:t>
            </w:r>
            <w:r w:rsidRPr="0056464D">
              <w:rPr>
                <w:rFonts w:ascii="方正书宋_GBK" w:eastAsia="方正书宋_GBK"/>
              </w:rPr>
              <w:t>120</w:t>
            </w:r>
            <w:r w:rsidRPr="0056464D">
              <w:rPr>
                <w:rFonts w:ascii="方正书宋_GBK" w:eastAsia="方正书宋_GBK" w:hint="eastAsia"/>
              </w:rPr>
              <w:t>期</w:t>
            </w:r>
          </w:p>
        </w:tc>
        <w:tc>
          <w:tcPr>
            <w:tcW w:w="1701"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《中共廊坊市广阳区委第三届委员会第二次常委会会议纪要》</w:t>
            </w:r>
          </w:p>
        </w:tc>
      </w:tr>
      <w:tr w:rsidR="00B22BD4" w:rsidRPr="0056464D" w:rsidTr="00E8590F">
        <w:tblPrEx>
          <w:tblCellMar>
            <w:top w:w="0" w:type="dxa"/>
            <w:bottom w:w="0" w:type="dxa"/>
          </w:tblCellMar>
        </w:tblPrEx>
        <w:trPr>
          <w:cantSplit/>
          <w:trHeight w:val="369"/>
          <w:jc w:val="center"/>
        </w:trPr>
        <w:tc>
          <w:tcPr>
            <w:tcW w:w="1134" w:type="dxa"/>
            <w:vMerge/>
            <w:shd w:val="clear" w:color="auto" w:fill="auto"/>
            <w:vAlign w:val="center"/>
          </w:tcPr>
          <w:p w:rsidR="00B22BD4" w:rsidRPr="0056464D" w:rsidRDefault="00B22BD4" w:rsidP="00E8590F">
            <w:pPr>
              <w:spacing w:line="300" w:lineRule="exact"/>
              <w:jc w:val="center"/>
              <w:rPr>
                <w:rFonts w:ascii="方正书宋_GBK" w:eastAsia="方正书宋_GBK" w:hint="eastAsia"/>
              </w:rPr>
            </w:pPr>
          </w:p>
        </w:tc>
        <w:tc>
          <w:tcPr>
            <w:tcW w:w="1134"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数量指标</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稿件原创率</w:t>
            </w:r>
          </w:p>
        </w:tc>
        <w:tc>
          <w:tcPr>
            <w:tcW w:w="2891"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原创稿件在全部发表稿件比例</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w:t>
            </w:r>
            <w:r w:rsidRPr="0056464D">
              <w:rPr>
                <w:rFonts w:ascii="方正书宋_GBK" w:eastAsia="方正书宋_GBK"/>
              </w:rPr>
              <w:t>100</w:t>
            </w:r>
            <w:r w:rsidRPr="0056464D">
              <w:rPr>
                <w:rFonts w:ascii="方正书宋_GBK" w:eastAsia="方正书宋_GBK" w:hint="eastAsia"/>
              </w:rPr>
              <w:t>百分比</w:t>
            </w:r>
          </w:p>
        </w:tc>
        <w:tc>
          <w:tcPr>
            <w:tcW w:w="1701"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《中共廊坊市广阳区委第三届委员会第二次常委会会议纪要》</w:t>
            </w:r>
          </w:p>
        </w:tc>
      </w:tr>
      <w:tr w:rsidR="00B22BD4" w:rsidRPr="0056464D" w:rsidTr="00E8590F">
        <w:tblPrEx>
          <w:tblCellMar>
            <w:top w:w="0" w:type="dxa"/>
            <w:bottom w:w="0" w:type="dxa"/>
          </w:tblCellMar>
        </w:tblPrEx>
        <w:trPr>
          <w:cantSplit/>
          <w:trHeight w:val="369"/>
          <w:jc w:val="center"/>
        </w:trPr>
        <w:tc>
          <w:tcPr>
            <w:tcW w:w="1134" w:type="dxa"/>
            <w:vMerge w:val="restart"/>
            <w:shd w:val="clear" w:color="auto" w:fill="auto"/>
            <w:vAlign w:val="center"/>
          </w:tcPr>
          <w:p w:rsidR="00B22BD4" w:rsidRPr="0056464D" w:rsidRDefault="00B22BD4" w:rsidP="00E8590F">
            <w:pPr>
              <w:spacing w:line="300" w:lineRule="exact"/>
              <w:jc w:val="center"/>
              <w:rPr>
                <w:rFonts w:ascii="方正书宋_GBK" w:eastAsia="方正书宋_GBK" w:hint="eastAsia"/>
              </w:rPr>
            </w:pPr>
            <w:r w:rsidRPr="0056464D">
              <w:rPr>
                <w:rFonts w:ascii="方正书宋_GBK" w:eastAsia="方正书宋_GBK" w:hint="eastAsia"/>
              </w:rPr>
              <w:t>效果指标</w:t>
            </w:r>
          </w:p>
        </w:tc>
        <w:tc>
          <w:tcPr>
            <w:tcW w:w="1134"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社会效益指标</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已支持的新媒体、全媒体项目的传播力、引导力、公信力增强效果</w:t>
            </w:r>
          </w:p>
        </w:tc>
        <w:tc>
          <w:tcPr>
            <w:tcW w:w="2891"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反映新媒体、全媒体项目在宣传党和政府声音、传播正能量方面的报道情况</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w:t>
            </w:r>
            <w:r w:rsidRPr="0056464D">
              <w:rPr>
                <w:rFonts w:ascii="方正书宋_GBK" w:eastAsia="方正书宋_GBK"/>
              </w:rPr>
              <w:t>50</w:t>
            </w:r>
            <w:r w:rsidRPr="0056464D">
              <w:rPr>
                <w:rFonts w:ascii="方正书宋_GBK" w:eastAsia="方正书宋_GBK" w:hint="eastAsia"/>
              </w:rPr>
              <w:t>期</w:t>
            </w:r>
          </w:p>
        </w:tc>
        <w:tc>
          <w:tcPr>
            <w:tcW w:w="1701"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《中共廊坊市广阳区委第三届委员会第二次常委会会议纪要》</w:t>
            </w:r>
          </w:p>
        </w:tc>
      </w:tr>
      <w:tr w:rsidR="00B22BD4" w:rsidRPr="0056464D" w:rsidTr="00E8590F">
        <w:tblPrEx>
          <w:tblCellMar>
            <w:top w:w="0" w:type="dxa"/>
            <w:bottom w:w="0" w:type="dxa"/>
          </w:tblCellMar>
        </w:tblPrEx>
        <w:trPr>
          <w:cantSplit/>
          <w:trHeight w:val="369"/>
          <w:jc w:val="center"/>
        </w:trPr>
        <w:tc>
          <w:tcPr>
            <w:tcW w:w="1134" w:type="dxa"/>
            <w:vMerge/>
            <w:shd w:val="clear" w:color="auto" w:fill="auto"/>
            <w:vAlign w:val="center"/>
          </w:tcPr>
          <w:p w:rsidR="00B22BD4" w:rsidRPr="0056464D" w:rsidRDefault="00B22BD4" w:rsidP="00E8590F">
            <w:pPr>
              <w:spacing w:line="300" w:lineRule="exact"/>
              <w:jc w:val="center"/>
              <w:rPr>
                <w:rFonts w:ascii="方正书宋_GBK" w:eastAsia="方正书宋_GBK" w:hint="eastAsia"/>
              </w:rPr>
            </w:pPr>
          </w:p>
        </w:tc>
        <w:tc>
          <w:tcPr>
            <w:tcW w:w="1134"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社会效益指标</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已支持的新媒体、全媒体项目的传播力、引导力、公信力增强效果</w:t>
            </w:r>
          </w:p>
        </w:tc>
        <w:tc>
          <w:tcPr>
            <w:tcW w:w="2891"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反映新媒体、全媒体项目在宣传党和政府声音、传播正能量方面的报道情况</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新媒体、全媒体项目的传播力、引导力、公信力增强</w:t>
            </w:r>
          </w:p>
        </w:tc>
        <w:tc>
          <w:tcPr>
            <w:tcW w:w="1701"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《中共廊坊市广阳区委第三届委员会第二次常委会会议纪要》</w:t>
            </w:r>
          </w:p>
        </w:tc>
      </w:tr>
      <w:tr w:rsidR="00B22BD4" w:rsidRPr="0056464D" w:rsidTr="00E8590F">
        <w:tblPrEx>
          <w:tblCellMar>
            <w:top w:w="0" w:type="dxa"/>
            <w:bottom w:w="0" w:type="dxa"/>
          </w:tblCellMar>
        </w:tblPrEx>
        <w:trPr>
          <w:cantSplit/>
          <w:trHeight w:val="369"/>
          <w:jc w:val="center"/>
        </w:trPr>
        <w:tc>
          <w:tcPr>
            <w:tcW w:w="1134" w:type="dxa"/>
            <w:vMerge w:val="restart"/>
            <w:shd w:val="clear" w:color="auto" w:fill="auto"/>
            <w:vAlign w:val="center"/>
          </w:tcPr>
          <w:p w:rsidR="00B22BD4" w:rsidRPr="0056464D" w:rsidRDefault="00B22BD4" w:rsidP="00E8590F">
            <w:pPr>
              <w:spacing w:line="300" w:lineRule="exact"/>
              <w:jc w:val="center"/>
              <w:rPr>
                <w:rFonts w:ascii="方正书宋_GBK" w:eastAsia="方正书宋_GBK" w:hint="eastAsia"/>
              </w:rPr>
            </w:pPr>
            <w:r w:rsidRPr="0056464D">
              <w:rPr>
                <w:rFonts w:ascii="方正书宋_GBK" w:eastAsia="方正书宋_GBK" w:hint="eastAsia"/>
              </w:rPr>
              <w:t>满意度指标</w:t>
            </w:r>
          </w:p>
        </w:tc>
        <w:tc>
          <w:tcPr>
            <w:tcW w:w="1134"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服务对象满意度指标</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群众满意度</w:t>
            </w:r>
          </w:p>
        </w:tc>
        <w:tc>
          <w:tcPr>
            <w:tcW w:w="2891"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群众对广阳时讯的满意程度</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w:t>
            </w:r>
            <w:r w:rsidRPr="0056464D">
              <w:rPr>
                <w:rFonts w:ascii="方正书宋_GBK" w:eastAsia="方正书宋_GBK"/>
              </w:rPr>
              <w:t>80</w:t>
            </w:r>
            <w:r w:rsidRPr="0056464D">
              <w:rPr>
                <w:rFonts w:ascii="方正书宋_GBK" w:eastAsia="方正书宋_GBK" w:hint="eastAsia"/>
              </w:rPr>
              <w:t>百分比</w:t>
            </w:r>
          </w:p>
        </w:tc>
        <w:tc>
          <w:tcPr>
            <w:tcW w:w="1701"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《中共廊坊市广阳区委第三届委员会第二次常委会会议纪要》</w:t>
            </w:r>
          </w:p>
        </w:tc>
      </w:tr>
      <w:tr w:rsidR="00B22BD4" w:rsidRPr="0056464D" w:rsidTr="00E8590F">
        <w:tblPrEx>
          <w:tblCellMar>
            <w:top w:w="0" w:type="dxa"/>
            <w:bottom w:w="0" w:type="dxa"/>
          </w:tblCellMar>
        </w:tblPrEx>
        <w:trPr>
          <w:cantSplit/>
          <w:trHeight w:val="369"/>
          <w:jc w:val="center"/>
        </w:trPr>
        <w:tc>
          <w:tcPr>
            <w:tcW w:w="1134" w:type="dxa"/>
            <w:vMerge/>
            <w:shd w:val="clear" w:color="auto" w:fill="auto"/>
            <w:vAlign w:val="center"/>
          </w:tcPr>
          <w:p w:rsidR="00B22BD4" w:rsidRPr="0056464D" w:rsidRDefault="00B22BD4" w:rsidP="00E8590F">
            <w:pPr>
              <w:spacing w:line="300" w:lineRule="exact"/>
              <w:jc w:val="center"/>
              <w:rPr>
                <w:rFonts w:ascii="方正书宋_GBK" w:eastAsia="方正书宋_GBK" w:hint="eastAsia"/>
              </w:rPr>
            </w:pPr>
          </w:p>
        </w:tc>
        <w:tc>
          <w:tcPr>
            <w:tcW w:w="1134"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服务对象满意度指标</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群众满意度</w:t>
            </w:r>
          </w:p>
        </w:tc>
        <w:tc>
          <w:tcPr>
            <w:tcW w:w="2891" w:type="dxa"/>
            <w:shd w:val="clear" w:color="auto" w:fill="auto"/>
            <w:vAlign w:val="center"/>
          </w:tcPr>
          <w:p w:rsidR="00B22BD4" w:rsidRPr="0056464D" w:rsidRDefault="00B22BD4" w:rsidP="00E8590F">
            <w:pPr>
              <w:spacing w:line="300" w:lineRule="exact"/>
              <w:jc w:val="left"/>
              <w:rPr>
                <w:rFonts w:ascii="方正书宋_GBK" w:eastAsia="方正书宋_GBK"/>
              </w:rPr>
            </w:pPr>
            <w:r w:rsidRPr="0056464D">
              <w:rPr>
                <w:rFonts w:ascii="方正书宋_GBK" w:eastAsia="方正书宋_GBK" w:hint="eastAsia"/>
              </w:rPr>
              <w:t>群众满意数量占总数的比例。</w:t>
            </w:r>
          </w:p>
        </w:tc>
        <w:tc>
          <w:tcPr>
            <w:tcW w:w="1276"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w:t>
            </w:r>
            <w:r w:rsidRPr="0056464D">
              <w:rPr>
                <w:rFonts w:ascii="方正书宋_GBK" w:eastAsia="方正书宋_GBK"/>
              </w:rPr>
              <w:t>90</w:t>
            </w:r>
            <w:r w:rsidRPr="0056464D">
              <w:rPr>
                <w:rFonts w:ascii="方正书宋_GBK" w:eastAsia="方正书宋_GBK" w:hint="eastAsia"/>
              </w:rPr>
              <w:t>百分比</w:t>
            </w:r>
          </w:p>
        </w:tc>
        <w:tc>
          <w:tcPr>
            <w:tcW w:w="1701" w:type="dxa"/>
            <w:shd w:val="clear" w:color="auto" w:fill="auto"/>
            <w:vAlign w:val="center"/>
          </w:tcPr>
          <w:p w:rsidR="00B22BD4" w:rsidRPr="0056464D" w:rsidRDefault="00B22BD4" w:rsidP="00E8590F">
            <w:pPr>
              <w:spacing w:line="300" w:lineRule="exact"/>
              <w:jc w:val="left"/>
              <w:rPr>
                <w:rFonts w:ascii="方正书宋_GBK" w:eastAsia="方正书宋_GBK" w:hint="eastAsia"/>
              </w:rPr>
            </w:pPr>
            <w:r w:rsidRPr="0056464D">
              <w:rPr>
                <w:rFonts w:ascii="方正书宋_GBK" w:eastAsia="方正书宋_GBK" w:hint="eastAsia"/>
              </w:rPr>
              <w:t>《中共廊坊市广阳区委第三届委员会第二次常委会会议纪要》</w:t>
            </w:r>
          </w:p>
        </w:tc>
      </w:tr>
    </w:tbl>
    <w:p w:rsidR="00B22BD4" w:rsidRDefault="00B22BD4" w:rsidP="00B22BD4">
      <w:pPr>
        <w:spacing w:line="300" w:lineRule="exact"/>
        <w:ind w:firstLineChars="200" w:firstLine="420"/>
        <w:jc w:val="left"/>
        <w:sectPr w:rsidR="00B22BD4" w:rsidSect="00B22BD4">
          <w:pgSz w:w="16839" w:h="11907" w:orient="landscape"/>
          <w:pgMar w:top="1304" w:right="1984" w:bottom="1304" w:left="1134" w:header="851" w:footer="992" w:gutter="0"/>
          <w:cols w:space="425"/>
          <w:docGrid w:type="lines" w:linePitch="312"/>
        </w:sectPr>
      </w:pPr>
    </w:p>
    <w:p w:rsidR="00B22BD4" w:rsidRPr="00B22BD4" w:rsidRDefault="00B22BD4" w:rsidP="00B22BD4">
      <w:pPr>
        <w:spacing w:line="584" w:lineRule="exact"/>
        <w:ind w:firstLineChars="200" w:firstLine="643"/>
        <w:outlineLvl w:val="0"/>
        <w:rPr>
          <w:rFonts w:ascii="Times New Roman" w:eastAsia="仿宋_GB2312" w:hAnsi="Times New Roman" w:cs="Times New Roman"/>
          <w:sz w:val="32"/>
          <w:szCs w:val="24"/>
        </w:rPr>
      </w:pPr>
      <w:r>
        <w:rPr>
          <w:rFonts w:ascii="黑体" w:eastAsia="黑体" w:cs="宋体" w:hint="eastAsia"/>
          <w:b/>
          <w:bCs/>
          <w:color w:val="000000"/>
          <w:kern w:val="0"/>
          <w:sz w:val="32"/>
          <w:szCs w:val="32"/>
        </w:rPr>
        <w:t>六、政府采购预算情况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sidRPr="00B22BD4">
        <w:rPr>
          <w:rFonts w:ascii="Times New Roman" w:eastAsia="黑体" w:hAnsi="Times New Roman" w:cs="Times New Roman" w:hint="eastAsia"/>
          <w:sz w:val="32"/>
          <w:szCs w:val="32"/>
        </w:rPr>
        <w:t>2</w:t>
      </w:r>
      <w:r w:rsidRPr="00B22BD4">
        <w:rPr>
          <w:rFonts w:ascii="Times New Roman" w:eastAsia="仿宋_GB2312" w:hAnsi="Times New Roman" w:cs="Times New Roman" w:hint="eastAsia"/>
          <w:sz w:val="32"/>
          <w:szCs w:val="32"/>
        </w:rPr>
        <w:t>020</w:t>
      </w:r>
      <w:r w:rsidRPr="00B22BD4">
        <w:rPr>
          <w:rFonts w:ascii="Times New Roman" w:eastAsia="仿宋_GB2312" w:hAnsi="Times New Roman" w:cs="Times New Roman" w:hint="eastAsia"/>
          <w:sz w:val="32"/>
          <w:szCs w:val="32"/>
        </w:rPr>
        <w:t>年，</w:t>
      </w:r>
      <w:bookmarkStart w:id="1" w:name="_Toc471398468"/>
      <w:r w:rsidRPr="00B22BD4">
        <w:rPr>
          <w:rFonts w:ascii="Times New Roman" w:eastAsia="仿宋_GB2312" w:hAnsi="Times New Roman" w:cs="Times New Roman"/>
          <w:sz w:val="32"/>
          <w:szCs w:val="24"/>
        </w:rPr>
        <w:t>我部门安排政府采购预算</w:t>
      </w:r>
      <w:r w:rsidRPr="00B22BD4">
        <w:rPr>
          <w:rFonts w:ascii="Times New Roman" w:eastAsia="仿宋_GB2312" w:hAnsi="Times New Roman" w:cs="Times New Roman" w:hint="eastAsia"/>
          <w:sz w:val="32"/>
          <w:szCs w:val="24"/>
        </w:rPr>
        <w:t>0</w:t>
      </w:r>
      <w:r w:rsidRPr="00B22BD4">
        <w:rPr>
          <w:rFonts w:ascii="Times New Roman" w:eastAsia="仿宋_GB2312" w:hAnsi="Times New Roman" w:cs="Times New Roman"/>
          <w:sz w:val="32"/>
          <w:szCs w:val="24"/>
        </w:rPr>
        <w:t>万元。具体内容见下表。</w:t>
      </w:r>
    </w:p>
    <w:p w:rsidR="00B22BD4" w:rsidRPr="00B22BD4" w:rsidRDefault="00B22BD4" w:rsidP="00B22BD4">
      <w:pPr>
        <w:spacing w:line="584" w:lineRule="exact"/>
        <w:jc w:val="center"/>
        <w:outlineLvl w:val="0"/>
        <w:rPr>
          <w:rFonts w:ascii="Times New Roman" w:eastAsia="仿宋_GB2312" w:hAnsi="Times New Roman" w:cs="Times New Roman"/>
          <w:sz w:val="32"/>
        </w:rPr>
      </w:pPr>
      <w:bookmarkStart w:id="2" w:name="_Toc504489153"/>
      <w:bookmarkEnd w:id="1"/>
      <w:r w:rsidRPr="00B22BD4">
        <w:rPr>
          <w:rFonts w:ascii="Times New Roman" w:eastAsia="仿宋_GB2312" w:hAnsi="Times New Roman" w:cs="Times New Roman"/>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7"/>
        <w:gridCol w:w="951"/>
        <w:gridCol w:w="836"/>
        <w:gridCol w:w="1230"/>
        <w:gridCol w:w="645"/>
        <w:gridCol w:w="663"/>
        <w:gridCol w:w="851"/>
        <w:gridCol w:w="857"/>
        <w:gridCol w:w="1110"/>
        <w:gridCol w:w="888"/>
        <w:gridCol w:w="1019"/>
        <w:gridCol w:w="1066"/>
        <w:gridCol w:w="786"/>
      </w:tblGrid>
      <w:tr w:rsidR="00B22BD4" w:rsidRPr="00B22BD4" w:rsidTr="00E8590F">
        <w:trPr>
          <w:tblHeader/>
          <w:jc w:val="center"/>
        </w:trPr>
        <w:tc>
          <w:tcPr>
            <w:tcW w:w="2808" w:type="pct"/>
            <w:gridSpan w:val="7"/>
            <w:tcBorders>
              <w:top w:val="single" w:sz="6" w:space="0" w:color="FFFFFF"/>
              <w:left w:val="single" w:sz="6" w:space="0" w:color="FFFFFF"/>
              <w:right w:val="single" w:sz="6" w:space="0" w:color="FFFFFF"/>
            </w:tcBorders>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sz w:val="24"/>
              </w:rPr>
            </w:pPr>
            <w:r w:rsidRPr="00B22BD4">
              <w:rPr>
                <w:rFonts w:ascii="Times New Roman" w:eastAsia="仿宋_GB2312" w:hAnsi="Times New Roman" w:cs="Times New Roman" w:hint="eastAsia"/>
                <w:sz w:val="24"/>
              </w:rPr>
              <w:t>[</w:t>
            </w:r>
            <w:r>
              <w:rPr>
                <w:rFonts w:ascii="Times New Roman" w:eastAsia="仿宋_GB2312" w:hAnsi="Times New Roman" w:cs="Times New Roman" w:hint="eastAsia"/>
                <w:sz w:val="24"/>
              </w:rPr>
              <w:t>535</w:t>
            </w:r>
            <w:r w:rsidRPr="00B22BD4">
              <w:rPr>
                <w:rFonts w:ascii="Times New Roman" w:eastAsia="仿宋_GB2312" w:hAnsi="Times New Roman" w:cs="Times New Roman" w:hint="eastAsia"/>
                <w:sz w:val="24"/>
              </w:rPr>
              <w:t>]</w:t>
            </w:r>
            <w:r w:rsidRPr="00B22BD4">
              <w:rPr>
                <w:rFonts w:ascii="仿宋_GB2312" w:eastAsia="仿宋_GB2312" w:cs="宋体" w:hint="eastAsia"/>
                <w:b/>
                <w:bCs/>
                <w:kern w:val="0"/>
                <w:sz w:val="24"/>
                <w:szCs w:val="24"/>
              </w:rPr>
              <w:t xml:space="preserve"> </w:t>
            </w:r>
            <w:r w:rsidRPr="00B22BD4">
              <w:rPr>
                <w:rFonts w:ascii="Times New Roman" w:eastAsia="仿宋_GB2312" w:hAnsi="Times New Roman" w:cs="Times New Roman" w:hint="eastAsia"/>
                <w:sz w:val="24"/>
              </w:rPr>
              <w:t>廊坊市广阳区广播电视台</w:t>
            </w:r>
          </w:p>
        </w:tc>
        <w:tc>
          <w:tcPr>
            <w:tcW w:w="2192" w:type="pct"/>
            <w:gridSpan w:val="6"/>
            <w:tcBorders>
              <w:top w:val="single" w:sz="6" w:space="0" w:color="FFFFFF"/>
              <w:left w:val="single" w:sz="6" w:space="0" w:color="FFFFFF"/>
              <w:right w:val="single" w:sz="6" w:space="0" w:color="FFFFFF"/>
            </w:tcBorders>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sz w:val="24"/>
              </w:rPr>
            </w:pPr>
            <w:r w:rsidRPr="00B22BD4">
              <w:rPr>
                <w:rFonts w:ascii="Times New Roman" w:eastAsia="仿宋_GB2312" w:hAnsi="Times New Roman" w:cs="Times New Roman"/>
                <w:sz w:val="24"/>
              </w:rPr>
              <w:t>单位：万元</w:t>
            </w:r>
          </w:p>
        </w:tc>
      </w:tr>
      <w:tr w:rsidR="00B22BD4" w:rsidRPr="00B22BD4" w:rsidTr="00E8590F">
        <w:trPr>
          <w:tblHeader/>
          <w:jc w:val="center"/>
        </w:trPr>
        <w:tc>
          <w:tcPr>
            <w:tcW w:w="1190" w:type="pct"/>
            <w:gridSpan w:val="2"/>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政府采购项目来源</w:t>
            </w:r>
          </w:p>
        </w:tc>
        <w:tc>
          <w:tcPr>
            <w:tcW w:w="320" w:type="pct"/>
            <w:vMerge w:val="restart"/>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采购物品名称</w:t>
            </w:r>
          </w:p>
        </w:tc>
        <w:tc>
          <w:tcPr>
            <w:tcW w:w="471" w:type="pct"/>
            <w:vMerge w:val="restart"/>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政府采购目录序号</w:t>
            </w:r>
          </w:p>
        </w:tc>
        <w:tc>
          <w:tcPr>
            <w:tcW w:w="247" w:type="pct"/>
            <w:vMerge w:val="restart"/>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hint="eastAsia"/>
                <w:b/>
              </w:rPr>
              <w:t>计</w:t>
            </w:r>
            <w:r w:rsidRPr="00B22BD4">
              <w:rPr>
                <w:rFonts w:ascii="Times New Roman" w:eastAsia="仿宋_GB2312" w:hAnsi="Times New Roman" w:cs="Times New Roman"/>
                <w:b/>
              </w:rPr>
              <w:t>量单位</w:t>
            </w:r>
          </w:p>
        </w:tc>
        <w:tc>
          <w:tcPr>
            <w:tcW w:w="254" w:type="pct"/>
            <w:vMerge w:val="restart"/>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数量</w:t>
            </w:r>
          </w:p>
        </w:tc>
        <w:tc>
          <w:tcPr>
            <w:tcW w:w="326" w:type="pct"/>
            <w:vMerge w:val="restart"/>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单价</w:t>
            </w:r>
          </w:p>
        </w:tc>
        <w:tc>
          <w:tcPr>
            <w:tcW w:w="2192" w:type="pct"/>
            <w:gridSpan w:val="6"/>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政府采购金额</w:t>
            </w:r>
            <w:r w:rsidRPr="00B22BD4">
              <w:rPr>
                <w:rFonts w:ascii="Times New Roman" w:eastAsia="仿宋_GB2312" w:hAnsi="Times New Roman" w:cs="Times New Roman" w:hint="eastAsia"/>
                <w:b/>
              </w:rPr>
              <w:t>（当年部门预算安排资金）</w:t>
            </w:r>
          </w:p>
        </w:tc>
      </w:tr>
      <w:tr w:rsidR="00B22BD4" w:rsidRPr="00B22BD4" w:rsidTr="00E8590F">
        <w:trPr>
          <w:tblHeader/>
          <w:jc w:val="center"/>
        </w:trPr>
        <w:tc>
          <w:tcPr>
            <w:tcW w:w="826" w:type="pct"/>
            <w:shd w:val="clear" w:color="auto" w:fill="auto"/>
            <w:vAlign w:val="center"/>
          </w:tcPr>
          <w:p w:rsidR="00B22BD4" w:rsidRPr="00B22BD4" w:rsidRDefault="00B22BD4" w:rsidP="00B22BD4">
            <w:pPr>
              <w:spacing w:line="584" w:lineRule="exact"/>
              <w:jc w:val="center"/>
              <w:outlineLvl w:val="0"/>
              <w:rPr>
                <w:rFonts w:ascii="Times New Roman" w:eastAsia="仿宋_GB2312" w:hAnsi="Times New Roman" w:cs="Times New Roman"/>
                <w:b/>
              </w:rPr>
            </w:pPr>
            <w:r w:rsidRPr="00B22BD4">
              <w:rPr>
                <w:rFonts w:ascii="Times New Roman" w:eastAsia="仿宋_GB2312" w:hAnsi="Times New Roman" w:cs="Times New Roman" w:hint="eastAsia"/>
                <w:b/>
              </w:rPr>
              <w:t>项目名称</w:t>
            </w:r>
          </w:p>
        </w:tc>
        <w:tc>
          <w:tcPr>
            <w:tcW w:w="364" w:type="pct"/>
            <w:shd w:val="clear" w:color="auto" w:fill="auto"/>
            <w:vAlign w:val="center"/>
          </w:tcPr>
          <w:p w:rsidR="00B22BD4" w:rsidRPr="00B22BD4" w:rsidRDefault="00B22BD4" w:rsidP="00B22BD4">
            <w:pPr>
              <w:spacing w:line="584" w:lineRule="exact"/>
              <w:jc w:val="left"/>
              <w:outlineLvl w:val="0"/>
              <w:rPr>
                <w:rFonts w:ascii="Times New Roman" w:eastAsia="仿宋_GB2312" w:hAnsi="Times New Roman" w:cs="Times New Roman"/>
                <w:b/>
              </w:rPr>
            </w:pPr>
            <w:r w:rsidRPr="00B22BD4">
              <w:rPr>
                <w:rFonts w:ascii="Times New Roman" w:eastAsia="仿宋_GB2312" w:hAnsi="Times New Roman" w:cs="Times New Roman" w:hint="eastAsia"/>
                <w:b/>
              </w:rPr>
              <w:t>预算资金</w:t>
            </w:r>
          </w:p>
        </w:tc>
        <w:tc>
          <w:tcPr>
            <w:tcW w:w="320" w:type="pct"/>
            <w:vMerge/>
            <w:shd w:val="clear" w:color="auto" w:fill="auto"/>
            <w:vAlign w:val="center"/>
          </w:tcPr>
          <w:p w:rsidR="00B22BD4" w:rsidRPr="00B22BD4" w:rsidRDefault="00B22BD4" w:rsidP="00B22BD4">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B22BD4" w:rsidRPr="00B22BD4" w:rsidRDefault="00B22BD4" w:rsidP="00B22BD4">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B22BD4" w:rsidRPr="00B22BD4" w:rsidRDefault="00B22BD4" w:rsidP="00B22BD4">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B22BD4" w:rsidRPr="00B22BD4" w:rsidRDefault="00B22BD4" w:rsidP="00B22BD4">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B22BD4" w:rsidRPr="00B22BD4" w:rsidRDefault="00B22BD4" w:rsidP="00B22BD4">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合计</w:t>
            </w:r>
          </w:p>
        </w:tc>
        <w:tc>
          <w:tcPr>
            <w:tcW w:w="425" w:type="pct"/>
            <w:tcBorders>
              <w:top w:val="nil"/>
            </w:tcBorders>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一般公共预算拨款</w:t>
            </w:r>
          </w:p>
        </w:tc>
        <w:tc>
          <w:tcPr>
            <w:tcW w:w="340" w:type="pct"/>
            <w:tcBorders>
              <w:top w:val="nil"/>
              <w:right w:val="single" w:sz="4" w:space="0" w:color="auto"/>
            </w:tcBorders>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基金预算拨款</w:t>
            </w:r>
          </w:p>
        </w:tc>
        <w:tc>
          <w:tcPr>
            <w:tcW w:w="390" w:type="pct"/>
            <w:tcBorders>
              <w:top w:val="nil"/>
              <w:left w:val="single" w:sz="4" w:space="0" w:color="auto"/>
              <w:right w:val="single" w:sz="4" w:space="0" w:color="auto"/>
            </w:tcBorders>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hint="eastAsia"/>
                <w:b/>
              </w:rPr>
              <w:t>国有资本经营预算</w:t>
            </w:r>
          </w:p>
        </w:tc>
        <w:tc>
          <w:tcPr>
            <w:tcW w:w="408" w:type="pct"/>
            <w:tcBorders>
              <w:top w:val="nil"/>
              <w:left w:val="single" w:sz="4" w:space="0" w:color="auto"/>
            </w:tcBorders>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财政专户核拨</w:t>
            </w:r>
          </w:p>
        </w:tc>
        <w:tc>
          <w:tcPr>
            <w:tcW w:w="301" w:type="pct"/>
            <w:shd w:val="clear" w:color="auto" w:fill="auto"/>
            <w:vAlign w:val="center"/>
          </w:tcPr>
          <w:p w:rsidR="00B22BD4" w:rsidRPr="00B22BD4" w:rsidRDefault="00B22BD4" w:rsidP="00B22BD4">
            <w:pPr>
              <w:spacing w:line="584" w:lineRule="exact"/>
              <w:jc w:val="left"/>
              <w:outlineLvl w:val="0"/>
              <w:rPr>
                <w:rFonts w:ascii="Times New Roman" w:eastAsia="仿宋_GB2312" w:hAnsi="Times New Roman" w:cs="Times New Roman"/>
              </w:rPr>
            </w:pPr>
            <w:r w:rsidRPr="00B22BD4">
              <w:rPr>
                <w:rFonts w:ascii="Times New Roman" w:eastAsia="仿宋_GB2312" w:hAnsi="Times New Roman" w:cs="Times New Roman"/>
                <w:b/>
              </w:rPr>
              <w:t>其他来源收入</w:t>
            </w:r>
          </w:p>
        </w:tc>
      </w:tr>
      <w:tr w:rsidR="00B22BD4" w:rsidRPr="00B22BD4" w:rsidTr="00E8590F">
        <w:trPr>
          <w:jc w:val="center"/>
        </w:trPr>
        <w:tc>
          <w:tcPr>
            <w:tcW w:w="826" w:type="pct"/>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r w:rsidRPr="00B22BD4">
              <w:rPr>
                <w:rFonts w:ascii="Times New Roman" w:eastAsia="仿宋_GB2312" w:hAnsi="Times New Roman" w:cs="Times New Roman"/>
                <w:b/>
              </w:rPr>
              <w:t>合　计</w:t>
            </w:r>
          </w:p>
        </w:tc>
        <w:tc>
          <w:tcPr>
            <w:tcW w:w="364"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20"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b/>
              </w:rPr>
            </w:pPr>
          </w:p>
        </w:tc>
        <w:tc>
          <w:tcPr>
            <w:tcW w:w="471"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b/>
              </w:rPr>
            </w:pPr>
          </w:p>
        </w:tc>
        <w:tc>
          <w:tcPr>
            <w:tcW w:w="247"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b/>
              </w:rPr>
            </w:pPr>
          </w:p>
        </w:tc>
        <w:tc>
          <w:tcPr>
            <w:tcW w:w="254"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26"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28"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425"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40"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90"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408"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01"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r>
      <w:tr w:rsidR="00B22BD4" w:rsidRPr="00B22BD4" w:rsidTr="00E8590F">
        <w:trPr>
          <w:jc w:val="center"/>
        </w:trPr>
        <w:tc>
          <w:tcPr>
            <w:tcW w:w="826" w:type="pct"/>
            <w:shd w:val="clear" w:color="auto" w:fill="auto"/>
            <w:vAlign w:val="center"/>
          </w:tcPr>
          <w:p w:rsidR="00B22BD4" w:rsidRPr="00B22BD4" w:rsidRDefault="00B22BD4" w:rsidP="00B22BD4">
            <w:pPr>
              <w:spacing w:line="584" w:lineRule="exact"/>
              <w:jc w:val="center"/>
              <w:rPr>
                <w:rFonts w:ascii="Times New Roman" w:eastAsia="仿宋_GB2312" w:hAnsi="Times New Roman" w:cs="Times New Roman"/>
                <w:b/>
              </w:rPr>
            </w:pPr>
          </w:p>
        </w:tc>
        <w:tc>
          <w:tcPr>
            <w:tcW w:w="364"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20"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b/>
              </w:rPr>
            </w:pPr>
          </w:p>
        </w:tc>
        <w:tc>
          <w:tcPr>
            <w:tcW w:w="471"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b/>
              </w:rPr>
            </w:pPr>
          </w:p>
        </w:tc>
        <w:tc>
          <w:tcPr>
            <w:tcW w:w="247"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b/>
              </w:rPr>
            </w:pPr>
          </w:p>
        </w:tc>
        <w:tc>
          <w:tcPr>
            <w:tcW w:w="254"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26"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28"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425"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40"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90"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408"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c>
          <w:tcPr>
            <w:tcW w:w="301"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b/>
              </w:rPr>
            </w:pPr>
          </w:p>
        </w:tc>
      </w:tr>
      <w:tr w:rsidR="00B22BD4" w:rsidRPr="00B22BD4" w:rsidTr="00E8590F">
        <w:trPr>
          <w:jc w:val="center"/>
        </w:trPr>
        <w:tc>
          <w:tcPr>
            <w:tcW w:w="826"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rPr>
            </w:pPr>
          </w:p>
        </w:tc>
        <w:tc>
          <w:tcPr>
            <w:tcW w:w="364"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20"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rPr>
            </w:pPr>
          </w:p>
        </w:tc>
        <w:tc>
          <w:tcPr>
            <w:tcW w:w="471"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rPr>
            </w:pPr>
          </w:p>
        </w:tc>
        <w:tc>
          <w:tcPr>
            <w:tcW w:w="247"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rPr>
            </w:pPr>
          </w:p>
        </w:tc>
        <w:tc>
          <w:tcPr>
            <w:tcW w:w="254"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26"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28"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425"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40"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90"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408"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01"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r>
      <w:tr w:rsidR="00B22BD4" w:rsidRPr="00B22BD4" w:rsidTr="00E8590F">
        <w:trPr>
          <w:jc w:val="center"/>
        </w:trPr>
        <w:tc>
          <w:tcPr>
            <w:tcW w:w="826"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rPr>
            </w:pPr>
          </w:p>
        </w:tc>
        <w:tc>
          <w:tcPr>
            <w:tcW w:w="364"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20"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rPr>
            </w:pPr>
          </w:p>
        </w:tc>
        <w:tc>
          <w:tcPr>
            <w:tcW w:w="471"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rPr>
            </w:pPr>
          </w:p>
        </w:tc>
        <w:tc>
          <w:tcPr>
            <w:tcW w:w="247" w:type="pct"/>
            <w:shd w:val="clear" w:color="auto" w:fill="auto"/>
            <w:vAlign w:val="center"/>
          </w:tcPr>
          <w:p w:rsidR="00B22BD4" w:rsidRPr="00B22BD4" w:rsidRDefault="00B22BD4" w:rsidP="00B22BD4">
            <w:pPr>
              <w:spacing w:line="584" w:lineRule="exact"/>
              <w:jc w:val="left"/>
              <w:rPr>
                <w:rFonts w:ascii="Times New Roman" w:eastAsia="仿宋_GB2312" w:hAnsi="Times New Roman" w:cs="Times New Roman"/>
              </w:rPr>
            </w:pPr>
          </w:p>
        </w:tc>
        <w:tc>
          <w:tcPr>
            <w:tcW w:w="254"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26"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28"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425"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40"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90"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408"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c>
          <w:tcPr>
            <w:tcW w:w="301" w:type="pct"/>
            <w:shd w:val="clear" w:color="auto" w:fill="auto"/>
            <w:vAlign w:val="center"/>
          </w:tcPr>
          <w:p w:rsidR="00B22BD4" w:rsidRPr="00B22BD4" w:rsidRDefault="00B22BD4" w:rsidP="00B22BD4">
            <w:pPr>
              <w:spacing w:line="584" w:lineRule="exact"/>
              <w:jc w:val="right"/>
              <w:rPr>
                <w:rFonts w:ascii="Times New Roman" w:eastAsia="仿宋_GB2312" w:hAnsi="Times New Roman" w:cs="Times New Roman"/>
              </w:rPr>
            </w:pPr>
          </w:p>
        </w:tc>
      </w:tr>
    </w:tbl>
    <w:p w:rsidR="00B22BD4" w:rsidRDefault="00B22BD4" w:rsidP="00B22BD4">
      <w:pPr>
        <w:outlineLvl w:val="0"/>
        <w:rPr>
          <w:rFonts w:ascii="黑体" w:eastAsia="黑体" w:cs="宋体" w:hint="eastAsia"/>
          <w:b/>
          <w:bCs/>
          <w:color w:val="000000"/>
          <w:kern w:val="0"/>
          <w:sz w:val="32"/>
          <w:szCs w:val="32"/>
        </w:rPr>
      </w:pPr>
    </w:p>
    <w:p w:rsidR="00B22BD4" w:rsidRDefault="00B22BD4" w:rsidP="00B22BD4">
      <w:pPr>
        <w:outlineLvl w:val="0"/>
        <w:rPr>
          <w:rFonts w:ascii="黑体" w:eastAsia="黑体" w:cs="宋体" w:hint="eastAsia"/>
          <w:b/>
          <w:bCs/>
          <w:color w:val="000000"/>
          <w:kern w:val="0"/>
          <w:sz w:val="32"/>
          <w:szCs w:val="32"/>
        </w:rPr>
      </w:pPr>
    </w:p>
    <w:p w:rsidR="00B22BD4" w:rsidRDefault="00B22BD4" w:rsidP="00B22BD4">
      <w:pPr>
        <w:outlineLvl w:val="0"/>
        <w:rPr>
          <w:rFonts w:ascii="黑体" w:eastAsia="黑体" w:cs="宋体" w:hint="eastAsia"/>
          <w:b/>
          <w:bCs/>
          <w:color w:val="000000"/>
          <w:kern w:val="0"/>
          <w:sz w:val="32"/>
          <w:szCs w:val="32"/>
        </w:rPr>
      </w:pPr>
    </w:p>
    <w:p w:rsidR="009C0F4E" w:rsidRDefault="00B22BD4" w:rsidP="00B22BD4">
      <w:pPr>
        <w:outlineLvl w:val="0"/>
        <w:rPr>
          <w:rFonts w:ascii="仿宋_GB2312" w:eastAsia="仿宋_GB2312" w:cs="宋体"/>
          <w:color w:val="000000"/>
          <w:kern w:val="0"/>
          <w:sz w:val="32"/>
          <w:szCs w:val="32"/>
        </w:rPr>
      </w:pPr>
      <w:r>
        <w:rPr>
          <w:rFonts w:ascii="黑体" w:eastAsia="黑体" w:cs="宋体" w:hint="eastAsia"/>
          <w:b/>
          <w:bCs/>
          <w:color w:val="000000"/>
          <w:kern w:val="0"/>
          <w:sz w:val="32"/>
          <w:szCs w:val="32"/>
        </w:rPr>
        <w:t>七、国有资产信息</w:t>
      </w:r>
      <w:r>
        <w:rPr>
          <w:rFonts w:ascii="黑体" w:eastAsia="黑体" w:cs="宋体" w:hint="eastAsia"/>
          <w:color w:val="000000"/>
          <w:kern w:val="0"/>
          <w:sz w:val="32"/>
          <w:szCs w:val="32"/>
        </w:rPr>
        <w:br/>
      </w:r>
      <w:r>
        <w:rPr>
          <w:rFonts w:ascii="仿宋_GB2312" w:eastAsia="仿宋_GB2312" w:cs="宋体" w:hint="eastAsia"/>
          <w:color w:val="000000"/>
          <w:kern w:val="0"/>
          <w:sz w:val="32"/>
          <w:szCs w:val="32"/>
        </w:rPr>
        <w:t>我部门（含所属单位）上年末固定资产</w:t>
      </w:r>
      <w:r>
        <w:rPr>
          <w:rFonts w:ascii="仿宋_GB2312" w:eastAsia="仿宋_GB2312" w:cs="宋体" w:hint="eastAsia"/>
          <w:color w:val="000000"/>
          <w:kern w:val="0"/>
          <w:sz w:val="32"/>
          <w:szCs w:val="32"/>
        </w:rPr>
        <w:t>原值</w:t>
      </w:r>
      <w:r>
        <w:rPr>
          <w:rFonts w:ascii="仿宋_GB2312" w:eastAsia="仿宋_GB2312" w:cs="宋体" w:hint="eastAsia"/>
          <w:color w:val="000000"/>
          <w:kern w:val="0"/>
          <w:sz w:val="32"/>
          <w:szCs w:val="32"/>
        </w:rPr>
        <w:t>金额为</w:t>
      </w:r>
      <w:r>
        <w:rPr>
          <w:rFonts w:ascii="仿宋_GB2312" w:eastAsia="仿宋_GB2312" w:cs="宋体" w:hint="eastAsia"/>
          <w:color w:val="000000"/>
          <w:kern w:val="0"/>
          <w:sz w:val="32"/>
          <w:szCs w:val="32"/>
        </w:rPr>
        <w:t>379.86</w:t>
      </w:r>
      <w:r>
        <w:rPr>
          <w:rFonts w:ascii="仿宋_GB2312" w:eastAsia="仿宋_GB2312" w:cs="宋体" w:hint="eastAsia"/>
          <w:color w:val="000000"/>
          <w:kern w:val="0"/>
          <w:sz w:val="32"/>
          <w:szCs w:val="32"/>
        </w:rPr>
        <w:t>万元，我部门本年度未安排购买固定资产，详见下表。</w:t>
      </w:r>
    </w:p>
    <w:tbl>
      <w:tblPr>
        <w:tblW w:w="10460" w:type="dxa"/>
        <w:jc w:val="center"/>
        <w:tblCellSpacing w:w="0" w:type="dxa"/>
        <w:tblLayout w:type="fixed"/>
        <w:tblCellMar>
          <w:left w:w="0" w:type="dxa"/>
          <w:right w:w="0" w:type="dxa"/>
        </w:tblCellMar>
        <w:tblLook w:val="04A0" w:firstRow="1" w:lastRow="0" w:firstColumn="1" w:lastColumn="0" w:noHBand="0" w:noVBand="1"/>
      </w:tblPr>
      <w:tblGrid>
        <w:gridCol w:w="4045"/>
        <w:gridCol w:w="2605"/>
        <w:gridCol w:w="3810"/>
      </w:tblGrid>
      <w:tr w:rsidR="009C0F4E">
        <w:trPr>
          <w:trHeight w:val="705"/>
          <w:tblCellSpacing w:w="0" w:type="dxa"/>
          <w:jc w:val="center"/>
        </w:trPr>
        <w:tc>
          <w:tcPr>
            <w:tcW w:w="10460" w:type="dxa"/>
            <w:gridSpan w:val="3"/>
            <w:vAlign w:val="center"/>
          </w:tcPr>
          <w:p w:rsidR="009C0F4E" w:rsidRDefault="00B22BD4">
            <w:pPr>
              <w:widowControl/>
              <w:jc w:val="center"/>
              <w:rPr>
                <w:rFonts w:ascii="仿宋_GB2312" w:eastAsia="仿宋_GB2312" w:cs="宋体"/>
                <w:kern w:val="0"/>
                <w:sz w:val="28"/>
                <w:szCs w:val="28"/>
              </w:rPr>
            </w:pPr>
            <w:r>
              <w:rPr>
                <w:rFonts w:ascii="宋体" w:eastAsia="仿宋_GB2312" w:hAnsi="宋体" w:cs="宋体"/>
                <w:kern w:val="0"/>
                <w:sz w:val="28"/>
                <w:szCs w:val="28"/>
              </w:rPr>
              <w:t> </w:t>
            </w:r>
            <w:r>
              <w:rPr>
                <w:rFonts w:ascii="仿宋_GB2312" w:eastAsia="仿宋_GB2312" w:cs="宋体" w:hint="eastAsia"/>
                <w:b/>
                <w:bCs/>
                <w:kern w:val="0"/>
                <w:sz w:val="28"/>
                <w:szCs w:val="28"/>
              </w:rPr>
              <w:t>廊坊市广阳区预算部门固定资产占用情况表</w:t>
            </w:r>
          </w:p>
        </w:tc>
      </w:tr>
      <w:tr w:rsidR="009C0F4E">
        <w:trPr>
          <w:trHeight w:val="510"/>
          <w:tblCellSpacing w:w="0" w:type="dxa"/>
          <w:jc w:val="center"/>
        </w:trPr>
        <w:tc>
          <w:tcPr>
            <w:tcW w:w="6650" w:type="dxa"/>
            <w:gridSpan w:val="2"/>
            <w:vAlign w:val="center"/>
          </w:tcPr>
          <w:p w:rsidR="009C0F4E" w:rsidRDefault="00B22BD4">
            <w:pPr>
              <w:widowControl/>
              <w:rPr>
                <w:rFonts w:ascii="仿宋_GB2312" w:eastAsia="仿宋_GB2312" w:cs="宋体"/>
                <w:b/>
                <w:bCs/>
                <w:kern w:val="0"/>
                <w:sz w:val="24"/>
                <w:szCs w:val="24"/>
              </w:rPr>
            </w:pPr>
            <w:r>
              <w:rPr>
                <w:rFonts w:ascii="仿宋_GB2312" w:eastAsia="仿宋_GB2312" w:cs="宋体" w:hint="eastAsia"/>
                <w:kern w:val="0"/>
                <w:sz w:val="24"/>
                <w:szCs w:val="24"/>
              </w:rPr>
              <w:t>编制部门：</w:t>
            </w:r>
            <w:r>
              <w:rPr>
                <w:rFonts w:ascii="仿宋_GB2312" w:eastAsia="仿宋_GB2312" w:cs="宋体" w:hint="eastAsia"/>
                <w:b/>
                <w:bCs/>
                <w:kern w:val="0"/>
                <w:sz w:val="24"/>
                <w:szCs w:val="24"/>
              </w:rPr>
              <w:t>廊坊市广阳区广播电视</w:t>
            </w:r>
            <w:r>
              <w:rPr>
                <w:rFonts w:ascii="仿宋_GB2312" w:eastAsia="仿宋_GB2312" w:cs="宋体" w:hint="eastAsia"/>
                <w:b/>
                <w:bCs/>
                <w:kern w:val="0"/>
                <w:sz w:val="24"/>
                <w:szCs w:val="24"/>
              </w:rPr>
              <w:t>台</w:t>
            </w:r>
          </w:p>
        </w:tc>
        <w:tc>
          <w:tcPr>
            <w:tcW w:w="3810" w:type="dxa"/>
            <w:vAlign w:val="center"/>
          </w:tcPr>
          <w:p w:rsidR="009C0F4E" w:rsidRDefault="00B22BD4">
            <w:pPr>
              <w:widowControl/>
              <w:rPr>
                <w:rFonts w:ascii="宋体" w:eastAsia="仿宋_GB2312" w:hAnsi="宋体" w:cs="宋体"/>
                <w:kern w:val="0"/>
                <w:sz w:val="24"/>
                <w:szCs w:val="24"/>
              </w:rPr>
            </w:pPr>
            <w:r>
              <w:rPr>
                <w:rFonts w:ascii="仿宋_GB2312" w:eastAsia="仿宋_GB2312" w:cs="宋体" w:hint="eastAsia"/>
                <w:kern w:val="0"/>
                <w:sz w:val="24"/>
                <w:szCs w:val="24"/>
              </w:rPr>
              <w:t>截止时间：</w:t>
            </w:r>
            <w:r>
              <w:rPr>
                <w:rFonts w:ascii="仿宋_GB2312" w:eastAsia="仿宋_GB2312" w:cs="宋体" w:hint="eastAsia"/>
                <w:kern w:val="0"/>
                <w:sz w:val="24"/>
                <w:szCs w:val="24"/>
              </w:rPr>
              <w:t>201</w:t>
            </w:r>
            <w:r>
              <w:rPr>
                <w:rFonts w:ascii="仿宋_GB2312" w:eastAsia="仿宋_GB2312" w:cs="宋体" w:hint="eastAsia"/>
                <w:kern w:val="0"/>
                <w:sz w:val="24"/>
                <w:szCs w:val="24"/>
              </w:rPr>
              <w:t>9</w:t>
            </w:r>
            <w:r>
              <w:rPr>
                <w:rFonts w:ascii="仿宋_GB2312" w:eastAsia="仿宋_GB2312" w:cs="宋体" w:hint="eastAsia"/>
                <w:kern w:val="0"/>
                <w:sz w:val="24"/>
                <w:szCs w:val="24"/>
              </w:rPr>
              <w:t>年</w:t>
            </w:r>
            <w:r>
              <w:rPr>
                <w:rFonts w:ascii="仿宋_GB2312" w:eastAsia="仿宋_GB2312" w:cs="宋体" w:hint="eastAsia"/>
                <w:kern w:val="0"/>
                <w:sz w:val="24"/>
                <w:szCs w:val="24"/>
              </w:rPr>
              <w:t>12</w:t>
            </w:r>
            <w:r>
              <w:rPr>
                <w:rFonts w:ascii="仿宋_GB2312" w:eastAsia="仿宋_GB2312" w:cs="宋体" w:hint="eastAsia"/>
                <w:kern w:val="0"/>
                <w:sz w:val="24"/>
                <w:szCs w:val="24"/>
              </w:rPr>
              <w:t>月</w:t>
            </w:r>
            <w:r>
              <w:rPr>
                <w:rFonts w:ascii="仿宋_GB2312" w:eastAsia="仿宋_GB2312" w:cs="宋体" w:hint="eastAsia"/>
                <w:kern w:val="0"/>
                <w:sz w:val="24"/>
                <w:szCs w:val="24"/>
              </w:rPr>
              <w:t>31</w:t>
            </w:r>
            <w:r>
              <w:rPr>
                <w:rFonts w:ascii="仿宋_GB2312" w:eastAsia="仿宋_GB2312" w:cs="宋体" w:hint="eastAsia"/>
                <w:kern w:val="0"/>
                <w:sz w:val="24"/>
                <w:szCs w:val="24"/>
              </w:rPr>
              <w:t>日</w:t>
            </w:r>
            <w:r>
              <w:rPr>
                <w:rFonts w:ascii="宋体" w:eastAsia="仿宋_GB2312" w:hAnsi="宋体" w:cs="宋体"/>
                <w:kern w:val="0"/>
                <w:sz w:val="24"/>
                <w:szCs w:val="24"/>
              </w:rPr>
              <w:t> </w:t>
            </w:r>
          </w:p>
        </w:tc>
      </w:tr>
      <w:tr w:rsidR="009C0F4E">
        <w:trPr>
          <w:trHeight w:val="645"/>
          <w:tblCellSpacing w:w="0" w:type="dxa"/>
          <w:jc w:val="center"/>
        </w:trPr>
        <w:tc>
          <w:tcPr>
            <w:tcW w:w="404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项</w:t>
            </w:r>
            <w:r>
              <w:rPr>
                <w:rFonts w:ascii="宋体" w:eastAsia="仿宋_GB2312" w:hAnsi="宋体" w:cs="宋体"/>
                <w:b/>
                <w:bCs/>
                <w:kern w:val="0"/>
                <w:sz w:val="28"/>
                <w:szCs w:val="28"/>
              </w:rPr>
              <w:t xml:space="preserve">   </w:t>
            </w:r>
            <w:r>
              <w:rPr>
                <w:rFonts w:ascii="仿宋_GB2312" w:eastAsia="仿宋_GB2312" w:cs="宋体" w:hint="eastAsia"/>
                <w:b/>
                <w:bCs/>
                <w:kern w:val="0"/>
                <w:sz w:val="28"/>
                <w:szCs w:val="28"/>
              </w:rPr>
              <w:t>目</w:t>
            </w:r>
          </w:p>
        </w:tc>
        <w:tc>
          <w:tcPr>
            <w:tcW w:w="260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数量</w:t>
            </w:r>
          </w:p>
        </w:tc>
        <w:tc>
          <w:tcPr>
            <w:tcW w:w="3810"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价值（金额单位：万元）</w:t>
            </w:r>
          </w:p>
        </w:tc>
      </w:tr>
      <w:tr w:rsidR="009C0F4E">
        <w:trPr>
          <w:trHeight w:val="645"/>
          <w:tblCellSpacing w:w="0" w:type="dxa"/>
          <w:jc w:val="center"/>
        </w:trPr>
        <w:tc>
          <w:tcPr>
            <w:tcW w:w="404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资产总额</w:t>
            </w:r>
          </w:p>
        </w:tc>
        <w:tc>
          <w:tcPr>
            <w:tcW w:w="2605" w:type="dxa"/>
            <w:tcBorders>
              <w:top w:val="single" w:sz="4" w:space="0" w:color="auto"/>
              <w:left w:val="single" w:sz="4" w:space="0" w:color="auto"/>
              <w:bottom w:val="single" w:sz="4" w:space="0" w:color="auto"/>
              <w:right w:val="single" w:sz="4" w:space="0" w:color="auto"/>
            </w:tcBorders>
            <w:vAlign w:val="center"/>
          </w:tcPr>
          <w:p w:rsidR="009C0F4E" w:rsidRDefault="009C0F4E">
            <w:pPr>
              <w:widowControl/>
              <w:jc w:val="center"/>
              <w:rPr>
                <w:rFonts w:ascii="仿宋_GB2312" w:eastAsia="仿宋_GB2312" w:cs="宋体"/>
                <w:kern w:val="0"/>
                <w:sz w:val="28"/>
                <w:szCs w:val="28"/>
              </w:rPr>
            </w:pPr>
          </w:p>
        </w:tc>
        <w:tc>
          <w:tcPr>
            <w:tcW w:w="3810"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379.86</w:t>
            </w:r>
          </w:p>
        </w:tc>
      </w:tr>
      <w:tr w:rsidR="009C0F4E">
        <w:trPr>
          <w:trHeight w:val="645"/>
          <w:tblCellSpacing w:w="0" w:type="dxa"/>
          <w:jc w:val="center"/>
        </w:trPr>
        <w:tc>
          <w:tcPr>
            <w:tcW w:w="404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1</w:t>
            </w:r>
            <w:r>
              <w:rPr>
                <w:rFonts w:ascii="仿宋_GB2312" w:eastAsia="仿宋_GB2312" w:cs="宋体" w:hint="eastAsia"/>
                <w:kern w:val="0"/>
                <w:sz w:val="28"/>
                <w:szCs w:val="28"/>
              </w:rPr>
              <w:t>、房屋（平方米）</w:t>
            </w:r>
          </w:p>
        </w:tc>
        <w:tc>
          <w:tcPr>
            <w:tcW w:w="260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426.6</w:t>
            </w:r>
          </w:p>
        </w:tc>
        <w:tc>
          <w:tcPr>
            <w:tcW w:w="3810"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40.95</w:t>
            </w:r>
          </w:p>
        </w:tc>
      </w:tr>
      <w:tr w:rsidR="009C0F4E">
        <w:trPr>
          <w:trHeight w:val="645"/>
          <w:tblCellSpacing w:w="0" w:type="dxa"/>
          <w:jc w:val="center"/>
        </w:trPr>
        <w:tc>
          <w:tcPr>
            <w:tcW w:w="404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宋体" w:eastAsia="仿宋_GB2312" w:hAnsi="宋体" w:cs="宋体"/>
                <w:kern w:val="0"/>
                <w:sz w:val="28"/>
                <w:szCs w:val="28"/>
              </w:rPr>
              <w:t xml:space="preserve">   </w:t>
            </w:r>
            <w:r>
              <w:rPr>
                <w:rFonts w:ascii="仿宋_GB2312" w:eastAsia="仿宋_GB2312" w:cs="宋体" w:hint="eastAsia"/>
                <w:kern w:val="0"/>
                <w:sz w:val="28"/>
                <w:szCs w:val="28"/>
              </w:rPr>
              <w:t>其中：办公用房（平方米）</w:t>
            </w:r>
          </w:p>
        </w:tc>
        <w:tc>
          <w:tcPr>
            <w:tcW w:w="260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426.6</w:t>
            </w:r>
          </w:p>
        </w:tc>
        <w:tc>
          <w:tcPr>
            <w:tcW w:w="3810"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40.95</w:t>
            </w:r>
          </w:p>
        </w:tc>
      </w:tr>
      <w:tr w:rsidR="009C0F4E">
        <w:trPr>
          <w:trHeight w:val="645"/>
          <w:tblCellSpacing w:w="0" w:type="dxa"/>
          <w:jc w:val="center"/>
        </w:trPr>
        <w:tc>
          <w:tcPr>
            <w:tcW w:w="404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2</w:t>
            </w:r>
            <w:r>
              <w:rPr>
                <w:rFonts w:ascii="仿宋_GB2312" w:eastAsia="仿宋_GB2312" w:cs="宋体" w:hint="eastAsia"/>
                <w:kern w:val="0"/>
                <w:sz w:val="28"/>
                <w:szCs w:val="28"/>
              </w:rPr>
              <w:t>、车辆（台、辆）</w:t>
            </w:r>
          </w:p>
        </w:tc>
        <w:tc>
          <w:tcPr>
            <w:tcW w:w="260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1</w:t>
            </w:r>
          </w:p>
        </w:tc>
        <w:tc>
          <w:tcPr>
            <w:tcW w:w="3810"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14.39</w:t>
            </w:r>
          </w:p>
        </w:tc>
      </w:tr>
      <w:tr w:rsidR="009C0F4E">
        <w:trPr>
          <w:trHeight w:val="645"/>
          <w:tblCellSpacing w:w="0" w:type="dxa"/>
          <w:jc w:val="center"/>
        </w:trPr>
        <w:tc>
          <w:tcPr>
            <w:tcW w:w="404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3</w:t>
            </w:r>
            <w:r>
              <w:rPr>
                <w:rFonts w:ascii="仿宋_GB2312" w:eastAsia="仿宋_GB2312" w:cs="宋体" w:hint="eastAsia"/>
                <w:kern w:val="0"/>
                <w:sz w:val="28"/>
                <w:szCs w:val="28"/>
              </w:rPr>
              <w:t>、单价在</w:t>
            </w:r>
            <w:r>
              <w:rPr>
                <w:rFonts w:ascii="仿宋_GB2312" w:eastAsia="仿宋_GB2312" w:cs="宋体" w:hint="eastAsia"/>
                <w:kern w:val="0"/>
                <w:sz w:val="28"/>
                <w:szCs w:val="28"/>
              </w:rPr>
              <w:t>50</w:t>
            </w:r>
            <w:r>
              <w:rPr>
                <w:rFonts w:ascii="仿宋_GB2312" w:eastAsia="仿宋_GB2312" w:cs="宋体" w:hint="eastAsia"/>
                <w:kern w:val="0"/>
                <w:sz w:val="28"/>
                <w:szCs w:val="28"/>
              </w:rPr>
              <w:t>万元以上的设备</w:t>
            </w:r>
          </w:p>
        </w:tc>
        <w:tc>
          <w:tcPr>
            <w:tcW w:w="260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1</w:t>
            </w:r>
          </w:p>
        </w:tc>
        <w:tc>
          <w:tcPr>
            <w:tcW w:w="3810"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77.97</w:t>
            </w:r>
          </w:p>
        </w:tc>
      </w:tr>
      <w:tr w:rsidR="009C0F4E">
        <w:trPr>
          <w:trHeight w:val="645"/>
          <w:tblCellSpacing w:w="0" w:type="dxa"/>
          <w:jc w:val="center"/>
        </w:trPr>
        <w:tc>
          <w:tcPr>
            <w:tcW w:w="4045"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4</w:t>
            </w:r>
            <w:r>
              <w:rPr>
                <w:rFonts w:ascii="仿宋_GB2312" w:eastAsia="仿宋_GB2312" w:cs="宋体" w:hint="eastAsia"/>
                <w:kern w:val="0"/>
                <w:sz w:val="28"/>
                <w:szCs w:val="28"/>
              </w:rPr>
              <w:t>、其他固定资产</w:t>
            </w:r>
          </w:p>
        </w:tc>
        <w:tc>
          <w:tcPr>
            <w:tcW w:w="2605" w:type="dxa"/>
            <w:tcBorders>
              <w:top w:val="single" w:sz="4" w:space="0" w:color="auto"/>
              <w:left w:val="single" w:sz="4" w:space="0" w:color="auto"/>
              <w:bottom w:val="single" w:sz="4" w:space="0" w:color="auto"/>
              <w:right w:val="single" w:sz="4" w:space="0" w:color="auto"/>
            </w:tcBorders>
            <w:vAlign w:val="center"/>
          </w:tcPr>
          <w:p w:rsidR="009C0F4E" w:rsidRDefault="009C0F4E">
            <w:pPr>
              <w:widowControl/>
              <w:jc w:val="center"/>
              <w:rPr>
                <w:rFonts w:ascii="宋体" w:eastAsia="仿宋_GB2312" w:hAnsi="宋体" w:cs="宋体"/>
                <w:kern w:val="0"/>
                <w:sz w:val="28"/>
                <w:szCs w:val="28"/>
              </w:rPr>
            </w:pPr>
          </w:p>
        </w:tc>
        <w:tc>
          <w:tcPr>
            <w:tcW w:w="3810" w:type="dxa"/>
            <w:tcBorders>
              <w:top w:val="single" w:sz="4" w:space="0" w:color="auto"/>
              <w:left w:val="single" w:sz="4" w:space="0" w:color="auto"/>
              <w:bottom w:val="single" w:sz="4" w:space="0" w:color="auto"/>
              <w:right w:val="single" w:sz="4" w:space="0" w:color="auto"/>
            </w:tcBorders>
            <w:vAlign w:val="center"/>
          </w:tcPr>
          <w:p w:rsidR="009C0F4E" w:rsidRDefault="00B22BD4">
            <w:pPr>
              <w:widowControl/>
              <w:jc w:val="center"/>
              <w:rPr>
                <w:rFonts w:ascii="仿宋_GB2312" w:eastAsia="仿宋_GB2312" w:cs="宋体"/>
                <w:kern w:val="0"/>
                <w:sz w:val="28"/>
                <w:szCs w:val="28"/>
              </w:rPr>
            </w:pPr>
            <w:r>
              <w:rPr>
                <w:rFonts w:ascii="仿宋_GB2312" w:eastAsia="仿宋_GB2312" w:cs="宋体" w:hint="eastAsia"/>
                <w:kern w:val="0"/>
                <w:sz w:val="28"/>
                <w:szCs w:val="28"/>
              </w:rPr>
              <w:t>246.55</w:t>
            </w:r>
          </w:p>
        </w:tc>
      </w:tr>
    </w:tbl>
    <w:p w:rsidR="00B22BD4" w:rsidRPr="006B66D0" w:rsidRDefault="00B22BD4" w:rsidP="00B22BD4">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6B66D0">
        <w:rPr>
          <w:rFonts w:ascii="Times New Roman" w:eastAsia="黑体" w:hAnsi="Times New Roman" w:cs="Times New Roman"/>
          <w:sz w:val="32"/>
          <w:szCs w:val="32"/>
        </w:rPr>
        <w:t>八、名词解释</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1</w:t>
      </w:r>
      <w:r w:rsidRPr="006B66D0">
        <w:rPr>
          <w:rFonts w:ascii="Times New Roman" w:eastAsia="仿宋_GB2312" w:hAnsi="Times New Roman" w:cs="Times New Roman"/>
          <w:b/>
          <w:sz w:val="32"/>
          <w:szCs w:val="32"/>
        </w:rPr>
        <w:t>、一般公共预算拨款收入：</w:t>
      </w:r>
      <w:r w:rsidRPr="006B66D0">
        <w:rPr>
          <w:rFonts w:ascii="Times New Roman" w:eastAsia="仿宋_GB2312" w:hAnsi="Times New Roman" w:cs="Times New Roman"/>
          <w:sz w:val="32"/>
          <w:szCs w:val="32"/>
        </w:rPr>
        <w:t>指省级财政当年拨付的资金。</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2</w:t>
      </w:r>
      <w:r w:rsidRPr="006B66D0">
        <w:rPr>
          <w:rFonts w:ascii="Times New Roman" w:eastAsia="仿宋_GB2312" w:hAnsi="Times New Roman" w:cs="Times New Roman"/>
          <w:b/>
          <w:sz w:val="32"/>
          <w:szCs w:val="32"/>
        </w:rPr>
        <w:t>、事业收入：</w:t>
      </w:r>
      <w:r w:rsidRPr="006B66D0">
        <w:rPr>
          <w:rFonts w:ascii="Times New Roman" w:eastAsia="仿宋_GB2312" w:hAnsi="Times New Roman" w:cs="Times New Roman"/>
          <w:sz w:val="32"/>
          <w:szCs w:val="32"/>
        </w:rPr>
        <w:t>指事业单位开展专业业务活动及辅助活动所取得的收入。</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b/>
          <w:sz w:val="32"/>
          <w:szCs w:val="32"/>
        </w:rPr>
      </w:pPr>
      <w:r w:rsidRPr="006B66D0">
        <w:rPr>
          <w:rFonts w:ascii="Times New Roman" w:eastAsia="仿宋_GB2312" w:hAnsi="Times New Roman" w:cs="Times New Roman"/>
          <w:b/>
          <w:sz w:val="32"/>
          <w:szCs w:val="32"/>
        </w:rPr>
        <w:t>3</w:t>
      </w:r>
      <w:r w:rsidRPr="006B66D0">
        <w:rPr>
          <w:rFonts w:ascii="Times New Roman" w:eastAsia="仿宋_GB2312" w:hAnsi="Times New Roman" w:cs="Times New Roman"/>
          <w:b/>
          <w:sz w:val="32"/>
          <w:szCs w:val="32"/>
        </w:rPr>
        <w:t>、其他收入：</w:t>
      </w:r>
      <w:r w:rsidRPr="006B66D0">
        <w:rPr>
          <w:rFonts w:ascii="Times New Roman" w:eastAsia="仿宋_GB2312" w:hAnsi="Times New Roman" w:cs="Times New Roman"/>
          <w:sz w:val="32"/>
          <w:szCs w:val="32"/>
        </w:rPr>
        <w:t>指除</w:t>
      </w:r>
      <w:r w:rsidRPr="006B66D0">
        <w:rPr>
          <w:rFonts w:ascii="Times New Roman" w:eastAsia="仿宋_GB2312" w:hAnsi="Times New Roman" w:cs="Times New Roman"/>
          <w:sz w:val="32"/>
          <w:szCs w:val="32"/>
        </w:rPr>
        <w:t>“</w:t>
      </w:r>
      <w:r w:rsidRPr="006B66D0">
        <w:rPr>
          <w:rFonts w:ascii="Times New Roman" w:eastAsia="仿宋_GB2312" w:hAnsi="Times New Roman" w:cs="Times New Roman"/>
          <w:sz w:val="32"/>
          <w:szCs w:val="32"/>
        </w:rPr>
        <w:t>一般公共预算拨款收入</w:t>
      </w:r>
      <w:r w:rsidRPr="006B66D0">
        <w:rPr>
          <w:rFonts w:ascii="Times New Roman" w:eastAsia="仿宋_GB2312" w:hAnsi="Times New Roman" w:cs="Times New Roman"/>
          <w:sz w:val="32"/>
          <w:szCs w:val="32"/>
        </w:rPr>
        <w:t>”</w:t>
      </w:r>
      <w:r w:rsidRPr="006B66D0">
        <w:rPr>
          <w:rFonts w:ascii="Times New Roman" w:eastAsia="仿宋_GB2312" w:hAnsi="Times New Roman" w:cs="Times New Roman"/>
          <w:sz w:val="32"/>
          <w:szCs w:val="32"/>
        </w:rPr>
        <w:t>、</w:t>
      </w:r>
      <w:r w:rsidRPr="006B66D0">
        <w:rPr>
          <w:rFonts w:ascii="Times New Roman" w:eastAsia="仿宋_GB2312" w:hAnsi="Times New Roman" w:cs="Times New Roman"/>
          <w:sz w:val="32"/>
          <w:szCs w:val="32"/>
        </w:rPr>
        <w:t>“</w:t>
      </w:r>
      <w:r w:rsidRPr="006B66D0">
        <w:rPr>
          <w:rFonts w:ascii="Times New Roman" w:eastAsia="仿宋_GB2312" w:hAnsi="Times New Roman" w:cs="Times New Roman"/>
          <w:sz w:val="32"/>
          <w:szCs w:val="32"/>
        </w:rPr>
        <w:t>事业收入</w:t>
      </w:r>
      <w:r w:rsidRPr="006B66D0">
        <w:rPr>
          <w:rFonts w:ascii="Times New Roman" w:eastAsia="仿宋_GB2312" w:hAnsi="Times New Roman" w:cs="Times New Roman"/>
          <w:sz w:val="32"/>
          <w:szCs w:val="32"/>
        </w:rPr>
        <w:t>”</w:t>
      </w:r>
      <w:r w:rsidRPr="006B66D0">
        <w:rPr>
          <w:rFonts w:ascii="Times New Roman" w:eastAsia="仿宋_GB2312" w:hAnsi="Times New Roman" w:cs="Times New Roman"/>
          <w:sz w:val="32"/>
          <w:szCs w:val="32"/>
        </w:rPr>
        <w:t>等以外的收入。主要是按规定动用的租房收入、存款利息收入等。</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4</w:t>
      </w:r>
      <w:r w:rsidRPr="006B66D0">
        <w:rPr>
          <w:rFonts w:ascii="Times New Roman" w:eastAsia="仿宋_GB2312" w:hAnsi="Times New Roman" w:cs="Times New Roman"/>
          <w:b/>
          <w:sz w:val="32"/>
          <w:szCs w:val="32"/>
        </w:rPr>
        <w:t>、基本支出：</w:t>
      </w:r>
      <w:r w:rsidRPr="006B66D0">
        <w:rPr>
          <w:rFonts w:ascii="Times New Roman" w:eastAsia="仿宋_GB2312" w:hAnsi="Times New Roman" w:cs="Times New Roman"/>
          <w:sz w:val="32"/>
          <w:szCs w:val="32"/>
        </w:rPr>
        <w:t>指为保障机构正常运转、完成日常工作任务而发生的人员支出和公用支出。</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5</w:t>
      </w:r>
      <w:r w:rsidRPr="006B66D0">
        <w:rPr>
          <w:rFonts w:ascii="Times New Roman" w:eastAsia="仿宋_GB2312" w:hAnsi="Times New Roman" w:cs="Times New Roman"/>
          <w:b/>
          <w:sz w:val="32"/>
          <w:szCs w:val="32"/>
        </w:rPr>
        <w:t>、项目支出：</w:t>
      </w:r>
      <w:r w:rsidRPr="006B66D0">
        <w:rPr>
          <w:rFonts w:ascii="Times New Roman" w:eastAsia="仿宋_GB2312" w:hAnsi="Times New Roman" w:cs="Times New Roman"/>
          <w:sz w:val="32"/>
          <w:szCs w:val="32"/>
        </w:rPr>
        <w:t>指在基本支出之外为完成特定行政任务和事业发展目标所发生的支出。</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6</w:t>
      </w:r>
      <w:r w:rsidRPr="006B66D0">
        <w:rPr>
          <w:rFonts w:ascii="Times New Roman" w:eastAsia="仿宋_GB2312" w:hAnsi="Times New Roman" w:cs="Times New Roman"/>
          <w:b/>
          <w:sz w:val="32"/>
          <w:szCs w:val="32"/>
        </w:rPr>
        <w:t>、上缴上级支出：</w:t>
      </w:r>
      <w:r w:rsidRPr="006B66D0">
        <w:rPr>
          <w:rFonts w:ascii="Times New Roman" w:eastAsia="仿宋_GB2312" w:hAnsi="Times New Roman" w:cs="Times New Roman"/>
          <w:sz w:val="32"/>
          <w:szCs w:val="32"/>
        </w:rPr>
        <w:t>指下级单位上缴上级的支出。</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7</w:t>
      </w:r>
      <w:r w:rsidRPr="006B66D0">
        <w:rPr>
          <w:rFonts w:ascii="Times New Roman" w:eastAsia="仿宋_GB2312" w:hAnsi="Times New Roman" w:cs="Times New Roman"/>
          <w:b/>
          <w:sz w:val="32"/>
          <w:szCs w:val="32"/>
        </w:rPr>
        <w:t>、</w:t>
      </w:r>
      <w:r w:rsidRPr="006B66D0">
        <w:rPr>
          <w:rFonts w:ascii="Times New Roman" w:eastAsia="仿宋_GB2312" w:hAnsi="Times New Roman" w:cs="Times New Roman"/>
          <w:b/>
          <w:sz w:val="32"/>
          <w:szCs w:val="32"/>
        </w:rPr>
        <w:t>“</w:t>
      </w:r>
      <w:r w:rsidRPr="006B66D0">
        <w:rPr>
          <w:rFonts w:ascii="Times New Roman" w:eastAsia="仿宋_GB2312" w:hAnsi="Times New Roman" w:cs="Times New Roman"/>
          <w:b/>
          <w:sz w:val="32"/>
          <w:szCs w:val="32"/>
        </w:rPr>
        <w:t>三公</w:t>
      </w:r>
      <w:r w:rsidRPr="006B66D0">
        <w:rPr>
          <w:rFonts w:ascii="Times New Roman" w:eastAsia="仿宋_GB2312" w:hAnsi="Times New Roman" w:cs="Times New Roman"/>
          <w:b/>
          <w:sz w:val="32"/>
          <w:szCs w:val="32"/>
        </w:rPr>
        <w:t>”</w:t>
      </w:r>
      <w:r w:rsidRPr="006B66D0">
        <w:rPr>
          <w:rFonts w:ascii="Times New Roman" w:eastAsia="仿宋_GB2312" w:hAnsi="Times New Roman" w:cs="Times New Roman"/>
          <w:b/>
          <w:sz w:val="32"/>
          <w:szCs w:val="32"/>
        </w:rPr>
        <w:t>经费：</w:t>
      </w:r>
      <w:r w:rsidRPr="006B66D0">
        <w:rPr>
          <w:rFonts w:ascii="Times New Roman" w:eastAsia="仿宋_GB2312" w:hAnsi="Times New Roman" w:cs="Times New Roman"/>
          <w:sz w:val="32"/>
          <w:szCs w:val="32"/>
        </w:rPr>
        <w:t>纳入省级财政预算管理的</w:t>
      </w:r>
      <w:r w:rsidRPr="006B66D0">
        <w:rPr>
          <w:rFonts w:ascii="Times New Roman" w:eastAsia="仿宋_GB2312" w:hAnsi="Times New Roman" w:cs="Times New Roman"/>
          <w:sz w:val="32"/>
          <w:szCs w:val="32"/>
        </w:rPr>
        <w:t>“</w:t>
      </w:r>
      <w:r w:rsidRPr="006B66D0">
        <w:rPr>
          <w:rFonts w:ascii="Times New Roman" w:eastAsia="仿宋_GB2312" w:hAnsi="Times New Roman" w:cs="Times New Roman"/>
          <w:sz w:val="32"/>
          <w:szCs w:val="32"/>
        </w:rPr>
        <w:t>三公</w:t>
      </w:r>
      <w:r w:rsidRPr="006B66D0">
        <w:rPr>
          <w:rFonts w:ascii="Times New Roman" w:eastAsia="仿宋_GB2312" w:hAnsi="Times New Roman" w:cs="Times New Roman"/>
          <w:sz w:val="32"/>
          <w:szCs w:val="32"/>
        </w:rPr>
        <w:t>”</w:t>
      </w:r>
      <w:r w:rsidRPr="006B66D0">
        <w:rPr>
          <w:rFonts w:ascii="Times New Roman" w:eastAsia="仿宋_GB2312" w:hAnsi="Times New Roman"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8</w:t>
      </w:r>
      <w:r w:rsidRPr="006B66D0">
        <w:rPr>
          <w:rFonts w:ascii="Times New Roman" w:eastAsia="仿宋_GB2312" w:hAnsi="Times New Roman" w:cs="Times New Roman"/>
          <w:b/>
          <w:sz w:val="32"/>
          <w:szCs w:val="32"/>
        </w:rPr>
        <w:t>、</w:t>
      </w:r>
      <w:bookmarkStart w:id="3" w:name="_GoBack"/>
      <w:bookmarkEnd w:id="3"/>
      <w:r w:rsidRPr="006B66D0">
        <w:rPr>
          <w:rFonts w:ascii="Times New Roman" w:eastAsia="仿宋_GB2312" w:hAnsi="Times New Roman" w:cs="Times New Roman"/>
          <w:b/>
          <w:sz w:val="32"/>
          <w:szCs w:val="32"/>
        </w:rPr>
        <w:t>机关运行费：</w:t>
      </w:r>
      <w:r w:rsidRPr="006B66D0">
        <w:rPr>
          <w:rFonts w:ascii="Times New Roman" w:eastAsia="仿宋_GB2312" w:hAnsi="Times New Roman"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9</w:t>
      </w:r>
      <w:r w:rsidRPr="006B66D0">
        <w:rPr>
          <w:rFonts w:ascii="Times New Roman" w:eastAsia="仿宋_GB2312" w:hAnsi="Times New Roman" w:cs="Times New Roman"/>
          <w:b/>
          <w:sz w:val="32"/>
          <w:szCs w:val="32"/>
        </w:rPr>
        <w:t>、上年结转：</w:t>
      </w:r>
      <w:r w:rsidRPr="006B66D0">
        <w:rPr>
          <w:rFonts w:ascii="Times New Roman" w:eastAsia="仿宋_GB2312" w:hAnsi="Times New Roman" w:cs="Times New Roman"/>
          <w:sz w:val="32"/>
          <w:szCs w:val="32"/>
        </w:rPr>
        <w:t>指以前年度尚未完成、结转到本年仍按原规定用途继续使用的资金。</w:t>
      </w:r>
    </w:p>
    <w:p w:rsidR="00B22BD4" w:rsidRPr="006B66D0" w:rsidRDefault="00B22BD4" w:rsidP="00B22BD4">
      <w:pPr>
        <w:tabs>
          <w:tab w:val="left" w:pos="11490"/>
        </w:tabs>
        <w:spacing w:line="584" w:lineRule="exact"/>
        <w:ind w:firstLineChars="200" w:firstLine="643"/>
        <w:rPr>
          <w:rFonts w:ascii="Times New Roman" w:eastAsia="仿宋_GB2312" w:hAnsi="Times New Roman" w:cs="Times New Roman"/>
          <w:sz w:val="32"/>
          <w:szCs w:val="32"/>
        </w:rPr>
      </w:pPr>
      <w:r w:rsidRPr="006B66D0">
        <w:rPr>
          <w:rFonts w:ascii="Times New Roman" w:eastAsia="仿宋_GB2312" w:hAnsi="Times New Roman" w:cs="Times New Roman"/>
          <w:b/>
          <w:sz w:val="32"/>
          <w:szCs w:val="32"/>
        </w:rPr>
        <w:t>10</w:t>
      </w:r>
      <w:r w:rsidRPr="006B66D0">
        <w:rPr>
          <w:rFonts w:ascii="Times New Roman" w:eastAsia="仿宋_GB2312" w:hAnsi="Times New Roman" w:cs="Times New Roman"/>
          <w:b/>
          <w:sz w:val="32"/>
          <w:szCs w:val="32"/>
        </w:rPr>
        <w:t>、事业单位经营支出：</w:t>
      </w:r>
      <w:r w:rsidRPr="006B66D0">
        <w:rPr>
          <w:rFonts w:ascii="Times New Roman" w:eastAsia="仿宋_GB2312" w:hAnsi="Times New Roman" w:cs="Times New Roman"/>
          <w:sz w:val="32"/>
          <w:szCs w:val="32"/>
        </w:rPr>
        <w:t>指事业单位在专业业务活动及其辅助活动之外开展非独立核算经营活动发生的支出。</w:t>
      </w:r>
    </w:p>
    <w:p w:rsidR="00B22BD4" w:rsidRPr="006B66D0" w:rsidRDefault="00B22BD4" w:rsidP="00B22BD4">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6B66D0">
        <w:rPr>
          <w:rFonts w:ascii="Times New Roman" w:eastAsia="黑体" w:hAnsi="Times New Roman" w:cs="Times New Roman"/>
          <w:sz w:val="32"/>
          <w:szCs w:val="32"/>
        </w:rPr>
        <w:t>九、其他需要说明的事项</w:t>
      </w:r>
    </w:p>
    <w:p w:rsidR="00B22BD4" w:rsidRPr="006749E1" w:rsidRDefault="00B22BD4" w:rsidP="00B22BD4">
      <w:pPr>
        <w:spacing w:line="584" w:lineRule="exact"/>
        <w:ind w:firstLineChars="200" w:firstLine="640"/>
        <w:rPr>
          <w:rFonts w:ascii="Times New Roman" w:eastAsia="仿宋_GB2312" w:hAnsi="Times New Roman" w:cs="Times New Roman"/>
          <w:sz w:val="32"/>
          <w:szCs w:val="32"/>
        </w:rPr>
      </w:pPr>
      <w:r w:rsidRPr="006B66D0">
        <w:rPr>
          <w:rFonts w:ascii="Times New Roman" w:eastAsia="仿宋_GB2312" w:hAnsi="Times New Roman" w:cs="Times New Roman"/>
          <w:sz w:val="32"/>
          <w:szCs w:val="32"/>
        </w:rPr>
        <w:t>我部门无其他需要说明的事项。</w:t>
      </w:r>
    </w:p>
    <w:p w:rsidR="009C0F4E" w:rsidRDefault="00B22BD4">
      <w:pPr>
        <w:widowControl/>
        <w:spacing w:line="360" w:lineRule="atLeast"/>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 </w:t>
      </w:r>
    </w:p>
    <w:p w:rsidR="009C0F4E" w:rsidRDefault="009C0F4E">
      <w:pPr>
        <w:rPr>
          <w:rFonts w:eastAsia="仿宋_GB2312"/>
          <w:sz w:val="32"/>
          <w:szCs w:val="32"/>
        </w:rPr>
      </w:pPr>
    </w:p>
    <w:sectPr w:rsidR="009C0F4E">
      <w:pgSz w:w="16838" w:h="11906" w:orient="landscape"/>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variable"/>
    <w:sig w:usb0="00000001" w:usb1="080E0000" w:usb2="00000010" w:usb3="00000000" w:csb0="00040000" w:csb1="00000000"/>
  </w:font>
  <w:font w:name="方正书宋_GBK">
    <w:altName w:val="宋体"/>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F904D"/>
    <w:multiLevelType w:val="singleLevel"/>
    <w:tmpl w:val="5E4F904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2C"/>
    <w:rsid w:val="00054441"/>
    <w:rsid w:val="000C0AE8"/>
    <w:rsid w:val="00184A3B"/>
    <w:rsid w:val="001A57CE"/>
    <w:rsid w:val="00216120"/>
    <w:rsid w:val="00217B48"/>
    <w:rsid w:val="0028652C"/>
    <w:rsid w:val="002A146A"/>
    <w:rsid w:val="00352330"/>
    <w:rsid w:val="00354B61"/>
    <w:rsid w:val="003F212A"/>
    <w:rsid w:val="00543EA7"/>
    <w:rsid w:val="00621020"/>
    <w:rsid w:val="006F508C"/>
    <w:rsid w:val="007C2EE8"/>
    <w:rsid w:val="007E4488"/>
    <w:rsid w:val="009C0F4E"/>
    <w:rsid w:val="00B22BD4"/>
    <w:rsid w:val="00BA2E09"/>
    <w:rsid w:val="00BD7AF8"/>
    <w:rsid w:val="00C039F0"/>
    <w:rsid w:val="00C930CA"/>
    <w:rsid w:val="00F43937"/>
    <w:rsid w:val="4FEA74B5"/>
    <w:rsid w:val="5409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bCs/>
    </w:rPr>
  </w:style>
  <w:style w:type="paragraph" w:customStyle="1" w:styleId="Default">
    <w:name w:val="Default"/>
    <w:next w:val="a4"/>
    <w:qFormat/>
    <w:pPr>
      <w:widowControl w:val="0"/>
      <w:autoSpaceDE w:val="0"/>
      <w:autoSpaceDN w:val="0"/>
      <w:adjustRightInd w:val="0"/>
    </w:pPr>
    <w:rPr>
      <w:color w:val="000000"/>
      <w:sz w:val="24"/>
      <w:szCs w:val="24"/>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bCs/>
    </w:rPr>
  </w:style>
  <w:style w:type="paragraph" w:customStyle="1" w:styleId="Default">
    <w:name w:val="Default"/>
    <w:next w:val="a4"/>
    <w:qFormat/>
    <w:pPr>
      <w:widowControl w:val="0"/>
      <w:autoSpaceDE w:val="0"/>
      <w:autoSpaceDN w:val="0"/>
      <w:adjustRightInd w:val="0"/>
    </w:pPr>
    <w:rPr>
      <w:color w:val="000000"/>
      <w:sz w:val="24"/>
      <w:szCs w:val="24"/>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557</Words>
  <Characters>3177</Characters>
  <Application>Microsoft Office Word</Application>
  <DocSecurity>0</DocSecurity>
  <Lines>26</Lines>
  <Paragraphs>7</Paragraphs>
  <ScaleCrop>false</ScaleCrop>
  <Company>China</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2019-02-22T02:11:00Z</dcterms:created>
  <dcterms:modified xsi:type="dcterms:W3CDTF">2020-02-25T11:26:00Z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