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中共廊坊市广阳区委网络安全和信息化委员会办公室</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预算法》、《地方预决算公开操作规程》和《河北省省级预算公开办法》规定，现将中共廊坊市广阳区委网络安全和信息化委员会办公室2020年部门预算公开如下：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善与信息化相关的统计调查制度。</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统筹协调全区网络安全保障体系和可信体系建设。头协调有关部门制定相关行业网络安全规划及保障评价指标体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信息共享和通</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四、督促落实我区涉及政治、经济、文化、社会、生态及军事等各个领域网络安全和信息化重大事项;负责协调处理网络安全和信息化重大突发事件与有关应急工作。</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w:t>
      </w:r>
    </w:p>
    <w:p>
      <w:pPr>
        <w:spacing w:line="58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六、负责指导协调全区网络舆情工作。收集、分析、研判、报送和处置网络舆情信息,依法规范舆情服务市场。</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七、推动全区网络阵地建设和重点新闻网站规划建设。指导协调网络游戏、网络视听、网络出版等相关业务</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推动移动互联网发展</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会同有关部门推动传统媒体与新兴媒体融合发展</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负责全区网站转载新闻稿源的管理。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八、推动全区网络社会工作和网络文化、网络文明建设发展、联系、服务网络社会组织</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指导互联网行业自律</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推进网站党建工作。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九、落实互联网信息服务资本准入和信息网络行业安全审查的有关政策。依法按程序办理全区网络新闻业务和论坛博客、搜索引擎等具有新闻舆论及社会动员功能业务及日常监管</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指导全区有关部门督促电信运营企业、接入服务企业、域名注册管理和服务机构做好域名注册、互联网地址</w:t>
      </w:r>
      <w:r>
        <w:rPr>
          <w:rFonts w:hint="eastAsia" w:ascii="仿宋_GB2312" w:hAnsi="Times New Roman" w:eastAsia="仿宋_GB2312" w:cs="Times New Roman"/>
          <w:kern w:val="0"/>
          <w:sz w:val="32"/>
          <w:szCs w:val="32"/>
        </w:rPr>
        <w:t>(IP</w:t>
      </w:r>
      <w:r>
        <w:rPr>
          <w:rFonts w:hint="eastAsia" w:ascii="仿宋_GB2312" w:hAnsi="方正仿宋_GBK" w:eastAsia="仿宋_GB2312" w:cs="Times New Roman"/>
          <w:kern w:val="0"/>
          <w:sz w:val="32"/>
          <w:szCs w:val="32"/>
        </w:rPr>
        <w:t>地址</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分配、网站登记备案、接入以及冈络行为主体身份信息核对等基础管理工作</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指导协调右关部门推进新技术新应用安全评估</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统筹协调全区移动互联网管理。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十、协调推进全区信息网络行业自主创新和发展。协调开展全区互联网经济和发展态势研究</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推动建立健全我区信息网络行业投融资支持服务体系、技术创新服务体系</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统筹协调全区重要信息资源的开发利用与共享。</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十一、规划指导区内机构开展金融信息服务业务。组织开展全区金融信息服务市场监管</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协调金融监管部门建立全区网络金融信息发布、传播监管制度及工作机制。</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十二、组织拟订网络安全和信息化干部人才队伍发展规划</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组织开展网信系统于郭教育培训和人才队伍建设</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规划指导全区互联网新闻信息服务从业人员教育培训和考评工作</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组织开展网络媒介素养教育。</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十三</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组织开展相关领域国内国际交流与合作。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十四</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指导、检查、推动各级各部门网络安全和信息化工作。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 xml:space="preserve">    </w:t>
      </w:r>
      <w:r>
        <w:rPr>
          <w:rFonts w:hint="eastAsia" w:ascii="仿宋_GB2312" w:hAnsi="方正仿宋_GBK" w:eastAsia="仿宋_GB2312" w:cs="Times New Roman"/>
          <w:kern w:val="0"/>
          <w:sz w:val="32"/>
          <w:szCs w:val="32"/>
        </w:rPr>
        <w:t>十五</w:t>
      </w:r>
      <w:r>
        <w:rPr>
          <w:rFonts w:hint="eastAsia" w:ascii="仿宋_GB2312" w:hAnsi="Times New Roman" w:eastAsia="仿宋_GB2312" w:cs="Times New Roman"/>
          <w:kern w:val="0"/>
          <w:sz w:val="32"/>
          <w:szCs w:val="32"/>
        </w:rPr>
        <w:t>、</w:t>
      </w:r>
      <w:r>
        <w:rPr>
          <w:rFonts w:hint="eastAsia" w:ascii="仿宋_GB2312" w:hAnsi="方正仿宋_GBK" w:eastAsia="仿宋_GB2312" w:cs="Times New Roman"/>
          <w:kern w:val="0"/>
          <w:sz w:val="32"/>
          <w:szCs w:val="32"/>
        </w:rPr>
        <w:t>完成省市委网络安全和信息化委员会办公室（省、市互联网信息办公室）和区委、区政府及区委网络安全和信息化委员会、区委宣传部交办的其他任务。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中共廊坊市广阳区委网络安全和信息化委员会办公室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按照预算管理有关规定，目前我区部门预算的编制实行综合预算制度，即全部收入和支出都反映在预算中。中共廊坊市广阳区委网络安全和信息化委员会办公室机关及所属事业单位的收支包含在部门预算中。</w:t>
      </w:r>
    </w:p>
    <w:p>
      <w:pPr>
        <w:spacing w:line="584" w:lineRule="exact"/>
        <w:ind w:firstLine="640"/>
        <w:rPr>
          <w:rFonts w:ascii="Times New Roman" w:hAnsi="Times New Roman" w:eastAsia="仿宋_GB2312" w:cs="Times New Roman"/>
          <w:b/>
          <w:color w:val="FF0000"/>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反映本部门当年全部收入。2020年预算收入</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收支预算总表支出栏、基本支出表、项目支出表按经济分类和支出功能分类科目编制，反映中共廊坊市广阳区委网络安全和信息化委员会办公室年度部门预算中支出预算的总体情况。2020年支出预算</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元，其中基本支出</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70.03</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8.65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项目支出0万元。</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78.68</w:t>
      </w:r>
      <w:r>
        <w:rPr>
          <w:rFonts w:ascii="Times New Roman" w:hAnsi="Times New Roman" w:eastAsia="仿宋_GB2312" w:cs="Times New Roman"/>
          <w:sz w:val="32"/>
          <w:szCs w:val="32"/>
        </w:rPr>
        <w:t>万，主要为增加</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工资等支出；项目支出</w:t>
      </w:r>
      <w:r>
        <w:rPr>
          <w:rFonts w:hint="eastAsia" w:ascii="Times New Roman" w:hAnsi="Times New Roman" w:eastAsia="仿宋_GB2312" w:cs="Times New Roman"/>
          <w:sz w:val="32"/>
          <w:szCs w:val="32"/>
        </w:rPr>
        <w:t>无增减变化；其他支出无增减变化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2020年，我部门机关运行经费共计安排</w:t>
      </w:r>
      <w:r>
        <w:rPr>
          <w:rFonts w:hint="eastAsia" w:ascii="Times New Roman" w:hAnsi="Times New Roman" w:eastAsia="仿宋_GB2312" w:cs="Times New Roman"/>
          <w:sz w:val="32"/>
          <w:szCs w:val="32"/>
        </w:rPr>
        <w:t>8.65</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万元)；公务接待费0万元。与201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2020年区委网信办将</w:t>
      </w:r>
      <w:r>
        <w:rPr>
          <w:rFonts w:ascii="Times New Roman" w:hAnsi="Times New Roman" w:eastAsia="仿宋_GB2312" w:cs="Times New Roman"/>
          <w:sz w:val="32"/>
          <w:szCs w:val="32"/>
        </w:rPr>
        <w:t>完善网络舆情监测研判，确保全区网络舆论安全，加强网络宣传，营造良好网络环境，开展网络生态治理，保障网络安全和关键信息基础设施可靠稳定，全面提升信息化建设水平。建设、管理和维护政务数据中心、网络维护中心和安全管理中心，确保各项工作顺利开展。</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1、互联网宣传和信息内容管理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绩效目标：加强网络安全工作，加强互联网宣传和信息内容管理，加强网络文化建设。</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绩效指标：重大网上宣传活动发稿量大于或等于100篇。          </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2、全区互联网舆情监测运维</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绩效目标：利用舆情监控系统对互联网上涉及广阳区各种信息进行分类梳理，筛选出热点话题和敏感的话题趋势数据，确定舆情在网络中的变化情况，为领导提供决策依据。</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绩效目标：收集、分析、上报舆情信息的数量大于等于5 00条。</w:t>
      </w:r>
    </w:p>
    <w:p>
      <w:pPr>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1、完善制度建设。包括制定完善预算绩效管理制度、资金管理办法、工作保障制度等，为全年预算绩效目标的实现奠定制度基础。</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2、加强支出管理。通过优化支出结构、编细编实预算、加快履行政府采购手续。</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3、加强绩效运行监控。按要求开展绩效运行监控，发现问题及时采取措施，确保绩效目标如期保质实现。</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5、规范财务资产管理。完善财务管理制度，严格审批程序，加强固定资产登记、使用和报废处置管理，做到支出合理，物尽其用。</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7、加强宣传培训调研。加强人员培训，提高本部门职工业务素质；加强调研，提出优化财政资金配置、提高资金使用效益的意见；加大宣传力度，强化预算绩效管理意识，促进预算绩效管理水平进一步提升。</w:t>
      </w: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hint="eastAsia" w:ascii="Times New Roman" w:hAnsi="Times New Roman" w:eastAsia="黑体" w:cs="Times New Roman"/>
          <w:sz w:val="32"/>
          <w:szCs w:val="32"/>
        </w:rPr>
        <w:t>2</w:t>
      </w:r>
      <w:r>
        <w:rPr>
          <w:rFonts w:hint="eastAsia" w:ascii="Times New Roman" w:hAnsi="Times New Roman" w:eastAsia="仿宋_GB2312" w:cs="Times New Roman"/>
          <w:sz w:val="32"/>
          <w:szCs w:val="32"/>
        </w:rPr>
        <w:t>020年，</w:t>
      </w:r>
      <w:bookmarkStart w:id="1" w:name="_Toc471398468"/>
      <w:r>
        <w:rPr>
          <w:rFonts w:ascii="Times New Roman" w:hAnsi="Times New Roman" w:eastAsia="仿宋_GB2312" w:cs="Times New Roman"/>
          <w:sz w:val="32"/>
          <w:szCs w:val="24"/>
        </w:rPr>
        <w:t>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[410]</w:t>
            </w:r>
            <w:r>
              <w:rPr>
                <w:rFonts w:ascii="Times New Roman" w:hAnsi="Times New Roman" w:eastAsia="仿宋_GB2312" w:cs="Times New Roman"/>
                <w:kern w:val="0"/>
                <w:sz w:val="22"/>
              </w:rPr>
              <w:t>中共廊坊市广阳区委网络安全和信息化委员会办公室</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中共廊坊市广阳区委网络安全和信息化委员会办公室上年末资产金额为</w:t>
      </w:r>
      <w:r>
        <w:rPr>
          <w:rFonts w:hint="eastAsia" w:ascii="Times New Roman" w:hAnsi="Times New Roman" w:eastAsia="仿宋_GB2312" w:cs="Times New Roman"/>
          <w:sz w:val="32"/>
          <w:szCs w:val="32"/>
        </w:rPr>
        <w:t>162.63万元，本年度我部门无拟购置固定资产。</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廊坊市广阳区区直部门固定资产占用情况表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编制部门：中共廊坊市广阳区委网络安全和信息化委员会办公室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截止时间：2019年12月31日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162.63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6" w:type="first"/>
      <w:footerReference r:id="rId5"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230899"/>
      <w:docPartObj>
        <w:docPartGallery w:val="AutoText"/>
      </w:docPartObj>
    </w:sdtPr>
    <w:sdtContent>
      <w:p>
        <w:pPr>
          <w:pStyle w:val="4"/>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0561158"/>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4"/>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51CBA"/>
    <w:rsid w:val="00070080"/>
    <w:rsid w:val="00072187"/>
    <w:rsid w:val="00075D5F"/>
    <w:rsid w:val="0008180F"/>
    <w:rsid w:val="00093DA3"/>
    <w:rsid w:val="000B1440"/>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A52A3"/>
    <w:rsid w:val="001B5C1D"/>
    <w:rsid w:val="001E0757"/>
    <w:rsid w:val="001E6DDC"/>
    <w:rsid w:val="001E70E9"/>
    <w:rsid w:val="001F5C92"/>
    <w:rsid w:val="001F7873"/>
    <w:rsid w:val="00202A91"/>
    <w:rsid w:val="00230E48"/>
    <w:rsid w:val="00241FD4"/>
    <w:rsid w:val="00246317"/>
    <w:rsid w:val="00251B12"/>
    <w:rsid w:val="00265318"/>
    <w:rsid w:val="00265F39"/>
    <w:rsid w:val="002835D7"/>
    <w:rsid w:val="00290FD6"/>
    <w:rsid w:val="0029162C"/>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B736A"/>
    <w:rsid w:val="005C0E90"/>
    <w:rsid w:val="005D0C27"/>
    <w:rsid w:val="005D37CA"/>
    <w:rsid w:val="005E3C14"/>
    <w:rsid w:val="005F5714"/>
    <w:rsid w:val="005F7AE1"/>
    <w:rsid w:val="00611D03"/>
    <w:rsid w:val="00614A29"/>
    <w:rsid w:val="00651BA2"/>
    <w:rsid w:val="00654FB9"/>
    <w:rsid w:val="006652BB"/>
    <w:rsid w:val="00673D76"/>
    <w:rsid w:val="006749E1"/>
    <w:rsid w:val="006854F0"/>
    <w:rsid w:val="006B1C4A"/>
    <w:rsid w:val="006B610D"/>
    <w:rsid w:val="006B66D0"/>
    <w:rsid w:val="006C206A"/>
    <w:rsid w:val="006E49F5"/>
    <w:rsid w:val="007013C8"/>
    <w:rsid w:val="00715880"/>
    <w:rsid w:val="00727C84"/>
    <w:rsid w:val="00741AF5"/>
    <w:rsid w:val="0074338E"/>
    <w:rsid w:val="00753836"/>
    <w:rsid w:val="0075393C"/>
    <w:rsid w:val="00754592"/>
    <w:rsid w:val="007545C2"/>
    <w:rsid w:val="00776C08"/>
    <w:rsid w:val="00790ABF"/>
    <w:rsid w:val="007B49AA"/>
    <w:rsid w:val="007C219A"/>
    <w:rsid w:val="007E1DA8"/>
    <w:rsid w:val="007E4B05"/>
    <w:rsid w:val="007F1335"/>
    <w:rsid w:val="007F6C26"/>
    <w:rsid w:val="00800F72"/>
    <w:rsid w:val="00811795"/>
    <w:rsid w:val="00811994"/>
    <w:rsid w:val="00813208"/>
    <w:rsid w:val="00814DF4"/>
    <w:rsid w:val="00815157"/>
    <w:rsid w:val="0083348E"/>
    <w:rsid w:val="008334AE"/>
    <w:rsid w:val="00836FED"/>
    <w:rsid w:val="0083724E"/>
    <w:rsid w:val="00841D53"/>
    <w:rsid w:val="00843DF8"/>
    <w:rsid w:val="00845CD2"/>
    <w:rsid w:val="00852B0D"/>
    <w:rsid w:val="0085425A"/>
    <w:rsid w:val="00855AE2"/>
    <w:rsid w:val="00862CE4"/>
    <w:rsid w:val="00864B7F"/>
    <w:rsid w:val="00881692"/>
    <w:rsid w:val="00882539"/>
    <w:rsid w:val="008858FF"/>
    <w:rsid w:val="00894528"/>
    <w:rsid w:val="008A6576"/>
    <w:rsid w:val="008B3CC5"/>
    <w:rsid w:val="008B52CD"/>
    <w:rsid w:val="008C7C4D"/>
    <w:rsid w:val="008E3F99"/>
    <w:rsid w:val="008E4261"/>
    <w:rsid w:val="008E70D4"/>
    <w:rsid w:val="008F4662"/>
    <w:rsid w:val="0090563F"/>
    <w:rsid w:val="00905D08"/>
    <w:rsid w:val="00925753"/>
    <w:rsid w:val="00937F8B"/>
    <w:rsid w:val="009425F4"/>
    <w:rsid w:val="00943BD8"/>
    <w:rsid w:val="00954B2C"/>
    <w:rsid w:val="00966C5C"/>
    <w:rsid w:val="009676A1"/>
    <w:rsid w:val="00973104"/>
    <w:rsid w:val="00977018"/>
    <w:rsid w:val="009842F6"/>
    <w:rsid w:val="00984E9A"/>
    <w:rsid w:val="00995BF0"/>
    <w:rsid w:val="00996540"/>
    <w:rsid w:val="009A16D5"/>
    <w:rsid w:val="009A353D"/>
    <w:rsid w:val="009B0B77"/>
    <w:rsid w:val="009B511E"/>
    <w:rsid w:val="009B5215"/>
    <w:rsid w:val="009C6C86"/>
    <w:rsid w:val="009D37D3"/>
    <w:rsid w:val="009D3807"/>
    <w:rsid w:val="009F24CE"/>
    <w:rsid w:val="00A0047A"/>
    <w:rsid w:val="00A16E6C"/>
    <w:rsid w:val="00A40F60"/>
    <w:rsid w:val="00A41C27"/>
    <w:rsid w:val="00A44E3D"/>
    <w:rsid w:val="00A72D2E"/>
    <w:rsid w:val="00A74447"/>
    <w:rsid w:val="00A74CE5"/>
    <w:rsid w:val="00A77500"/>
    <w:rsid w:val="00A849B6"/>
    <w:rsid w:val="00A8536F"/>
    <w:rsid w:val="00A911E7"/>
    <w:rsid w:val="00A939D9"/>
    <w:rsid w:val="00AB2966"/>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0257"/>
    <w:rsid w:val="00C362CA"/>
    <w:rsid w:val="00C37A99"/>
    <w:rsid w:val="00C772C1"/>
    <w:rsid w:val="00C93D22"/>
    <w:rsid w:val="00CA7176"/>
    <w:rsid w:val="00CB51D7"/>
    <w:rsid w:val="00CC75B0"/>
    <w:rsid w:val="00CD2773"/>
    <w:rsid w:val="00CE01BA"/>
    <w:rsid w:val="00CE143B"/>
    <w:rsid w:val="00CE3A91"/>
    <w:rsid w:val="00D07DBA"/>
    <w:rsid w:val="00D213C7"/>
    <w:rsid w:val="00D23C16"/>
    <w:rsid w:val="00D27003"/>
    <w:rsid w:val="00D324AD"/>
    <w:rsid w:val="00D9307A"/>
    <w:rsid w:val="00DB4322"/>
    <w:rsid w:val="00DD1540"/>
    <w:rsid w:val="00DD1D0C"/>
    <w:rsid w:val="00DD7049"/>
    <w:rsid w:val="00DE186D"/>
    <w:rsid w:val="00E167C7"/>
    <w:rsid w:val="00E27E52"/>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3C294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link w:val="18"/>
    <w:uiPriority w:val="99"/>
    <w:pPr>
      <w:widowControl/>
      <w:autoSpaceDE w:val="0"/>
      <w:autoSpaceDN w:val="0"/>
      <w:adjustRightInd w:val="0"/>
    </w:pPr>
    <w:rPr>
      <w:rFonts w:ascii="宋体" w:hAnsi="Calibri" w:eastAsia="宋体" w:cs="宋体"/>
      <w:kern w:val="0"/>
      <w:szCs w:val="21"/>
    </w:rPr>
  </w:style>
  <w:style w:type="paragraph" w:styleId="3">
    <w:name w:val="Balloon Text"/>
    <w:basedOn w:val="1"/>
    <w:link w:val="14"/>
    <w:semiHidden/>
    <w:unhideWhenUsed/>
    <w:uiPriority w:val="99"/>
    <w:rPr>
      <w:sz w:val="18"/>
      <w:szCs w:val="18"/>
    </w:rPr>
  </w:style>
  <w:style w:type="paragraph" w:styleId="4">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uiPriority w:val="39"/>
    <w:rPr>
      <w:rFonts w:ascii="Times New Roman" w:hAnsi="Times New Roman" w:eastAsia="宋体" w:cs="Times New Roman"/>
      <w:szCs w:val="24"/>
    </w:rPr>
  </w:style>
  <w:style w:type="paragraph" w:styleId="7">
    <w:name w:val="footnote text"/>
    <w:basedOn w:val="1"/>
    <w:link w:val="16"/>
    <w:semiHidden/>
    <w:unhideWhenUsed/>
    <w:uiPriority w:val="99"/>
    <w:pPr>
      <w:snapToGrid w:val="0"/>
      <w:jc w:val="left"/>
    </w:pPr>
    <w:rPr>
      <w:rFonts w:ascii="Calibri" w:hAnsi="Calibri" w:eastAsia="宋体" w:cs="Times New Roman"/>
      <w:sz w:val="18"/>
      <w:szCs w:val="18"/>
    </w:rPr>
  </w:style>
  <w:style w:type="paragraph" w:styleId="8">
    <w:name w:val="toc 2"/>
    <w:basedOn w:val="1"/>
    <w:next w:val="1"/>
    <w:uiPriority w:val="39"/>
    <w:pPr>
      <w:ind w:left="420" w:leftChars="200"/>
    </w:pPr>
    <w:rPr>
      <w:rFonts w:ascii="Times New Roman" w:hAnsi="Times New Roman" w:eastAsia="宋体" w:cs="Times New Roman"/>
      <w:szCs w:val="24"/>
    </w:rPr>
  </w:style>
  <w:style w:type="character" w:styleId="11">
    <w:name w:val="footnote reference"/>
    <w:semiHidden/>
    <w:unhideWhenUsed/>
    <w:uiPriority w:val="99"/>
    <w:rPr>
      <w:vertAlign w:val="superscript"/>
    </w:rPr>
  </w:style>
  <w:style w:type="character" w:customStyle="1" w:styleId="12">
    <w:name w:val="页眉 Char"/>
    <w:basedOn w:val="10"/>
    <w:link w:val="5"/>
    <w:uiPriority w:val="99"/>
    <w:rPr>
      <w:rFonts w:ascii="Times New Roman" w:hAnsi="Times New Roman" w:eastAsia="宋体" w:cs="Times New Roman"/>
      <w:sz w:val="18"/>
      <w:szCs w:val="18"/>
    </w:rPr>
  </w:style>
  <w:style w:type="character" w:customStyle="1" w:styleId="13">
    <w:name w:val="页脚 Char"/>
    <w:basedOn w:val="10"/>
    <w:link w:val="4"/>
    <w:uiPriority w:val="99"/>
    <w:rPr>
      <w:rFonts w:ascii="Times New Roman" w:hAnsi="Times New Roman" w:eastAsia="宋体" w:cs="Times New Roman"/>
      <w:sz w:val="18"/>
      <w:szCs w:val="18"/>
    </w:rPr>
  </w:style>
  <w:style w:type="character" w:customStyle="1" w:styleId="14">
    <w:name w:val="批注框文本 Char"/>
    <w:basedOn w:val="10"/>
    <w:link w:val="3"/>
    <w:semiHidden/>
    <w:uiPriority w:val="99"/>
    <w:rPr>
      <w:sz w:val="18"/>
      <w:szCs w:val="18"/>
    </w:rPr>
  </w:style>
  <w:style w:type="paragraph" w:customStyle="1" w:styleId="15">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uiPriority w:val="99"/>
    <w:rPr>
      <w:rFonts w:ascii="Calibri" w:hAnsi="Calibri" w:eastAsia="宋体" w:cs="Times New Roman"/>
      <w:sz w:val="18"/>
      <w:szCs w:val="18"/>
    </w:rPr>
  </w:style>
  <w:style w:type="paragraph" w:customStyle="1" w:styleId="17">
    <w:name w:val="[Normal]"/>
    <w:uiPriority w:val="99"/>
    <w:pPr>
      <w:widowControl w:val="0"/>
      <w:autoSpaceDE w:val="0"/>
      <w:autoSpaceDN w:val="0"/>
      <w:adjustRightInd w:val="0"/>
    </w:pPr>
    <w:rPr>
      <w:rFonts w:ascii="宋体" w:hAnsi="Calibri" w:eastAsia="宋体" w:cs="宋体"/>
      <w:kern w:val="0"/>
      <w:sz w:val="24"/>
      <w:szCs w:val="24"/>
      <w:lang w:val="en-US" w:eastAsia="zh-CN" w:bidi="ar-SA"/>
    </w:rPr>
  </w:style>
  <w:style w:type="character" w:customStyle="1" w:styleId="18">
    <w:name w:val="纯文本 Char"/>
    <w:basedOn w:val="10"/>
    <w:link w:val="2"/>
    <w:uiPriority w:val="99"/>
    <w:rPr>
      <w:rFonts w:ascii="宋体"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F167-DA67-4641-9149-85CF59AA38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666</Words>
  <Characters>3798</Characters>
  <Lines>31</Lines>
  <Paragraphs>8</Paragraphs>
  <TotalTime>239</TotalTime>
  <ScaleCrop>false</ScaleCrop>
  <LinksUpToDate>false</LinksUpToDate>
  <CharactersWithSpaces>4456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2020-02-24T06:21:00Z</dcterms:created>
  <dc:creator>guest</dc:creator>
  <cp:lastModifiedBy>Administrator</cp:lastModifiedBy>
  <cp:lastPrinted>2019-02-18T02:45:00Z</cp:lastPrinted>
  <dcterms:modified xsi:type="dcterms:W3CDTF">2024-01-11T08:45:00Z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B73AB8FD07384A29A60D1C9607E785C2</vt:lpwstr>
  </property>
</Properties>
</file>