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both"/>
        <w:rPr>
          <w:rFonts w:ascii="Times New Roman" w:hAnsi="Times New Roman" w:eastAsia="方正小标宋简体" w:cs="Times New Roman"/>
          <w:sz w:val="44"/>
          <w:szCs w:val="44"/>
        </w:rPr>
      </w:pPr>
      <w:bookmarkStart w:id="3" w:name="_GoBack"/>
      <w:r>
        <w:rPr>
          <w:rFonts w:hint="eastAsia" w:ascii="Times New Roman" w:hAnsi="Times New Roman" w:eastAsia="方正小标宋简体" w:cs="Times New Roman"/>
          <w:sz w:val="44"/>
          <w:szCs w:val="44"/>
        </w:rPr>
        <w:t>中共</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广阳区纪律检查委员会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败工作。</w:t>
      </w:r>
    </w:p>
    <w:p>
      <w:pPr>
        <w:spacing w:line="5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二）依照党的章程和其他党内法规履行监督、执纪、问责职责。负责经常对党员进行遵守纪律的教育，作出关于维护党纪的决定；对区委工作机关，区委批准设立的党组（党委），各乡镇、街道党（工）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（三）支持配合巡视巡察工作。承担巡察整改日常监督责任，做好巡察整改督查督办工作，依规依纪依法处置巡视巡察移交的反映领导干部问题线索。</w:t>
      </w:r>
    </w:p>
    <w:p>
      <w:pPr>
        <w:spacing w:line="5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四）负责全区监察工作。贯彻落实党中央、省委、市委和区委关于监察工作的决策部署，维护宪法法律，依法对区委管理的行使公权力的公职人员进行监察，调查职务违法和职务犯罪，开展廉政建设和反腐败工作。</w:t>
      </w:r>
    </w:p>
    <w:p>
      <w:pPr>
        <w:spacing w:line="5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（六） 负责组织协调全面从严治党，党风廉政建设和反腐败宣传教育工作。</w:t>
      </w:r>
    </w:p>
    <w:p>
      <w:pPr>
        <w:spacing w:line="5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（七）负责综合分析全面从严治党、党风廉政建设和反腐败工作情况，对纪检监察工作重要理论及实践问题进行调查研究；制定或者修改全区纪检监察有关制度，参与起草有关规范性文件。</w:t>
      </w:r>
    </w:p>
    <w:p>
      <w:pPr>
        <w:spacing w:line="5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（八）负责组织协调全区反腐败追逃追赃和防逃工作，督促有关单位做好相关工作。</w:t>
      </w:r>
    </w:p>
    <w:p>
      <w:pPr>
        <w:spacing w:line="5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不含科级）干部人事工作。会同有关方面做好区纪委监委派驻（派出）机构、乡镇（街道）纪委、监察办公室（监察组）、区管企业和区属学校、医院纪检监察机构领导班子建设有关工作；组织和指导全区纪检监察系统干部教育培训工作等。</w:t>
      </w:r>
    </w:p>
    <w:p>
      <w:pPr>
        <w:spacing w:line="50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（十）完成市纪委、市监委、区委交办的其他任务。</w:t>
      </w:r>
    </w:p>
    <w:p>
      <w:pPr>
        <w:spacing w:line="500" w:lineRule="exact"/>
        <w:ind w:firstLine="640" w:firstLineChars="200"/>
        <w:jc w:val="left"/>
        <w:rPr>
          <w:rFonts w:hint="eastAsia" w:ascii="仿宋_GB2312" w:hAnsi="Calibri"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中共廊坊市广阳区纪律检查委员会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机关及所属事业单位的收支包含在部门预算中。</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1、收入说明</w:t>
      </w:r>
    </w:p>
    <w:p>
      <w:pPr>
        <w:ind w:firstLine="640" w:firstLineChars="200"/>
        <w:rPr>
          <w:rFonts w:ascii="宋体" w:hAnsi="宋体" w:eastAsia="宋体" w:cs="宋体"/>
          <w:color w:val="000000"/>
          <w:kern w:val="0"/>
          <w:sz w:val="18"/>
          <w:szCs w:val="18"/>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1436.12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1436.12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2、支出说明</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1436.12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1436.12</w:t>
      </w:r>
      <w:r>
        <w:rPr>
          <w:rFonts w:ascii="Times New Roman" w:hAnsi="Times New Roman" w:eastAsia="仿宋_GB2312" w:cs="Times New Roman"/>
          <w:sz w:val="32"/>
          <w:szCs w:val="32"/>
        </w:rPr>
        <w:t>万元，包括人员经</w:t>
      </w:r>
      <w:r>
        <w:rPr>
          <w:rFonts w:hint="eastAsia" w:ascii="Times New Roman" w:hAnsi="Times New Roman" w:eastAsia="仿宋_GB2312" w:cs="Times New Roman"/>
          <w:sz w:val="32"/>
          <w:szCs w:val="32"/>
        </w:rPr>
        <w:t>费1302.58</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133.54</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b/>
          <w:sz w:val="32"/>
          <w:szCs w:val="32"/>
        </w:rPr>
        <w:t xml:space="preserve"> </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1436.12</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99.32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99.32</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133.54</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19.67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19.67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19.67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2020年，区纪委监委将坚持以习近平新时代中国特色社会主义思想为指导，深入贯彻党的十九大和十九届二中、三中、四中全会精神，</w:t>
      </w:r>
      <w:r>
        <w:rPr>
          <w:rFonts w:hint="eastAsia" w:ascii="Times New Roman" w:hAnsi="Times New Roman" w:eastAsia="仿宋_GB2312" w:cs="Times New Roman"/>
          <w:sz w:val="32"/>
          <w:szCs w:val="32"/>
          <w:lang w:eastAsia="zh-CN"/>
        </w:rPr>
        <w:t>增强“四个意识”、坚定“四个自信”、做到“两个维护”</w:t>
      </w:r>
      <w:r>
        <w:rPr>
          <w:rFonts w:ascii="Times New Roman" w:hAnsi="Times New Roman" w:eastAsia="仿宋_GB2312" w:cs="Times New Roman"/>
          <w:sz w:val="32"/>
          <w:szCs w:val="32"/>
        </w:rPr>
        <w:t>，按照省、市纪委监委和区委的各项部署要求，忠实履行党章和宪法、监察法赋予的职责，协助党委深化全面从严治党，坚持和完善党和国家监督体系，强化对权力运行的制约和监督，一体推进不敢腐、不能腐、不想腐，建设高素质专业化纪检监察干部队伍，为建设经济强区、美丽广阳提供坚强纪律保证。重点做好四项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持续压实监督责任，维护良好政治生态。加强对学习习近平新时代中国特色社会主义思想以及党的十九届四中全会精神，习近平总书记重要讲话精神、指示批示落实等情况的监督检查，重点在临空经济区建设政治监督等方面加大工作力度，做到党中央重大决策部署到哪里，监督检查就跟进到哪里，督促各单位部门</w:t>
      </w:r>
      <w:r>
        <w:rPr>
          <w:rFonts w:hint="eastAsia" w:ascii="Times New Roman" w:hAnsi="Times New Roman" w:eastAsia="仿宋_GB2312" w:cs="Times New Roman"/>
          <w:sz w:val="32"/>
          <w:szCs w:val="32"/>
          <w:lang w:eastAsia="zh-CN"/>
        </w:rPr>
        <w:t>增强“四个意识”、坚定“四个自信”、做到“两个维护”</w:t>
      </w:r>
      <w:r>
        <w:rPr>
          <w:rFonts w:ascii="Times New Roman" w:hAnsi="Times New Roman" w:eastAsia="仿宋_GB2312" w:cs="Times New Roman"/>
          <w:sz w:val="32"/>
          <w:szCs w:val="32"/>
        </w:rPr>
        <w:t>。按照全市政治生态评价指标体系“五个维度”和62项三级指标要求，协助区委落实好主体责任，推动全区政治生态持续向好。认真做好“四位一体”监督和政治生态研判工作，建好用好领导干部廉政档案，提出纪检监察建议，强化对领导班子、党组成员特别是“一把手”的监督；认真落实容错纠错机制，用足用好“第一种形态”，为受到诬告、主动作为的干部澄清正名，营造改革创新、敢于担当的政治生态。科学履行监察机关职能职责，稳妥授权各监察办公室、监察组履行职能，强化对行使公权力的公职人员的监督，打通监察监督“最后一公里”。通过日常观察、列席会议、谈心谈话、检查抽查等形式，充分发挥“派”的权威和“驻”的优势，着力补齐日常监督“短板”。认真谋划巡察重点单位、主要内容、方式方法，加快推进巡察全覆盖，确保村级党组织巡察覆盖率达到90%以上；配合做好市委提级巡察和县级交叉巡察，加强市县联动、上下贯通，做好省（区、市）巡视工作指导督导试点县（区）各项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持续推进正风肃纪，巩固优良党风政风。认真贯彻落实中纪办发〔2019〕9号文件精神，结合重要时间节点，持续加强对贯彻落实中央八项规定精神等情况的监督检查，高压查处违规吃喝问题，深入纠治隐形变异新“四风”。强化作风建设日常监督，对反映党员干部的苗头性问题抓早抓小、防微杜渐。加大群众身边腐败和作风问题整治、漠视侵害群众利益问题专项整治工作力度，配合做好扶贫领域腐败和作风问题、民生领域、涉黑腐败和黑恶势力“保护伞”等专项整治工作，取得一批让群众满意的工作成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持续加强腐败惩防，着力完善“三不”机制。紧抓不敢腐的震慑。对各类信访举报线索，加强精准研判，强化专账管理和闭环管理，做好内外部各环节的协调联动，全面提升处置效率。紧盯关键少数、重大工程、重点领域、关键岗位和薄弱环节，全面加强职务违法和职务犯罪调查，依法查处贪污贿赂、滥用职权、玩忽职守、徇私舞弊等各类违法犯罪行为。加强与审判、检察、执法部门的工作衔接，严把事实关、证据关、程序关、法律适用关，把执纪与执法统一起来。全面推进街道谈话室建设，促进规范、安全、文明开展谈话。全面做好审理谈话，有效提升审理质量。扎牢不能腐的笼子。开展对《关于建立“两员一会”监督机制，进一步健全村（居）小微权力监督体系的实施意见》等文件落实情况的监督检查，强化对权力运行的制约和监督。积极研究谋划改革任务，特别是在制度机制上加强研究和谋划，推动全面从严治党的各项思路举措更加完备、有效。增强不想腐的自觉。开展常态化政治性警示教育，坚决抵制和反对庸俗腐朽的政治文化。组织实施廉洁文化进机关、进校园、进社区等活动，挖掘一批廉洁文化传播人才，制作播出一批廉政小视频，持续营造风清气正的社会氛围。</w:t>
      </w:r>
    </w:p>
    <w:p>
      <w:pPr>
        <w:spacing w:line="584" w:lineRule="exact"/>
        <w:ind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（四）持续强化自身建设，打造过硬干部队伍。在持续学懂弄通做实习近平新时代中国特色社会主义思想上下更大功夫，深入落实党的十九大以及十九届二中、三中、四中全会精神，以</w:t>
      </w:r>
      <w:r>
        <w:rPr>
          <w:rFonts w:hint="eastAsia" w:ascii="Times New Roman" w:hAnsi="Times New Roman" w:eastAsia="仿宋_GB2312" w:cs="Times New Roman"/>
          <w:sz w:val="32"/>
          <w:szCs w:val="32"/>
          <w:lang w:eastAsia="zh-CN"/>
        </w:rPr>
        <w:t>理论学习中心组</w:t>
      </w:r>
      <w:r>
        <w:rPr>
          <w:rFonts w:ascii="Times New Roman" w:hAnsi="Times New Roman" w:eastAsia="仿宋_GB2312" w:cs="Times New Roman"/>
          <w:sz w:val="32"/>
          <w:szCs w:val="32"/>
        </w:rPr>
        <w:t>学习为平台，加强纪委监委班子建设，加大干部学习培训力度，提高干部思想政治工作水平、执行政策和法律水平。层层压实全系统全面从严治党主体责任，督促党员干部准确把握政治生态建设具体措施，推动委机关政治生态建设监测评估工作取得成效。落实《河北省纪检监察干部八条禁令》要求，强化作风建设，加强自我监督，做到警钟长鸣，对有关问题线索认真核查、严厉问责，坚决防止“灯下</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败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依照党的章程和其他党内法规履行监督、执纪、问责职责。负责经常对党员进行遵守纪律的教育，作出关于维护党纪的决定；对区委工作机关，区委批准设立的党组（党委），各乡镇、街道党（工）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（三）支持配合巡视巡察工作。承担巡察整改日常监督责任，做好巡察整改督查督办工作，依规依纪依法处置巡视巡察移交的反映领导干部问题线索。</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负责全区监察工作。贯彻落实党中央、省委、市委和区委关于监察工作的决策部署，维护宪法法律，依法对区委管理的行使公权力的公职人员进行监察，调查职务违法和职务犯罪，开展廉政建设和反腐败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 负责组织协调全面从严治党，党风廉政建设和反腐败宣传教育工作。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（七）负责综合分析全面从严治党、党风廉政建设和反腐败工作情况，对纪检监察工作重要理论及实践问题进行调查研究；制定或者修改全区纪检监察有关制度，参与起草有关规范性文件。</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（八）负责组织协调全区反腐败追逃追赃和防逃工作，督促有关单位做好相关工作。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不含科级）干部人事工作。会同有关方面做好区纪委监委派驻（派出）机构、乡镇（街道）纪委、监察办公室（监察组）、区管企业和区属学校、医院纪检监察机构领导班子建设有关工作；组织和指导全区纪检监察系统干部教育培训工作等。</w:t>
      </w:r>
    </w:p>
    <w:p>
      <w:pPr>
        <w:spacing w:line="500" w:lineRule="exact"/>
        <w:ind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（十）完成市纪委、市监委、区委交办的其他任务。</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2020年，区纪委监委将坚持以习近平新时代中国特色社会主义思想为指导，深入贯彻党的十九大和十九届二中、三中、四中全会精神，</w:t>
      </w:r>
      <w:r>
        <w:rPr>
          <w:rFonts w:hint="eastAsia" w:ascii="Times New Roman" w:hAnsi="Times New Roman" w:eastAsia="仿宋_GB2312" w:cs="Times New Roman"/>
          <w:sz w:val="32"/>
          <w:szCs w:val="32"/>
          <w:lang w:eastAsia="zh-CN"/>
        </w:rPr>
        <w:t>增强“四个意识”、坚定“四个自信”、做到“两个维护”</w:t>
      </w:r>
      <w:r>
        <w:rPr>
          <w:rFonts w:ascii="Times New Roman" w:hAnsi="Times New Roman" w:eastAsia="仿宋_GB2312" w:cs="Times New Roman"/>
          <w:sz w:val="32"/>
          <w:szCs w:val="32"/>
        </w:rPr>
        <w:t>，按照省、市纪委监委和区委的各项部署要求，忠实履行党章和宪法、监察法赋予的职责，协助党委深化全面从严治党，坚持和完善党和国家监督体系，强化对权力运行的制约和监督，一体推进不敢腐、不能腐、不想腐，建设高素质专业化纪检监察干部队伍，为建设经济强区、美丽广阳提供坚强纪律保证。重点做好四项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持续压实监督责任，维护良好政治生态。加强对学习习近平新时代中国特色社会主义思想以及党的十九届四中全会精神，习近平总书记重要讲话精神、指示批示落实等情况的监督检查，重点在临空经济区建设政治监督等方面加大工作力度，做到党中央重大决策部署到哪里，监督检查就跟进到哪里，督促各单位部门</w:t>
      </w:r>
      <w:r>
        <w:rPr>
          <w:rFonts w:hint="eastAsia" w:ascii="Times New Roman" w:hAnsi="Times New Roman" w:eastAsia="仿宋_GB2312" w:cs="Times New Roman"/>
          <w:sz w:val="32"/>
          <w:szCs w:val="32"/>
          <w:lang w:eastAsia="zh-CN"/>
        </w:rPr>
        <w:t>增强“四个意识”、坚定“四个自信”、做到“两个维护”</w:t>
      </w:r>
      <w:r>
        <w:rPr>
          <w:rFonts w:ascii="Times New Roman" w:hAnsi="Times New Roman" w:eastAsia="仿宋_GB2312" w:cs="Times New Roman"/>
          <w:sz w:val="32"/>
          <w:szCs w:val="32"/>
        </w:rPr>
        <w:t>。按照全市政治生态评价指标体系“五个维度”和62项三级指标要求，协助区委落实好主体责任，推动全区政治生态持续向好。认真做好“四位一体”监督和政治生态研判工作，建好用好领导干部廉政档案，提出纪检监察建议，强化对领导班子、党组成员特别是“一把手”的监督；认真落实容错纠错机制，用足用好“第一种形态”，为受到诬告、主动作为的干部澄清正名，营造改革创新、敢于担当的政治生态。科学履行监察机关职能职责，稳妥授权各监察办公室、监察组履行职能，强化对行使公权力的公职人员的监督，打通监察监督“最后一公里”。通过日常观察、列席会议、谈心谈话、检查抽查等形式，充分发挥“派”的权威和“驻”的优势，着力补齐日常监督“短板”。认真谋划巡察重点单位、主要内容、方式方法，加快推进巡察全覆盖，确保村级党组织巡察覆盖率达到90%以上；配合做好市委提级巡察和县级交叉巡察，加强市县联动、上下贯通，做好省（区、市）巡视工作指导督导试点县（区）各项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持续推进正风肃纪，巩固优良党风政风。认真贯彻落实中纪办发〔2019〕9号文件精神，结合重要时间节点，持续加强对贯彻落实中央八项规定精神等情况的监督检查，高压查处违规吃喝问题，深入纠治隐形变异新“四风”。强化作风建设日常监督，对反映党员干部的苗头性问题抓早抓小、防微杜渐。加大群众身边腐败和作风问题整治、漠视侵害群众利益问题专项整治工作力度，配合做好扶贫领域腐败和作风问题、民生领域、涉黑腐败和黑恶势力“保护伞”等专项整治工作，取得一批让群众满意的工作成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持续加强腐败惩防，着力完善“三不”机制。紧抓不敢腐的震慑。对各类信访举报线索，加强精准研判，强化专账管理和闭环管理，做好内外部各环节的协调联动，全面提升处置效率。紧盯关键少数、重大工程、重点领域、关键岗位和薄弱环节，全面加强职务违法和职务犯罪调查，依法查处贪污贿赂、滥用职权、玩忽职守、徇私舞弊等各类违法犯罪行为。加强与审判、检察、执法部门的工作衔接，严把事实关、证据关、程序关、法律适用关，把执纪与执法统一起来。全面推进街道谈话室建设，促进规范、安全、文明开展谈话。全面做好审理谈话，有效提升审理质量。扎牢不能腐的笼子。开展对《关于建立“两员一会”监督机制，进一步健全村（居）小微权力监督体系的实施意见》等文件落实情况的监督检查，强化对权力运行的制约和监督。积极研究谋划改革任务，特别是在制度机制上加强研究和谋划，推动全面从严治党的各项思路举措更加完备、有效。增强不想腐的自觉。开展常态化政治性警示教育，坚决抵制和反对庸俗腐朽的政治文化。组织实施廉洁文化进机关、进校园、进社区等活动，挖掘一批廉洁文化传播人才，制作播出一批廉政小视频，持续营造风清气正的社会氛围。</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（四）持续强化自身建设，打造过硬干部队伍。在持续学懂弄通做实习近平新时代中国特色社会主义思想上下更大功夫，深入落实党的十九大以及十九届二中、三中、四中全会精神，以</w:t>
      </w:r>
      <w:r>
        <w:rPr>
          <w:rFonts w:hint="eastAsia" w:ascii="Times New Roman" w:hAnsi="Times New Roman" w:eastAsia="仿宋_GB2312" w:cs="Times New Roman"/>
          <w:sz w:val="32"/>
          <w:szCs w:val="32"/>
          <w:lang w:eastAsia="zh-CN"/>
        </w:rPr>
        <w:t>理论学习中心组</w:t>
      </w:r>
      <w:r>
        <w:rPr>
          <w:rFonts w:ascii="Times New Roman" w:hAnsi="Times New Roman" w:eastAsia="仿宋_GB2312" w:cs="Times New Roman"/>
          <w:sz w:val="32"/>
          <w:szCs w:val="32"/>
        </w:rPr>
        <w:t>学习为平台，加强纪委监委班子建设，加大干部学习培训力度，提高干部思想政治工作水平、执行政策和法律水平。层层压实全系统全面从严治党主体责任，督促党员干部准确把握政治生态建设具体措施，推动委机关政治生态建设监测评估工作取得成效。落实《河北省纪检监察干部八条禁令》要求，强化作风建设，加强自我监督，做到警钟长鸣，对有关问题线索认真核查、严厉问责，坚决防止“灯下黑”。</w:t>
      </w: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[237]中共廊坊市广阳区纪律检查委员会</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中共廊坊市广阳区纪律检查委员会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401.3755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本年度我部门无拟购置固定资产。详见下表。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中共廊坊市广阳区纪律检查委员会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401.3755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135.0985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266.277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hint="eastAsia"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b/>
          <w:sz w:val="32"/>
          <w:szCs w:val="32"/>
        </w:rPr>
        <w:t>6、上缴上级支出：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楷体_GB2312" w:hAnsi="Times New Roman" w:eastAsia="楷体_GB2312" w:cs="Times New Roman"/>
          <w:b/>
          <w:sz w:val="32"/>
          <w:szCs w:val="32"/>
        </w:rPr>
        <w:t>、“三公”经费：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8、机关运行费</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0080"/>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05196"/>
    <w:rsid w:val="00226392"/>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2F7B4A"/>
    <w:rsid w:val="0030542C"/>
    <w:rsid w:val="00311B7A"/>
    <w:rsid w:val="003126B6"/>
    <w:rsid w:val="00313D9C"/>
    <w:rsid w:val="00325215"/>
    <w:rsid w:val="0033339C"/>
    <w:rsid w:val="00335660"/>
    <w:rsid w:val="00394915"/>
    <w:rsid w:val="003A05EE"/>
    <w:rsid w:val="003B6D37"/>
    <w:rsid w:val="004132D7"/>
    <w:rsid w:val="00413E8F"/>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17289"/>
    <w:rsid w:val="00524EFD"/>
    <w:rsid w:val="00572067"/>
    <w:rsid w:val="00572691"/>
    <w:rsid w:val="00573562"/>
    <w:rsid w:val="00590ECE"/>
    <w:rsid w:val="005C0E90"/>
    <w:rsid w:val="005D0C27"/>
    <w:rsid w:val="005D37CA"/>
    <w:rsid w:val="005E595C"/>
    <w:rsid w:val="005E7638"/>
    <w:rsid w:val="005F5714"/>
    <w:rsid w:val="005F7AE1"/>
    <w:rsid w:val="00611D03"/>
    <w:rsid w:val="00613DE7"/>
    <w:rsid w:val="00614A29"/>
    <w:rsid w:val="00651BA2"/>
    <w:rsid w:val="00654FB9"/>
    <w:rsid w:val="00673D76"/>
    <w:rsid w:val="006854F0"/>
    <w:rsid w:val="006B1C4A"/>
    <w:rsid w:val="006B610D"/>
    <w:rsid w:val="006C206A"/>
    <w:rsid w:val="006E49F5"/>
    <w:rsid w:val="007013C8"/>
    <w:rsid w:val="00714E37"/>
    <w:rsid w:val="00727C84"/>
    <w:rsid w:val="00741AF5"/>
    <w:rsid w:val="0074338E"/>
    <w:rsid w:val="00753836"/>
    <w:rsid w:val="0075393C"/>
    <w:rsid w:val="00754592"/>
    <w:rsid w:val="00762076"/>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15047"/>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8274C"/>
    <w:rsid w:val="00D9307A"/>
    <w:rsid w:val="00DB4322"/>
    <w:rsid w:val="00DD1D0C"/>
    <w:rsid w:val="00DE186D"/>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301"/>
    <w:rsid w:val="00FD5DB4"/>
    <w:rsid w:val="00FD7FCC"/>
    <w:rsid w:val="00FE1724"/>
    <w:rsid w:val="00FE753C"/>
    <w:rsid w:val="00FF2346"/>
    <w:rsid w:val="00FF7652"/>
    <w:rsid w:val="286B1183"/>
    <w:rsid w:val="3C195FA7"/>
    <w:rsid w:val="3C6D2BFE"/>
    <w:rsid w:val="40267758"/>
    <w:rsid w:val="50B268B5"/>
    <w:rsid w:val="71D00A00"/>
    <w:rsid w:val="73112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semiHidden/>
    <w:unhideWhenUsed/>
    <w:qFormat/>
    <w:uiPriority w:val="99"/>
  </w:style>
  <w:style w:type="character" w:styleId="11">
    <w:name w:val="footnote reference"/>
    <w:semiHidden/>
    <w:unhideWhenUsed/>
    <w:qFormat/>
    <w:uiPriority w:val="99"/>
    <w:rPr>
      <w:vertAlign w:val="superscript"/>
    </w:rPr>
  </w:style>
  <w:style w:type="character" w:customStyle="1" w:styleId="12">
    <w:name w:val="页眉 Char"/>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6">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BF01-F27A-4F6A-A243-21811EEE3F9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1191</Words>
  <Characters>6795</Characters>
  <Lines>56</Lines>
  <Paragraphs>15</Paragraphs>
  <TotalTime>299</TotalTime>
  <ScaleCrop>false</ScaleCrop>
  <LinksUpToDate>false</LinksUpToDate>
  <CharactersWithSpaces>7971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2024-07-22T07:54:49Z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DB9BFF50C948435AA64291D39AE29AAE</vt:lpwstr>
  </property>
</Properties>
</file>