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hint="eastAsia"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广阳区审计局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20</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广阳区审计局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bookmarkStart w:id="3" w:name="_GoBack"/>
      <w:bookmarkEnd w:id="3"/>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after="160" w:line="300" w:lineRule="auto"/>
        <w:ind w:firstLine="640"/>
        <w:rPr>
          <w:rFonts w:ascii="Times New Roman" w:hAnsi="Times New Roman" w:eastAsia="仿宋_GB2312" w:cs="Times New Roman"/>
          <w:sz w:val="32"/>
          <w:szCs w:val="32"/>
        </w:rPr>
      </w:pPr>
      <w:r>
        <w:rPr>
          <w:rFonts w:hint="eastAsia" w:ascii="仿宋_GB2312" w:eastAsia="仿宋_GB2312" w:cs="仿宋_GB2312"/>
          <w:kern w:val="0"/>
          <w:sz w:val="32"/>
          <w:szCs w:val="32"/>
        </w:rPr>
        <w:t>1.主管全区审计工作。负责对全区财政收支和依法属于审计监督范围的财务收支的真实、合法和效益进行审计监督，对公共资金、国有资产、国有资源和领导干部履行经济责任情况实行审计全覆盖，对领导干部实行自然资源资产离任审计，对国家和省、市、区相关重大政策措施贯彻落实情况进行跟踪审计。对审计、专项审计调查和核查社会审计机构相关审计报告的结果承担责任，并负有督促被审计单位整改的责任。2.贯彻执行审计法律、法规和方针、政策，制定审计规范性文件并监督执行；制定并组织实施全区审计工作发展规划和专业领域审计工作规划；制定并组织实施全区年度审计计划；上报、调整年度审计项目计划；对直接审计、调查和核查的事项依法进行审计评价，作出审计决定或提出审计建议。3.向中共廊坊市广阳区委审计委员会提出年度区本级预算执行和其他财政支出情况审计报告。向区长提出年度区本级预算执行和其他财政收支情况的审计结果报告。组织起草区政府向区人大常委会提出区本级预算执行和其他财政收支情况的审计工作报告、审计查出问题整改情况报告。向区委、区政府报告对其他事项的审计和专项审计调查情况及结果。依法向社会公布审计结果。向被审计单位通报审计情况和审计结果。4.直接审计下列事项，出具审计报告，在法定职权范围内作出审计决定，包括国家和省、市、区有关重大政策措施贯彻落实情况；区本级预算执行、决算草案和其他财政收支，区直各部门（含所属单位）预算执行情况、决算和其他财政收支，乡级政府及街道办事处预算执行情况、决算和其他财政收支，区财政转移支付资金；使用区级财政资金的事业单位和社会团体的财务收支；区投资和以区投资为主的建设项目的预算执行情况和决算，区重大公共工程项目的资金管理使用和建设运营情况；自然资源管理、污染防治和生态保护与修复情况；区属国有和国有资本占控股或者主导地位的企业和金融机构境内外资产、负债和损益，区驻外非经营性机构的财务收支；有关社会保障基金、社会捐赠资金和其他基金、资金的财务收支；国际组织和外国政府援助、贷款项目；法律法规规定的其他事项。5.按规定对区管党政主要领导干部及其他单位主要负责人实施经济责任审计和自然资源资产离任审计。6.组织实施对财经法律法规、规章、政策和宏观调控措施执行情况、财政预算管理及国有资产管理使用等与财政收支有关的特定事项进行专项审计调查。7.依法检查审计决定执行情况，督促整改审计查出的问题，依法办理被审计单位对审计决定提请行政复议、行政诉讼或区政府裁决中的有关事项，协助配合有关部门查处相关重大案件。8.指导和监督内部审计工作，核查社会审计机构对依法属于审计监督对象的单位出具的相关审计报告。9.组织开展审计领域的交流与合作，指导和推广信息技术在审计领域的应用。10.完成区委、区政府和市审计局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廊坊市广阳区审计局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广阳区审计局</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367.72</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367.72</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广阳区审计局</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367.72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367.72</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336.7</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31.02</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367.72</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3.93</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3.93</w:t>
      </w:r>
      <w:r>
        <w:rPr>
          <w:rFonts w:ascii="Times New Roman" w:hAnsi="Times New Roman" w:eastAsia="仿宋_GB2312" w:cs="Times New Roman"/>
          <w:sz w:val="32"/>
          <w:szCs w:val="32"/>
        </w:rPr>
        <w:t>万元，主要为增加</w:t>
      </w:r>
      <w:r>
        <w:rPr>
          <w:rFonts w:hint="eastAsia" w:ascii="Times New Roman" w:hAnsi="Times New Roman" w:eastAsia="仿宋_GB2312" w:cs="Times New Roman"/>
          <w:sz w:val="32"/>
          <w:szCs w:val="32"/>
        </w:rPr>
        <w:t>人员经费支出</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无增减变化；其他支出无增减变化</w:t>
      </w:r>
      <w:r>
        <w:rPr>
          <w:rFonts w:ascii="Times New Roman" w:hAnsi="Times New Roman" w:eastAsia="仿宋_GB2312" w:cs="Times New Roman"/>
          <w:sz w:val="32"/>
          <w:szCs w:val="32"/>
        </w:rPr>
        <w:t>。</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31.02</w:t>
      </w:r>
      <w:r>
        <w:rPr>
          <w:rFonts w:ascii="Times New Roman" w:hAnsi="Times New Roman" w:eastAsia="仿宋_GB2312" w:cs="Times New Roman"/>
          <w:sz w:val="32"/>
          <w:szCs w:val="32"/>
        </w:rPr>
        <w:t>万元，主要用于日常维修、办公用房水电费、办公用房取暖费、办公用房物业管理费等日常运行支出。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2020年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hint="eastAsia" w:ascii="Times New Roman" w:hAnsi="Times New Roman" w:eastAsia="楷体_GB2312" w:cs="Times New Roman"/>
          <w:b/>
          <w:sz w:val="32"/>
          <w:szCs w:val="32"/>
        </w:rPr>
        <w:t>第一部分  部门整体绩效目标</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（一）</w:t>
      </w:r>
      <w:r>
        <w:rPr>
          <w:rFonts w:ascii="Times New Roman" w:hAnsi="Times New Roman" w:eastAsia="楷体_GB2312" w:cs="Times New Roman"/>
          <w:b/>
          <w:sz w:val="32"/>
          <w:szCs w:val="32"/>
        </w:rPr>
        <w:t>总体绩效目标：</w:t>
      </w:r>
    </w:p>
    <w:p>
      <w:pPr>
        <w:pStyle w:val="12"/>
        <w:widowControl/>
        <w:ind w:firstLine="640" w:firstLineChars="200"/>
        <w:rPr>
          <w:rFonts w:ascii="Times New Roman" w:eastAsia="楷体_GB2312" w:cs="Times New Roman"/>
          <w:b/>
          <w:sz w:val="32"/>
          <w:szCs w:val="32"/>
        </w:rPr>
      </w:pPr>
      <w:r>
        <w:rPr>
          <w:rFonts w:hint="eastAsia" w:ascii="仿宋_GB2312" w:eastAsia="仿宋_GB2312" w:cs="仿宋_GB2312"/>
          <w:sz w:val="32"/>
          <w:szCs w:val="32"/>
        </w:rPr>
        <w:t>2</w:t>
      </w:r>
      <w:r>
        <w:rPr>
          <w:rFonts w:ascii="仿宋_GB2312" w:eastAsia="仿宋_GB2312" w:cs="仿宋_GB2312"/>
          <w:sz w:val="32"/>
          <w:szCs w:val="32"/>
        </w:rPr>
        <w:t>020</w:t>
      </w:r>
      <w:r>
        <w:rPr>
          <w:rFonts w:hint="eastAsia" w:ascii="仿宋_GB2312" w:eastAsia="仿宋_GB2312" w:cs="仿宋_GB2312"/>
          <w:sz w:val="32"/>
          <w:szCs w:val="32"/>
        </w:rPr>
        <w:t>年，我局将在完成相关审计机构改革的基础上，理顺各种关系，持续贯彻落实党的十九大精神，按照上级审计机关的部署和要求，围绕区委、区政府工作中心，力争做到“五个强化”，全面履行审计职责，不断加强党风廉政建设、机关作风建设、意识形态和精神文明建设，提升审计质量，防范审计风险，力争为我区经济社会健康发展作出更大贡献。</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（二）分项绩效目标</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00" w:lineRule="auto"/>
        <w:ind w:firstLine="630"/>
        <w:jc w:val="left"/>
        <w:rPr>
          <w:rFonts w:ascii="Times New Roman" w:hAnsi="Times New Roman" w:cs="Times New Roman"/>
          <w:kern w:val="0"/>
          <w:sz w:val="32"/>
          <w:szCs w:val="32"/>
        </w:rPr>
      </w:pPr>
      <w:r>
        <w:rPr>
          <w:rFonts w:hint="eastAsia" w:ascii="楷体_GB2312" w:eastAsia="楷体_GB2312" w:cs="楷体_GB2312"/>
          <w:b/>
          <w:bCs/>
          <w:kern w:val="0"/>
          <w:sz w:val="32"/>
          <w:szCs w:val="32"/>
        </w:rPr>
        <w:t>1.审计业务。</w:t>
      </w:r>
      <w:r>
        <w:rPr>
          <w:rFonts w:hint="eastAsia" w:ascii="仿宋_GB2312" w:eastAsia="仿宋_GB2312" w:cs="仿宋_GB2312"/>
          <w:kern w:val="0"/>
          <w:sz w:val="32"/>
          <w:szCs w:val="32"/>
        </w:rPr>
        <w:t>审计部门主管全区审计工作。通过对公共资金、国有资产、国有资源、领导干部经济责任履行情况进行审计，实现审计监督全覆盖，促进国家治理现代化和国民经济健康发展。主要审计本级财政部门组织本级预算执行情况，审计下级人民政府的预算执行和决算情况，审计其他财政收支情况，审计其他取得财政资金的单位和项目接受、运用财政资金的真实、合法和效益情况</w:t>
      </w:r>
      <w:r>
        <w:rPr>
          <w:rFonts w:ascii="仿宋_GB2312" w:eastAsia="仿宋_GB2312" w:cs="仿宋_GB2312"/>
          <w:kern w:val="0"/>
          <w:sz w:val="32"/>
          <w:szCs w:val="32"/>
        </w:rPr>
        <w:t>,</w:t>
      </w:r>
      <w:r>
        <w:rPr>
          <w:rFonts w:hint="eastAsia" w:ascii="仿宋_GB2312" w:eastAsia="仿宋_GB2312" w:cs="仿宋_GB2312"/>
          <w:kern w:val="0"/>
          <w:sz w:val="32"/>
          <w:szCs w:val="32"/>
        </w:rPr>
        <w:t>实施领导干部经济责任审计等审计。对经济领域中带有全局性、普遍性、倾向性的特定事项进行系统调查了解并向区政府报告情况和结果。通过审计财政、财务收支真实、合法和效益，维护国家财政经济秩序、促进廉政建设、保障国民经济的健康发展。通过专项审计调查，综合分析，向有关部门反映情况，揭露问题、提出解决问题的建议，为政府决策提供依据，为国家宏观调控服务。</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00" w:lineRule="auto"/>
        <w:ind w:firstLine="630"/>
        <w:jc w:val="left"/>
        <w:rPr>
          <w:rFonts w:ascii="Times New Roman" w:hAnsi="Times New Roman" w:cs="Times New Roman"/>
          <w:kern w:val="0"/>
          <w:sz w:val="32"/>
          <w:szCs w:val="32"/>
        </w:rPr>
      </w:pPr>
      <w:r>
        <w:rPr>
          <w:rFonts w:hint="eastAsia" w:ascii="楷体_GB2312" w:eastAsia="楷体_GB2312" w:cs="楷体_GB2312"/>
          <w:b/>
          <w:bCs/>
          <w:kern w:val="0"/>
          <w:sz w:val="32"/>
          <w:szCs w:val="32"/>
        </w:rPr>
        <w:t>2.审计管理。</w:t>
      </w:r>
      <w:r>
        <w:rPr>
          <w:rFonts w:hint="eastAsia" w:ascii="仿宋_GB2312" w:eastAsia="仿宋_GB2312" w:cs="仿宋_GB2312"/>
          <w:kern w:val="0"/>
          <w:sz w:val="32"/>
          <w:szCs w:val="32"/>
        </w:rPr>
        <w:t>审计部门进行内部审计管理和审计法制管理。通过建立健全法规，加大内部审计管理制度提高审计质量和审计机关法制管理水平。制定内部审计措施并组织落实；制定内部审计业务规章、制度、管理办法等并开展监督检查；指导内部审计业务，受理内审业务咨询，提高内部审计质量；协调内部审计和国家审计间工作，保障内部审计工作的顺利进行；控制费用标准严格。</w:t>
      </w:r>
    </w:p>
    <w:p>
      <w:pPr>
        <w:widowControl/>
        <w:autoSpaceDE w:val="0"/>
        <w:autoSpaceDN w:val="0"/>
        <w:adjustRightInd w:val="0"/>
        <w:ind w:firstLine="630" w:firstLineChars="196"/>
        <w:jc w:val="left"/>
        <w:rPr>
          <w:rFonts w:ascii="仿宋_GB2312" w:eastAsia="仿宋_GB2312" w:cs="仿宋_GB2312"/>
          <w:kern w:val="0"/>
          <w:sz w:val="32"/>
          <w:szCs w:val="32"/>
        </w:rPr>
      </w:pPr>
      <w:r>
        <w:rPr>
          <w:rFonts w:hint="eastAsia" w:ascii="楷体_GB2312" w:eastAsia="楷体_GB2312" w:cs="楷体_GB2312"/>
          <w:b/>
          <w:bCs/>
          <w:kern w:val="0"/>
          <w:sz w:val="32"/>
          <w:szCs w:val="32"/>
        </w:rPr>
        <w:t>3.审计政务管理。</w:t>
      </w:r>
      <w:r>
        <w:rPr>
          <w:rFonts w:hint="eastAsia" w:ascii="仿宋_GB2312" w:eastAsia="仿宋_GB2312" w:cs="仿宋_GB2312"/>
          <w:kern w:val="0"/>
          <w:sz w:val="32"/>
          <w:szCs w:val="32"/>
        </w:rPr>
        <w:t>主要包括系统综合业务管理和机关综合事务管理。充分发挥参谋助手作用和综合协调作用，推进审计事业科学协调发展。具体分为：组织开展信息化建设、教育培训、审计理论研究，抓好新闻宣传和文化建设、政务信息公开，开展审计服务和业务咨询。做到信息保障安全有效，信息化建设稳步推进；加强宣传引导；提高人员业务水平；促进审计文化研究，推动审计事业发展。</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43"/>
        <w:rPr>
          <w:rFonts w:ascii="Times New Roman" w:hAnsi="Times New Roman" w:cs="Times New Roman"/>
          <w:kern w:val="0"/>
          <w:sz w:val="32"/>
          <w:szCs w:val="32"/>
        </w:rPr>
      </w:pPr>
      <w:r>
        <w:rPr>
          <w:rFonts w:hint="eastAsia" w:ascii="楷体_GB2312" w:eastAsia="楷体_GB2312" w:cs="楷体_GB2312"/>
          <w:b/>
          <w:bCs/>
          <w:kern w:val="0"/>
          <w:sz w:val="32"/>
          <w:szCs w:val="32"/>
        </w:rPr>
        <w:t>1.强化财政预算执行和财政财务收支审计，提高财政资金使用效益。</w:t>
      </w:r>
      <w:r>
        <w:rPr>
          <w:rFonts w:hint="eastAsia" w:ascii="仿宋_GB2312" w:eastAsia="仿宋_GB2312" w:cs="仿宋_GB2312"/>
          <w:kern w:val="0"/>
          <w:sz w:val="32"/>
          <w:szCs w:val="32"/>
        </w:rPr>
        <w:t>围绕财政“重点、热点、难点”问题，把百姓关注、政府关心的问题作为审计重点。合理安排</w:t>
      </w:r>
      <w:r>
        <w:rPr>
          <w:rFonts w:ascii="仿宋_GB2312" w:eastAsia="仿宋_GB2312" w:cs="仿宋_GB2312"/>
          <w:kern w:val="0"/>
          <w:sz w:val="32"/>
          <w:szCs w:val="32"/>
        </w:rPr>
        <w:t>2019</w:t>
      </w:r>
      <w:r>
        <w:rPr>
          <w:rFonts w:hint="eastAsia" w:ascii="仿宋_GB2312" w:eastAsia="仿宋_GB2312" w:cs="仿宋_GB2312"/>
          <w:kern w:val="0"/>
          <w:sz w:val="32"/>
          <w:szCs w:val="32"/>
        </w:rPr>
        <w:t>年度预算执行和决算以及其他财政专项资金使用、财政财务收支审计项目，在财政财务收支审计的过程中，重点关注预算执行和各项财务收支的完整性、合规性、效益性；“三公”经费、培训费、会议活动经费管理使用情况；执行中央八项规定等中央精神贯彻落实情况；专项资金管理、分配及使用情况等，不断拓宽财政审计的广度和深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43"/>
        <w:rPr>
          <w:rFonts w:ascii="Times New Roman" w:hAnsi="Times New Roman" w:cs="Times New Roman"/>
          <w:kern w:val="0"/>
          <w:sz w:val="32"/>
          <w:szCs w:val="32"/>
        </w:rPr>
      </w:pPr>
      <w:r>
        <w:rPr>
          <w:rFonts w:hint="eastAsia" w:ascii="楷体_GB2312" w:eastAsia="楷体_GB2312" w:cs="楷体_GB2312"/>
          <w:b/>
          <w:bCs/>
          <w:kern w:val="0"/>
          <w:sz w:val="32"/>
          <w:szCs w:val="32"/>
        </w:rPr>
        <w:t>2.强化领导干部经济责任审计，促进领导干部依法履职。</w:t>
      </w:r>
      <w:r>
        <w:rPr>
          <w:rFonts w:hint="eastAsia" w:ascii="楷体_GB2312" w:eastAsia="楷体_GB2312" w:cs="楷体_GB2312"/>
          <w:kern w:val="0"/>
          <w:sz w:val="32"/>
          <w:szCs w:val="32"/>
        </w:rPr>
        <w:t>以</w:t>
      </w:r>
      <w:r>
        <w:rPr>
          <w:rFonts w:hint="eastAsia" w:ascii="仿宋_GB2312" w:eastAsia="仿宋_GB2312" w:cs="仿宋_GB2312"/>
          <w:kern w:val="0"/>
          <w:sz w:val="32"/>
          <w:szCs w:val="32"/>
        </w:rPr>
        <w:t>贯彻落实党和国家有关方针政策和决策部署，推动领导干部守法、守纪、守规、尽责为目标，利用现有审计资源，统一思想、统一布局，统筹安排审计力量，充分发挥审计合力，进一步改进审计方法，注重边审边改，不断完善审计评价体系，重点关注政策执行、经济决策、财政管理、民生改善、内部管理等方面履职情况，优质高效完成领导干部经济责任审计项目，在此基础上，积极开展领导干部自然资源资产离任审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43"/>
        <w:rPr>
          <w:rFonts w:ascii="Times New Roman" w:hAnsi="Times New Roman" w:cs="Times New Roman"/>
          <w:kern w:val="0"/>
          <w:sz w:val="32"/>
          <w:szCs w:val="32"/>
        </w:rPr>
      </w:pPr>
      <w:r>
        <w:rPr>
          <w:rFonts w:hint="eastAsia" w:ascii="楷体_GB2312" w:eastAsia="楷体_GB2312" w:cs="楷体_GB2312"/>
          <w:b/>
          <w:bCs/>
          <w:kern w:val="0"/>
          <w:sz w:val="32"/>
          <w:szCs w:val="32"/>
        </w:rPr>
        <w:t>3.强化重大政策落实跟踪和其他专项审计，助推各项政策有效落实。</w:t>
      </w:r>
      <w:r>
        <w:rPr>
          <w:rFonts w:hint="eastAsia" w:ascii="仿宋_GB2312" w:eastAsia="仿宋_GB2312" w:cs="仿宋_GB2312"/>
          <w:kern w:val="0"/>
          <w:sz w:val="32"/>
          <w:szCs w:val="32"/>
        </w:rPr>
        <w:t>进一步加强国家重大政策落实跟踪审计，重点抓好“大气污染防治”、“电代煤、气代煤”项目跟踪审计，密切关注并及时反映倾向性、苗头性问题。在市局统筹部署政府投资建设项目审计的基础上，利用投资审计平台，推进广阳区政府投资审计。此外，根据上级审计机关安排，积极有序开展各类专项审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43"/>
        <w:rPr>
          <w:rFonts w:ascii="Times New Roman" w:hAnsi="Times New Roman" w:cs="Times New Roman"/>
          <w:b/>
          <w:bCs/>
          <w:kern w:val="0"/>
          <w:sz w:val="32"/>
          <w:szCs w:val="32"/>
        </w:rPr>
      </w:pPr>
      <w:r>
        <w:rPr>
          <w:rFonts w:hint="eastAsia" w:ascii="楷体_GB2312" w:eastAsia="楷体_GB2312" w:cs="楷体_GB2312"/>
          <w:b/>
          <w:bCs/>
          <w:kern w:val="0"/>
          <w:sz w:val="32"/>
          <w:szCs w:val="32"/>
        </w:rPr>
        <w:t>4.强化审计人员综合素质，提升审计项目质量。</w:t>
      </w:r>
      <w:r>
        <w:rPr>
          <w:rFonts w:hint="eastAsia" w:ascii="仿宋_GB2312" w:eastAsia="仿宋_GB2312" w:cs="仿宋_GB2312"/>
          <w:kern w:val="0"/>
          <w:sz w:val="32"/>
          <w:szCs w:val="32"/>
        </w:rPr>
        <w:t>围绕习近平新时代中国特色社会主义思想和党的十九大精神，强化政治理论学习。采取多种方式，学习相关法律法规，树立法律观念，增强法律意识。加强审计业务培训，鼓励开展业务自学，不断提升审计人员综合素质。通过开展提质提效创建活动，提高审计效率和审计质量。加大审计成果转化和综合利用，关注审计问题整改，注重提高审计建议的前瞻性和针对性，推动被审计单位提高管理水平，健全和完善相关制度。继续规范审计程序，强化审理和业务会的重要作用，全面切实提升审计项目质量。</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left"/>
        <w:rPr>
          <w:rFonts w:ascii="Times New Roman" w:hAnsi="Times New Roman" w:eastAsia="楷体_GB2312" w:cs="Times New Roman"/>
          <w:b/>
          <w:sz w:val="32"/>
          <w:szCs w:val="32"/>
        </w:rPr>
      </w:pPr>
      <w:r>
        <w:rPr>
          <w:rFonts w:ascii="楷体_GB2312" w:eastAsia="楷体_GB2312" w:cs="楷体_GB2312"/>
          <w:b/>
          <w:bCs/>
          <w:kern w:val="0"/>
          <w:sz w:val="32"/>
          <w:szCs w:val="32"/>
        </w:rPr>
        <w:t xml:space="preserve">   </w:t>
      </w:r>
      <w:r>
        <w:rPr>
          <w:rFonts w:hint="eastAsia" w:ascii="楷体_GB2312" w:eastAsia="楷体_GB2312" w:cs="楷体_GB2312"/>
          <w:b/>
          <w:bCs/>
          <w:kern w:val="0"/>
          <w:sz w:val="32"/>
          <w:szCs w:val="32"/>
        </w:rPr>
        <w:t>5.强化审计机关自身建设，树立审计良好形象。</w:t>
      </w:r>
      <w:r>
        <w:rPr>
          <w:rFonts w:hint="eastAsia" w:ascii="仿宋_GB2312" w:eastAsia="仿宋_GB2312" w:cs="仿宋_GB2312"/>
          <w:kern w:val="0"/>
          <w:sz w:val="32"/>
          <w:szCs w:val="32"/>
        </w:rPr>
        <w:t>始终做到廉政建设常抓不懈，反腐倡廉</w:t>
      </w:r>
      <w:r>
        <w:rPr>
          <w:rFonts w:hint="eastAsia" w:ascii="仿宋_GB2312" w:eastAsia="仿宋_GB2312" w:cs="仿宋_GB2312"/>
          <w:kern w:val="0"/>
          <w:sz w:val="32"/>
          <w:szCs w:val="32"/>
          <w:lang w:eastAsia="zh-CN"/>
        </w:rPr>
        <w:t>警钟长鸣</w:t>
      </w:r>
      <w:r>
        <w:rPr>
          <w:rFonts w:hint="eastAsia" w:ascii="仿宋_GB2312" w:eastAsia="仿宋_GB2312" w:cs="仿宋_GB2312"/>
          <w:kern w:val="0"/>
          <w:sz w:val="32"/>
          <w:szCs w:val="32"/>
        </w:rPr>
        <w:t>，不断提高审计干部拒腐防变能力，严格执行审计“八不准”和“四严禁”要求，落实主体责任，把党风廉政建设不断推向深入。加强意识形态建设，践行“四个意识”，积极开展精神文明创建工作。加强机关党建工作，认真落实例会、“三会一课”和民主生活会制度。调动党员积极性，充分发挥机关党支部和党员的先锋模范作用。</w:t>
      </w:r>
    </w:p>
    <w:bookmarkEnd w:id="0"/>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20</w:t>
      </w:r>
      <w:r>
        <w:rPr>
          <w:rFonts w:ascii="Times New Roman" w:hAnsi="Times New Roman" w:eastAsia="仿宋_GB2312" w:cs="Times New Roman"/>
          <w:sz w:val="32"/>
          <w:szCs w:val="24"/>
        </w:rPr>
        <w:t>年，我部门</w:t>
      </w:r>
      <w:r>
        <w:rPr>
          <w:rFonts w:hint="eastAsia" w:ascii="Times New Roman" w:hAnsi="Times New Roman" w:eastAsia="仿宋_GB2312" w:cs="Times New Roman"/>
          <w:sz w:val="32"/>
          <w:szCs w:val="32"/>
        </w:rPr>
        <w:t>未安排政府采购预算</w:t>
      </w:r>
      <w:r>
        <w:rPr>
          <w:rFonts w:ascii="Times New Roman" w:hAnsi="Times New Roman" w:eastAsia="仿宋_GB2312" w:cs="Times New Roman"/>
          <w:sz w:val="32"/>
          <w:szCs w:val="24"/>
        </w:rPr>
        <w:t>。</w:t>
      </w:r>
    </w:p>
    <w:bookmarkEnd w:id="1"/>
    <w:p>
      <w:pPr>
        <w:spacing w:line="584" w:lineRule="exact"/>
        <w:jc w:val="center"/>
        <w:outlineLvl w:val="0"/>
        <w:rPr>
          <w:rFonts w:ascii="Times New Roman" w:hAnsi="Times New Roman" w:eastAsia="仿宋_GB2312" w:cs="Times New Roman"/>
          <w:sz w:val="32"/>
        </w:rPr>
      </w:pPr>
      <w:bookmarkStart w:id="2" w:name="_Toc504489153"/>
      <w:r>
        <w:rPr>
          <w:rFonts w:ascii="Times New Roman" w:hAnsi="Times New Roman" w:eastAsia="仿宋_GB2312" w:cs="Times New Roman"/>
          <w:sz w:val="32"/>
        </w:rPr>
        <w:t>部门政府采购预算</w:t>
      </w:r>
      <w:bookmarkEnd w:id="2"/>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61"/>
        <w:gridCol w:w="932"/>
        <w:gridCol w:w="1372"/>
        <w:gridCol w:w="720"/>
        <w:gridCol w:w="740"/>
        <w:gridCol w:w="950"/>
        <w:gridCol w:w="956"/>
        <w:gridCol w:w="1238"/>
        <w:gridCol w:w="991"/>
        <w:gridCol w:w="1136"/>
        <w:gridCol w:w="1189"/>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8"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231廊坊市广阳区审计局</w:t>
            </w:r>
          </w:p>
        </w:tc>
        <w:tc>
          <w:tcPr>
            <w:tcW w:w="2192" w:type="pct"/>
            <w:gridSpan w:val="6"/>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0"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计</w:t>
            </w:r>
            <w:r>
              <w:rPr>
                <w:rFonts w:ascii="Times New Roman" w:hAnsi="Times New Roman" w:eastAsia="仿宋_GB2312" w:cs="Times New Roman"/>
                <w:b/>
              </w:rPr>
              <w:t>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2" w:type="pct"/>
            <w:gridSpan w:val="6"/>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r>
              <w:rPr>
                <w:rFonts w:hint="eastAsia" w:ascii="Times New Roman" w:hAnsi="Times New Roman" w:eastAsia="仿宋_GB2312" w:cs="Times New Roman"/>
                <w:b/>
              </w:rPr>
              <w:t>（当年部门预算安排资金）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shd w:val="clear" w:color="auto" w:fill="auto"/>
            <w:vAlign w:val="center"/>
          </w:tcPr>
          <w:p>
            <w:pPr>
              <w:spacing w:line="584" w:lineRule="exact"/>
              <w:jc w:val="center"/>
              <w:outlineLvl w:val="0"/>
              <w:rPr>
                <w:rFonts w:ascii="Times New Roman" w:hAnsi="Times New Roman" w:eastAsia="仿宋_GB2312" w:cs="Times New Roman"/>
                <w:b/>
              </w:rPr>
            </w:pPr>
            <w:r>
              <w:rPr>
                <w:rFonts w:hint="eastAsia" w:ascii="Times New Roman" w:hAnsi="Times New Roman" w:eastAsia="仿宋_GB2312" w:cs="Times New Roman"/>
                <w:b/>
              </w:rPr>
              <w:t>项目名称</w:t>
            </w:r>
          </w:p>
        </w:tc>
        <w:tc>
          <w:tcPr>
            <w:tcW w:w="364" w:type="pct"/>
            <w:shd w:val="clear" w:color="auto" w:fill="auto"/>
            <w:vAlign w:val="center"/>
          </w:tcPr>
          <w:p>
            <w:pPr>
              <w:spacing w:line="584" w:lineRule="exact"/>
              <w:jc w:val="left"/>
              <w:outlineLvl w:val="0"/>
              <w:rPr>
                <w:rFonts w:ascii="Times New Roman" w:hAnsi="Times New Roman" w:eastAsia="仿宋_GB2312" w:cs="Times New Roman"/>
                <w:b/>
              </w:rPr>
            </w:pPr>
            <w:r>
              <w:rPr>
                <w:rFonts w:hint="eastAsia" w:ascii="Times New Roman" w:hAnsi="Times New Roman" w:eastAsia="仿宋_GB2312" w:cs="Times New Roman"/>
                <w:b/>
              </w:rPr>
              <w:t>预算资金</w:t>
            </w:r>
          </w:p>
        </w:tc>
        <w:tc>
          <w:tcPr>
            <w:tcW w:w="320" w:type="pct"/>
            <w:vMerge w:val="continue"/>
            <w:shd w:val="clear" w:color="auto" w:fill="auto"/>
            <w:vAlign w:val="center"/>
          </w:tcPr>
          <w:p/>
        </w:tc>
        <w:tc>
          <w:tcPr>
            <w:tcW w:w="471" w:type="pct"/>
            <w:vMerge w:val="continue"/>
            <w:shd w:val="clear" w:color="auto" w:fill="auto"/>
            <w:vAlign w:val="center"/>
          </w:tcPr>
          <w:p/>
        </w:tc>
        <w:tc>
          <w:tcPr>
            <w:tcW w:w="247" w:type="pct"/>
            <w:vMerge w:val="continue"/>
            <w:shd w:val="clear" w:color="auto" w:fill="auto"/>
            <w:vAlign w:val="center"/>
          </w:tcPr>
          <w:p/>
        </w:tc>
        <w:tc>
          <w:tcPr>
            <w:tcW w:w="254" w:type="pct"/>
            <w:vMerge w:val="continue"/>
            <w:shd w:val="clear" w:color="auto" w:fill="auto"/>
            <w:vAlign w:val="center"/>
          </w:tcPr>
          <w:p/>
        </w:tc>
        <w:tc>
          <w:tcPr>
            <w:tcW w:w="326" w:type="pct"/>
            <w:vMerge w:val="continue"/>
            <w:shd w:val="clear" w:color="auto" w:fill="auto"/>
            <w:vAlign w:val="center"/>
          </w:tc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425" w:type="pct"/>
            <w:tcBorders>
              <w:top w:val="nil"/>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340" w:type="pct"/>
            <w:tcBorders>
              <w:top w:val="nil"/>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90" w:type="pct"/>
            <w:tcBorders>
              <w:top w:val="nil"/>
              <w:left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国有资本经营预算</w:t>
            </w:r>
          </w:p>
        </w:tc>
        <w:tc>
          <w:tcPr>
            <w:tcW w:w="408" w:type="pct"/>
            <w:tcBorders>
              <w:top w:val="nil"/>
              <w:lef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01" w:type="pct"/>
            <w:shd w:val="clear" w:color="auto" w:fill="auto"/>
            <w:vAlign w:val="center"/>
          </w:tcPr>
          <w:p>
            <w:pPr>
              <w:spacing w:line="584" w:lineRule="exact"/>
              <w:jc w:val="left"/>
              <w:outlineLvl w:val="0"/>
              <w:rPr>
                <w:rFonts w:ascii="Times New Roman" w:hAnsi="Times New Roman" w:eastAsia="仿宋_GB2312" w:cs="Times New Roman"/>
              </w:rPr>
            </w:pPr>
            <w:r>
              <w:rPr>
                <w:rFonts w:ascii="Times New Roman" w:hAnsi="Times New Roman" w:eastAsia="仿宋_GB2312"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4"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p>
        </w:tc>
        <w:tc>
          <w:tcPr>
            <w:tcW w:w="364"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5" w:type="first"/>
          <w:headerReference r:id="rId3" w:type="default"/>
          <w:footerReference r:id="rId4"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广阳区审计局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86.92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w:t>
      </w:r>
      <w:r>
        <w:rPr>
          <w:rFonts w:hint="eastAsia" w:ascii="Times New Roman" w:hAnsi="Times New Roman" w:eastAsia="仿宋_GB2312" w:cs="Times New Roman"/>
          <w:sz w:val="32"/>
          <w:szCs w:val="32"/>
        </w:rPr>
        <w:t>我部门无拟购置固定资产。</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广阳区审计局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86.92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17.9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69.02</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楷体_GB2312" w:hAnsi="Times New Roman" w:eastAsia="楷体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rPr>
          <w:rFonts w:ascii="Times New Roman" w:hAnsi="Times New Roman" w:eastAsia="仿宋_GB2312" w:cs="Times New Roman"/>
          <w:b/>
          <w:color w:val="FF0000"/>
          <w:sz w:val="32"/>
          <w:szCs w:val="32"/>
        </w:rPr>
      </w:pP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w:t>
    </w:r>
    <w:r>
      <w:rPr>
        <w:lang w:val="zh-CN"/>
      </w:rPr>
      <w:fldChar w:fldCharType="end"/>
    </w:r>
    <w:r>
      <w:rPr>
        <w:rFonts w:hint="eastAsia"/>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10</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rsids>
    <w:rsidRoot w:val="00F86DCF"/>
    <w:rsid w:val="008274F7"/>
    <w:rsid w:val="008A308C"/>
    <w:rsid w:val="00BB15FA"/>
    <w:rsid w:val="00D95A0D"/>
    <w:rsid w:val="00F86DCF"/>
    <w:rsid w:val="1E6B2B35"/>
    <w:rsid w:val="1EF35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uiPriority w:val="0"/>
    <w:pPr>
      <w:snapToGrid w:val="0"/>
      <w:jc w:val="left"/>
    </w:pPr>
    <w:rPr>
      <w:rFonts w:cs="Times New Roman"/>
      <w:sz w:val="18"/>
      <w:szCs w:val="18"/>
    </w:rPr>
  </w:style>
  <w:style w:type="paragraph" w:styleId="7">
    <w:name w:val="toc 2"/>
    <w:basedOn w:val="1"/>
    <w:next w:val="1"/>
    <w:uiPriority w:val="0"/>
    <w:pPr>
      <w:ind w:left="200" w:leftChars="200"/>
    </w:pPr>
    <w:rPr>
      <w:rFonts w:ascii="Times New Roman" w:hAnsi="Times New Roman" w:cs="Times New Roman"/>
      <w:szCs w:val="24"/>
    </w:rPr>
  </w:style>
  <w:style w:type="character" w:styleId="10">
    <w:name w:val="footnote reference"/>
    <w:uiPriority w:val="0"/>
    <w:rPr>
      <w:vertAlign w:val="superscript"/>
    </w:rPr>
  </w:style>
  <w:style w:type="paragraph" w:customStyle="1" w:styleId="11">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Normal]"/>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3">
    <w:name w:val="ÆÕÍ¨(ÍøÕ¾)1"/>
    <w:basedOn w:val="12"/>
    <w:uiPriority w:val="0"/>
    <w:pPr>
      <w:widowControl/>
    </w:pPr>
    <w:rPr>
      <w:rFonts w:ascii="Calibri" w:hAnsi="Calibri" w:cs="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762</Words>
  <Characters>4345</Characters>
  <Lines>36</Lines>
  <Paragraphs>10</Paragraphs>
  <TotalTime>468</TotalTime>
  <ScaleCrop>false</ScaleCrop>
  <LinksUpToDate>false</LinksUpToDate>
  <CharactersWithSpaces>5097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111</cp:lastModifiedBy>
  <cp:lastPrinted>2019-02-18T02:45:00Z</cp:lastPrinted>
  <dcterms:modified xsi:type="dcterms:W3CDTF">2024-05-16T03:26:57Z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7F42AA8C39C3469995414C55E9A54D9E</vt:lpwstr>
  </property>
</Properties>
</file>