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516C9" w:rsidRDefault="002516C9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516C9" w:rsidRDefault="002516C9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516C9" w:rsidRDefault="00BC29D2">
      <w:pPr>
        <w:widowControl/>
        <w:spacing w:line="1200" w:lineRule="exact"/>
        <w:jc w:val="center"/>
        <w:rPr>
          <w:color w:val="000000" w:themeColor="text1"/>
          <w:sz w:val="96"/>
          <w:szCs w:val="96"/>
        </w:rPr>
      </w:pPr>
      <w:r>
        <w:rPr>
          <w:sz w:val="84"/>
          <w:szCs w:val="84"/>
        </w:rPr>
        <w:t>201</w:t>
      </w:r>
      <w:r>
        <w:rPr>
          <w:rFonts w:hint="eastAsia"/>
          <w:sz w:val="84"/>
          <w:szCs w:val="84"/>
        </w:rPr>
        <w:t>8</w:t>
      </w:r>
      <w:r>
        <w:rPr>
          <w:sz w:val="84"/>
          <w:szCs w:val="84"/>
        </w:rPr>
        <w:t>年度部门决算公开</w:t>
      </w:r>
    </w:p>
    <w:p w:rsidR="002516C9" w:rsidRDefault="002516C9">
      <w:pPr>
        <w:widowControl/>
        <w:jc w:val="center"/>
        <w:rPr>
          <w:rFonts w:asciiTheme="minorEastAsia" w:eastAsiaTheme="minorEastAsia" w:hAnsi="宋体"/>
          <w:color w:val="002060"/>
          <w:sz w:val="72"/>
          <w:szCs w:val="72"/>
        </w:rPr>
      </w:pPr>
    </w:p>
    <w:p w:rsidR="002516C9" w:rsidRDefault="002516C9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2516C9" w:rsidRDefault="002516C9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2516C9" w:rsidRDefault="002516C9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2516C9" w:rsidRDefault="002516C9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2516C9" w:rsidRDefault="002516C9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2516C9" w:rsidRDefault="00BC29D2">
      <w:pPr>
        <w:widowControl/>
        <w:jc w:val="center"/>
        <w:rPr>
          <w:b/>
          <w:sz w:val="44"/>
          <w:szCs w:val="44"/>
        </w:rPr>
      </w:pPr>
      <w:bookmarkStart w:id="0" w:name="_GoBack"/>
      <w:r>
        <w:rPr>
          <w:rFonts w:hint="eastAsia"/>
          <w:b/>
          <w:sz w:val="44"/>
          <w:szCs w:val="44"/>
        </w:rPr>
        <w:t>廊坊市广阳区科学技术协会</w:t>
      </w:r>
    </w:p>
    <w:bookmarkEnd w:id="0"/>
    <w:p w:rsidR="002516C9" w:rsidRDefault="002516C9">
      <w:pPr>
        <w:widowControl/>
        <w:jc w:val="center"/>
        <w:rPr>
          <w:b/>
          <w:sz w:val="44"/>
          <w:szCs w:val="44"/>
          <w:highlight w:val="yellow"/>
        </w:rPr>
        <w:sectPr w:rsidR="002516C9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2516C9" w:rsidRDefault="00BC29D2" w:rsidP="002516C9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目</w:t>
      </w:r>
      <w:r>
        <w:rPr>
          <w:rFonts w:ascii="黑体" w:eastAsia="黑体" w:hint="eastAsia"/>
          <w:sz w:val="48"/>
          <w:szCs w:val="48"/>
        </w:rPr>
        <w:t xml:space="preserve">    </w:t>
      </w:r>
      <w:r>
        <w:rPr>
          <w:rFonts w:ascii="黑体" w:eastAsia="黑体" w:hint="eastAsia"/>
          <w:sz w:val="48"/>
          <w:szCs w:val="48"/>
        </w:rPr>
        <w:t>录</w:t>
      </w:r>
    </w:p>
    <w:p w:rsidR="002516C9" w:rsidRDefault="002516C9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2516C9" w:rsidRDefault="00BC29D2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>
        <w:rPr>
          <w:rFonts w:eastAsia="黑体" w:hint="eastAsia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部门概况</w:t>
      </w:r>
    </w:p>
    <w:p w:rsidR="002516C9" w:rsidRDefault="00BC29D2" w:rsidP="002516C9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eastAsia="仿宋_GB2312" w:hint="eastAsia"/>
          <w:sz w:val="32"/>
          <w:szCs w:val="32"/>
        </w:rPr>
        <w:t>职责</w:t>
      </w:r>
    </w:p>
    <w:p w:rsidR="002516C9" w:rsidRDefault="00BC29D2" w:rsidP="002516C9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机构设置</w:t>
      </w:r>
    </w:p>
    <w:p w:rsidR="002516C9" w:rsidRDefault="00BC29D2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 w:rsidR="002516C9" w:rsidRDefault="00BC29D2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 w:rsidR="002516C9" w:rsidRDefault="00BC29D2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 w:rsidR="002516C9" w:rsidRDefault="00BC29D2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 w:rsidR="002516C9" w:rsidRDefault="00BC29D2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 w:rsidR="002516C9" w:rsidRDefault="00BC29D2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 w:rsidR="002516C9" w:rsidRDefault="00BC29D2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 w:rsidR="002516C9" w:rsidRDefault="00BC29D2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eastAsia="仿宋_GB2312" w:hint="eastAsia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支出决算表</w:t>
      </w:r>
    </w:p>
    <w:p w:rsidR="002516C9" w:rsidRDefault="00BC29D2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 w:rsidR="002516C9" w:rsidRDefault="00BC29D2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、国有资本经营预算</w:t>
      </w:r>
      <w:r>
        <w:rPr>
          <w:rFonts w:eastAsia="仿宋_GB2312" w:hint="eastAsia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支出决算表</w:t>
      </w:r>
    </w:p>
    <w:p w:rsidR="002516C9" w:rsidRDefault="00BC29D2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 w:rsidR="002516C9" w:rsidRDefault="002516C9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2516C9" w:rsidRDefault="00BC29D2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第三部分</w:t>
      </w:r>
      <w:r>
        <w:rPr>
          <w:rFonts w:eastAsia="黑体"/>
          <w:sz w:val="32"/>
          <w:szCs w:val="32"/>
        </w:rPr>
        <w:t xml:space="preserve">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</w:t>
      </w:r>
      <w:r>
        <w:rPr>
          <w:rFonts w:eastAsia="黑体" w:hint="eastAsia"/>
          <w:sz w:val="32"/>
          <w:szCs w:val="32"/>
        </w:rPr>
        <w:t>度</w:t>
      </w:r>
      <w:r>
        <w:rPr>
          <w:rFonts w:eastAsia="黑体"/>
          <w:sz w:val="32"/>
          <w:szCs w:val="32"/>
        </w:rPr>
        <w:t>部门决算情况说明</w:t>
      </w:r>
    </w:p>
    <w:p w:rsidR="002516C9" w:rsidRDefault="00BC29D2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 w:rsidR="002516C9" w:rsidRDefault="00BC29D2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 w:rsidR="002516C9" w:rsidRDefault="00BC29D2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 w:rsidR="002516C9" w:rsidRDefault="00BC29D2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四、财政拨款收入支出决算情况说明</w:t>
      </w:r>
    </w:p>
    <w:p w:rsidR="002516C9" w:rsidRDefault="00BC29D2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经费支出决算情况说明</w:t>
      </w:r>
    </w:p>
    <w:p w:rsidR="002516C9" w:rsidRDefault="00BC29D2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 w:rsidR="002516C9" w:rsidRDefault="00BC29D2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 w:rsidR="002516C9" w:rsidRDefault="00BC29D2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名词解释</w:t>
      </w:r>
    </w:p>
    <w:sectPr w:rsidR="002516C9" w:rsidSect="002516C9"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9D2" w:rsidRDefault="00BC29D2" w:rsidP="00BC29D2">
      <w:pPr>
        <w:spacing w:after="0" w:line="240" w:lineRule="auto"/>
      </w:pPr>
      <w:r>
        <w:separator/>
      </w:r>
    </w:p>
  </w:endnote>
  <w:endnote w:type="continuationSeparator" w:id="1">
    <w:p w:rsidR="00BC29D2" w:rsidRDefault="00BC29D2" w:rsidP="00BC2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5060F09E-52E1-4FA3-88EE-F35227A87390}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E3EBD61E-EBBA-4E45-A86D-0866139E2EF8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9D2" w:rsidRDefault="00BC29D2" w:rsidP="00BC29D2">
      <w:pPr>
        <w:spacing w:after="0" w:line="240" w:lineRule="auto"/>
      </w:pPr>
      <w:r>
        <w:separator/>
      </w:r>
    </w:p>
  </w:footnote>
  <w:footnote w:type="continuationSeparator" w:id="1">
    <w:p w:rsidR="00BC29D2" w:rsidRDefault="00BC29D2" w:rsidP="00BC2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413"/>
    <w:rsid w:val="00020FAF"/>
    <w:rsid w:val="00022474"/>
    <w:rsid w:val="00024E7F"/>
    <w:rsid w:val="000475A0"/>
    <w:rsid w:val="00052734"/>
    <w:rsid w:val="00067693"/>
    <w:rsid w:val="000838C3"/>
    <w:rsid w:val="000B2446"/>
    <w:rsid w:val="000B584D"/>
    <w:rsid w:val="000D7C65"/>
    <w:rsid w:val="000E2F81"/>
    <w:rsid w:val="00101F8D"/>
    <w:rsid w:val="00117946"/>
    <w:rsid w:val="00117E2C"/>
    <w:rsid w:val="0012451E"/>
    <w:rsid w:val="00146C47"/>
    <w:rsid w:val="00152FB8"/>
    <w:rsid w:val="00176658"/>
    <w:rsid w:val="0018239E"/>
    <w:rsid w:val="001B3410"/>
    <w:rsid w:val="001B7503"/>
    <w:rsid w:val="001C030D"/>
    <w:rsid w:val="001C4A84"/>
    <w:rsid w:val="001E5902"/>
    <w:rsid w:val="00233705"/>
    <w:rsid w:val="00246D99"/>
    <w:rsid w:val="002516C9"/>
    <w:rsid w:val="00257266"/>
    <w:rsid w:val="00262306"/>
    <w:rsid w:val="00275CA2"/>
    <w:rsid w:val="002A65A5"/>
    <w:rsid w:val="002C04C4"/>
    <w:rsid w:val="002D08B0"/>
    <w:rsid w:val="002D1AE3"/>
    <w:rsid w:val="002F2ECE"/>
    <w:rsid w:val="00341C8F"/>
    <w:rsid w:val="0035463A"/>
    <w:rsid w:val="00391D9D"/>
    <w:rsid w:val="003B6C51"/>
    <w:rsid w:val="003C1413"/>
    <w:rsid w:val="003C549F"/>
    <w:rsid w:val="003C6CC1"/>
    <w:rsid w:val="003D5A16"/>
    <w:rsid w:val="003E7DB3"/>
    <w:rsid w:val="00431175"/>
    <w:rsid w:val="004374A3"/>
    <w:rsid w:val="00493686"/>
    <w:rsid w:val="004B6E37"/>
    <w:rsid w:val="004C32BA"/>
    <w:rsid w:val="004C68EF"/>
    <w:rsid w:val="00575922"/>
    <w:rsid w:val="005A3C0D"/>
    <w:rsid w:val="005A6C90"/>
    <w:rsid w:val="005B37E6"/>
    <w:rsid w:val="005E3FB0"/>
    <w:rsid w:val="005F4B66"/>
    <w:rsid w:val="005F5208"/>
    <w:rsid w:val="00615C31"/>
    <w:rsid w:val="00641318"/>
    <w:rsid w:val="0064405D"/>
    <w:rsid w:val="00695557"/>
    <w:rsid w:val="006D4EA7"/>
    <w:rsid w:val="006D75FC"/>
    <w:rsid w:val="0070012A"/>
    <w:rsid w:val="0070664B"/>
    <w:rsid w:val="007071B8"/>
    <w:rsid w:val="007155C2"/>
    <w:rsid w:val="007414DE"/>
    <w:rsid w:val="00760C0C"/>
    <w:rsid w:val="007905A9"/>
    <w:rsid w:val="007E072B"/>
    <w:rsid w:val="007E5500"/>
    <w:rsid w:val="007F055B"/>
    <w:rsid w:val="008018E1"/>
    <w:rsid w:val="00811C2F"/>
    <w:rsid w:val="00833D46"/>
    <w:rsid w:val="00833F82"/>
    <w:rsid w:val="00836215"/>
    <w:rsid w:val="00840A97"/>
    <w:rsid w:val="008456D6"/>
    <w:rsid w:val="00872B02"/>
    <w:rsid w:val="00873292"/>
    <w:rsid w:val="008A640A"/>
    <w:rsid w:val="008C0149"/>
    <w:rsid w:val="008D5DED"/>
    <w:rsid w:val="008E25CA"/>
    <w:rsid w:val="008F34FC"/>
    <w:rsid w:val="00944CD7"/>
    <w:rsid w:val="00961190"/>
    <w:rsid w:val="009831B2"/>
    <w:rsid w:val="009A1ABE"/>
    <w:rsid w:val="009E21A4"/>
    <w:rsid w:val="009F22C6"/>
    <w:rsid w:val="009F4C53"/>
    <w:rsid w:val="009F71D1"/>
    <w:rsid w:val="00A07E50"/>
    <w:rsid w:val="00A12C15"/>
    <w:rsid w:val="00A15397"/>
    <w:rsid w:val="00A35CE0"/>
    <w:rsid w:val="00A4462E"/>
    <w:rsid w:val="00A44AA4"/>
    <w:rsid w:val="00A61623"/>
    <w:rsid w:val="00A84687"/>
    <w:rsid w:val="00AA0458"/>
    <w:rsid w:val="00AB0A0E"/>
    <w:rsid w:val="00AD078A"/>
    <w:rsid w:val="00AD3B6E"/>
    <w:rsid w:val="00AD5E57"/>
    <w:rsid w:val="00AF6D31"/>
    <w:rsid w:val="00B1751F"/>
    <w:rsid w:val="00B22FEE"/>
    <w:rsid w:val="00B50F96"/>
    <w:rsid w:val="00B56722"/>
    <w:rsid w:val="00B67044"/>
    <w:rsid w:val="00B74D39"/>
    <w:rsid w:val="00B827C6"/>
    <w:rsid w:val="00B91DA4"/>
    <w:rsid w:val="00BA7174"/>
    <w:rsid w:val="00BC02F3"/>
    <w:rsid w:val="00BC29D2"/>
    <w:rsid w:val="00C12630"/>
    <w:rsid w:val="00C34562"/>
    <w:rsid w:val="00C3774E"/>
    <w:rsid w:val="00C57456"/>
    <w:rsid w:val="00C65387"/>
    <w:rsid w:val="00C87FAB"/>
    <w:rsid w:val="00C91FF7"/>
    <w:rsid w:val="00C92D15"/>
    <w:rsid w:val="00C94E53"/>
    <w:rsid w:val="00CE3FC3"/>
    <w:rsid w:val="00D0048E"/>
    <w:rsid w:val="00D23E7A"/>
    <w:rsid w:val="00D3317F"/>
    <w:rsid w:val="00D45C28"/>
    <w:rsid w:val="00D56D8F"/>
    <w:rsid w:val="00D61063"/>
    <w:rsid w:val="00D942B8"/>
    <w:rsid w:val="00DB35AF"/>
    <w:rsid w:val="00DD72D7"/>
    <w:rsid w:val="00DF5B88"/>
    <w:rsid w:val="00E0589E"/>
    <w:rsid w:val="00E0697F"/>
    <w:rsid w:val="00E241FA"/>
    <w:rsid w:val="00E2595E"/>
    <w:rsid w:val="00E35374"/>
    <w:rsid w:val="00E50C19"/>
    <w:rsid w:val="00E64655"/>
    <w:rsid w:val="00E73081"/>
    <w:rsid w:val="00E856C9"/>
    <w:rsid w:val="00EA4F68"/>
    <w:rsid w:val="00EB6A8B"/>
    <w:rsid w:val="00EC6814"/>
    <w:rsid w:val="00ED411D"/>
    <w:rsid w:val="00ED439B"/>
    <w:rsid w:val="00EF38C6"/>
    <w:rsid w:val="00F21F54"/>
    <w:rsid w:val="00F26FE4"/>
    <w:rsid w:val="00F679C7"/>
    <w:rsid w:val="00F7711A"/>
    <w:rsid w:val="00F80C72"/>
    <w:rsid w:val="00F83EA1"/>
    <w:rsid w:val="00FA0D58"/>
    <w:rsid w:val="00FA1580"/>
    <w:rsid w:val="00FA56F4"/>
    <w:rsid w:val="00FB4EDA"/>
    <w:rsid w:val="00FD3BD5"/>
    <w:rsid w:val="00FE3DC8"/>
    <w:rsid w:val="00FE682B"/>
    <w:rsid w:val="00FF7BDA"/>
    <w:rsid w:val="04073F84"/>
    <w:rsid w:val="0B60750A"/>
    <w:rsid w:val="10686488"/>
    <w:rsid w:val="10DF728A"/>
    <w:rsid w:val="1264200E"/>
    <w:rsid w:val="141C5B77"/>
    <w:rsid w:val="18D8339D"/>
    <w:rsid w:val="1A21388F"/>
    <w:rsid w:val="1A570D2F"/>
    <w:rsid w:val="28FB0B8D"/>
    <w:rsid w:val="2D2B7942"/>
    <w:rsid w:val="2D46481D"/>
    <w:rsid w:val="2E733B28"/>
    <w:rsid w:val="31852B5A"/>
    <w:rsid w:val="32D01238"/>
    <w:rsid w:val="38212B55"/>
    <w:rsid w:val="3DFC59A8"/>
    <w:rsid w:val="3ECF245E"/>
    <w:rsid w:val="3FB96314"/>
    <w:rsid w:val="53A44FAF"/>
    <w:rsid w:val="594329EC"/>
    <w:rsid w:val="5BEE1540"/>
    <w:rsid w:val="5DE61A5D"/>
    <w:rsid w:val="63C04243"/>
    <w:rsid w:val="649C01C7"/>
    <w:rsid w:val="699A3F60"/>
    <w:rsid w:val="72902E62"/>
    <w:rsid w:val="73C61104"/>
    <w:rsid w:val="776452EA"/>
    <w:rsid w:val="7DC663B9"/>
    <w:rsid w:val="7FD2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1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C9"/>
    <w:pPr>
      <w:widowControl w:val="0"/>
      <w:spacing w:after="160" w:line="48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516C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516C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516C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2516C9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2516C9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2516C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2516C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251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rsid w:val="002516C9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</w:rPr>
  </w:style>
  <w:style w:type="paragraph" w:styleId="a8">
    <w:name w:val="Title"/>
    <w:basedOn w:val="a"/>
    <w:next w:val="a"/>
    <w:link w:val="Char4"/>
    <w:uiPriority w:val="10"/>
    <w:qFormat/>
    <w:rsid w:val="002516C9"/>
    <w:pPr>
      <w:widowControl/>
      <w:pBdr>
        <w:bottom w:val="single" w:sz="8" w:space="4" w:color="F0A22E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1"/>
    <w:qFormat/>
    <w:rsid w:val="002516C9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2516C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2516C9"/>
    <w:rPr>
      <w:sz w:val="18"/>
      <w:szCs w:val="18"/>
    </w:rPr>
  </w:style>
  <w:style w:type="paragraph" w:styleId="aa">
    <w:name w:val="No Spacing"/>
    <w:link w:val="Char5"/>
    <w:uiPriority w:val="1"/>
    <w:qFormat/>
    <w:rsid w:val="002516C9"/>
    <w:pPr>
      <w:spacing w:after="160" w:line="480" w:lineRule="auto"/>
    </w:pPr>
    <w:rPr>
      <w:sz w:val="22"/>
      <w:szCs w:val="22"/>
    </w:rPr>
  </w:style>
  <w:style w:type="character" w:customStyle="1" w:styleId="Char5">
    <w:name w:val="无间隔 Char"/>
    <w:basedOn w:val="a0"/>
    <w:link w:val="aa"/>
    <w:uiPriority w:val="1"/>
    <w:qFormat/>
    <w:rsid w:val="002516C9"/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2516C9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标题 Char"/>
    <w:basedOn w:val="a0"/>
    <w:link w:val="a8"/>
    <w:uiPriority w:val="10"/>
    <w:qFormat/>
    <w:rsid w:val="002516C9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0"/>
    <w:link w:val="a7"/>
    <w:uiPriority w:val="11"/>
    <w:qFormat/>
    <w:rsid w:val="002516C9"/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  <w:szCs w:val="24"/>
    </w:rPr>
  </w:style>
  <w:style w:type="character" w:customStyle="1" w:styleId="Style1">
    <w:name w:val="Style1"/>
    <w:basedOn w:val="a0"/>
    <w:uiPriority w:val="1"/>
    <w:qFormat/>
    <w:rsid w:val="002516C9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2">
    <w:name w:val="Style2"/>
    <w:basedOn w:val="a0"/>
    <w:uiPriority w:val="1"/>
    <w:qFormat/>
    <w:rsid w:val="002516C9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3">
    <w:name w:val="Style3"/>
    <w:basedOn w:val="a0"/>
    <w:uiPriority w:val="1"/>
    <w:qFormat/>
    <w:rsid w:val="002516C9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4">
    <w:name w:val="Style4"/>
    <w:basedOn w:val="a0"/>
    <w:uiPriority w:val="1"/>
    <w:qFormat/>
    <w:rsid w:val="002516C9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5">
    <w:name w:val="Style5"/>
    <w:basedOn w:val="a0"/>
    <w:uiPriority w:val="1"/>
    <w:qFormat/>
    <w:rsid w:val="002516C9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1Char">
    <w:name w:val="标题 1 Char"/>
    <w:basedOn w:val="a0"/>
    <w:link w:val="1"/>
    <w:uiPriority w:val="9"/>
    <w:qFormat/>
    <w:rsid w:val="002516C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2516C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2516C9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2516C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日期 Char"/>
    <w:basedOn w:val="a0"/>
    <w:link w:val="a3"/>
    <w:uiPriority w:val="99"/>
    <w:semiHidden/>
    <w:qFormat/>
    <w:rsid w:val="002516C9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99"/>
    <w:unhideWhenUsed/>
    <w:rsid w:val="002516C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跋涉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凤舞九天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atMod val="180000"/>
              </a:schemeClr>
            </a:gs>
            <a:gs pos="50000">
              <a:schemeClr val="phClr">
                <a:tint val="40000"/>
                <a:satMod val="175000"/>
              </a:schemeClr>
            </a:gs>
            <a:gs pos="100000">
              <a:schemeClr val="phClr">
                <a:tint val="65000"/>
                <a:satMod val="180000"/>
              </a:schemeClr>
            </a:gs>
          </a:gsLst>
          <a:lin ang="0" scaled="1"/>
        </a:gradFill>
        <a:gradFill rotWithShape="1">
          <a:gsLst>
            <a:gs pos="0">
              <a:schemeClr val="phClr">
                <a:shade val="38000"/>
                <a:satMod val="150000"/>
              </a:schemeClr>
            </a:gs>
            <a:gs pos="50000">
              <a:schemeClr val="phClr">
                <a:shade val="100000"/>
                <a:satMod val="100000"/>
              </a:schemeClr>
            </a:gs>
            <a:gs pos="100000">
              <a:schemeClr val="phClr">
                <a:shade val="38000"/>
                <a:satMod val="150000"/>
              </a:schemeClr>
            </a:gs>
          </a:gsLst>
          <a:lin ang="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55AF091B-3C7A-41E3-B477-F2FDAA23CFDA}">
  <ds:schemaRefs/>
</ds:datastoreItem>
</file>

<file path=customXml/itemProps2.xml><?xml version="1.0" encoding="utf-8"?>
<ds:datastoreItem xmlns:ds="http://schemas.openxmlformats.org/officeDocument/2006/customXml" ds:itemID="{1D59DA58-3CA2-4856-9A51-CD581AE1A768}">
  <ds:schemaRefs/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lastModifiedBy>user</cp:lastModifiedBy>
  <cp:revision>35</cp:revision>
  <cp:lastPrinted>2019-09-27T00:42:00Z</cp:lastPrinted>
  <dcterms:created xsi:type="dcterms:W3CDTF">2019-09-26T01:09:00Z</dcterms:created>
  <dcterms:modified xsi:type="dcterms:W3CDTF">2019-12-19T08:19:00Z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