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廊坊市广阳区食品药品监督管理局2019年部门预算信息公开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广阳区食品药品监督管理局</w:t>
      </w:r>
      <w:r>
        <w:rPr>
          <w:rFonts w:ascii="Times New Roman" w:hAnsi="Times New Roman" w:eastAsia="仿宋_GB2312" w:cs="Times New Roman"/>
          <w:sz w:val="32"/>
          <w:szCs w:val="32"/>
        </w:rPr>
        <w:t>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bookmarkStart w:id="4" w:name="_GoBack"/>
      <w:bookmarkEnd w:id="4"/>
    </w:p>
    <w:p>
      <w:pPr>
        <w:pStyle w:val="8"/>
        <w:numPr>
          <w:ilvl w:val="0"/>
          <w:numId w:val="1"/>
        </w:numPr>
        <w:spacing w:line="584" w:lineRule="exact"/>
        <w:ind w:firstLineChars="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食品安全管理：通过对食品各个环节的强力监管，及时发现食品监管中存在的问题，重点突</w:t>
      </w:r>
    </w:p>
    <w:p>
      <w:pPr>
        <w:spacing w:line="584" w:lineRule="exac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出食品安全区建设以及做好重大活动和暑期食品安全保障，争创全国食品安全区。2、药品安全管理：通过药品和化妆品从研究、生产、流通、销售各个环节的强力监管，及时发现制假售假问题，重点做好基本药物招标工作和不良反应事件的处置工作。</w:t>
      </w:r>
      <w:r>
        <w:rPr>
          <w:rFonts w:hint="eastAsia" w:ascii="Times New Roman" w:hAnsi="Times New Roman" w:eastAsia="楷体_GB2312" w:cs="Times New Roman"/>
          <w:b/>
          <w:sz w:val="32"/>
          <w:szCs w:val="32"/>
        </w:rPr>
        <w:t>3、</w:t>
      </w:r>
      <w:r>
        <w:rPr>
          <w:rFonts w:hint="eastAsia" w:ascii="Times New Roman" w:hAnsi="Times New Roman" w:eastAsia="仿宋_GB2312" w:cs="Times New Roman"/>
          <w:sz w:val="32"/>
          <w:szCs w:val="32"/>
        </w:rPr>
        <w:t>食品药品案卷查处：加强对食品药品安全知识的宣传，鼓励人民群众举报食品药品案卷线索，及时发现和查处食品药品制假售假案件，对所有食品药品案件100%查处。4、食品药品政务管理：负责食品安全监管管理综合协调，推动健全协调联动机制，加强食品药品检验能力建设，并开展相关业务活动，客观公正地完成对各市的食品药品安全工作考核评价，突发事件得到及时处置。</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4"/>
        <w:tblW w:w="10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161"/>
        <w:gridCol w:w="1559"/>
        <w:gridCol w:w="1276"/>
        <w:gridCol w:w="22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5161"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559"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26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5161"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559"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26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70" w:hRule="atLeast"/>
          <w:jc w:val="center"/>
        </w:trPr>
        <w:tc>
          <w:tcPr>
            <w:tcW w:w="5161" w:type="dxa"/>
            <w:shd w:val="clear" w:color="auto" w:fill="auto"/>
            <w:vAlign w:val="center"/>
          </w:tcPr>
          <w:p>
            <w:pPr>
              <w:spacing w:line="584" w:lineRule="exact"/>
              <w:jc w:val="left"/>
              <w:rPr>
                <w:rFonts w:ascii="仿宋_GB2312" w:hAnsi="Times New Roman" w:eastAsia="仿宋_GB2312" w:cs="Times New Roman"/>
                <w:b/>
                <w:szCs w:val="21"/>
              </w:rPr>
            </w:pPr>
            <w:r>
              <w:rPr>
                <w:rFonts w:hint="eastAsia" w:ascii="仿宋_GB2312" w:hAnsi="Times New Roman" w:eastAsia="仿宋_GB2312" w:cs="Times New Roman"/>
                <w:b/>
                <w:szCs w:val="21"/>
              </w:rPr>
              <w:t>廊坊市广阳区食品药品监督管理局</w:t>
            </w:r>
          </w:p>
        </w:tc>
        <w:tc>
          <w:tcPr>
            <w:tcW w:w="1559" w:type="dxa"/>
            <w:shd w:val="clear" w:color="auto" w:fill="auto"/>
            <w:vAlign w:val="center"/>
          </w:tcPr>
          <w:p>
            <w:pPr>
              <w:spacing w:line="584" w:lineRule="exact"/>
              <w:jc w:val="left"/>
              <w:rPr>
                <w:rFonts w:ascii="仿宋_GB2312" w:hAnsi="Times New Roman" w:eastAsia="仿宋_GB2312" w:cs="Times New Roman"/>
                <w:b/>
                <w:szCs w:val="21"/>
              </w:rPr>
            </w:pPr>
            <w:r>
              <w:rPr>
                <w:rFonts w:hint="eastAsia" w:ascii="仿宋_GB2312" w:hAnsi="Times New Roman" w:eastAsia="仿宋_GB2312" w:cs="Times New Roman"/>
                <w:b/>
                <w:szCs w:val="21"/>
              </w:rPr>
              <w:t>行政单位</w:t>
            </w:r>
          </w:p>
        </w:tc>
        <w:tc>
          <w:tcPr>
            <w:tcW w:w="1276" w:type="dxa"/>
            <w:shd w:val="clear" w:color="auto" w:fill="auto"/>
            <w:vAlign w:val="center"/>
          </w:tcPr>
          <w:p>
            <w:pPr>
              <w:spacing w:line="584" w:lineRule="exact"/>
              <w:jc w:val="left"/>
              <w:rPr>
                <w:rFonts w:ascii="仿宋_GB2312" w:hAnsi="Times New Roman" w:eastAsia="仿宋_GB2312" w:cs="Times New Roman"/>
                <w:b/>
                <w:szCs w:val="21"/>
              </w:rPr>
            </w:pPr>
            <w:r>
              <w:rPr>
                <w:rFonts w:hint="eastAsia" w:ascii="仿宋_GB2312" w:hAnsi="Times New Roman" w:eastAsia="仿宋_GB2312" w:cs="Times New Roman"/>
                <w:b/>
                <w:szCs w:val="21"/>
              </w:rPr>
              <w:t>正科级</w:t>
            </w:r>
          </w:p>
        </w:tc>
        <w:tc>
          <w:tcPr>
            <w:tcW w:w="2266" w:type="dxa"/>
            <w:shd w:val="clear" w:color="auto" w:fill="auto"/>
            <w:vAlign w:val="center"/>
          </w:tcPr>
          <w:p>
            <w:pPr>
              <w:spacing w:line="584" w:lineRule="exact"/>
              <w:jc w:val="left"/>
              <w:rPr>
                <w:rFonts w:ascii="仿宋_GB2312" w:hAnsi="Times New Roman" w:eastAsia="仿宋_GB2312" w:cs="Times New Roman"/>
                <w:b/>
                <w:szCs w:val="21"/>
              </w:rPr>
            </w:pPr>
            <w:r>
              <w:rPr>
                <w:rFonts w:hint="eastAsia" w:ascii="仿宋_GB2312" w:hAnsi="Times New Roman" w:eastAsia="仿宋_GB2312" w:cs="Times New Roman"/>
                <w:b/>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广阳区食品药品监督管理局</w:t>
      </w:r>
      <w:r>
        <w:rPr>
          <w:rFonts w:ascii="Times New Roman" w:hAnsi="Times New Roman" w:eastAsia="仿宋_GB2312" w:cs="Times New Roman"/>
          <w:sz w:val="32"/>
          <w:szCs w:val="32"/>
        </w:rPr>
        <w:t>机关的收支包含在部门预算中。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571.57</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571.57</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广阳区食品药品监督管理局</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571.57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570.97</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476.54</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94.43</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0.6</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0.6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扶贫项目支出</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571.57</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70.46</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105.22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w:t>
      </w:r>
      <w:r>
        <w:rPr>
          <w:rFonts w:hint="eastAsia" w:ascii="Times New Roman" w:hAnsi="Times New Roman" w:eastAsia="仿宋_GB2312" w:cs="Times New Roman"/>
          <w:sz w:val="32"/>
          <w:szCs w:val="32"/>
        </w:rPr>
        <w:t>减少34.76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创城经费、综合监管经费、临时聘用人员经费等</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1.7</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FF0000"/>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15.30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15.30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15.30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hint="eastAsia" w:ascii="Times New Roman" w:hAnsi="Times New Roman" w:eastAsia="仿宋_GB2312" w:cs="Times New Roman"/>
          <w:color w:val="000000" w:themeColor="text1"/>
          <w:sz w:val="32"/>
          <w:szCs w:val="32"/>
        </w:rPr>
        <w:t>增加1.5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增加1.5</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增加1.5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增加一辆特种专业技术用车</w:t>
      </w:r>
      <w:r>
        <w:rPr>
          <w:rFonts w:ascii="Times New Roman" w:hAnsi="Times New Roman" w:eastAsia="仿宋_GB2312" w:cs="Times New Roman"/>
          <w:sz w:val="32"/>
          <w:szCs w:val="32"/>
        </w:rPr>
        <w:t>；公务接待费增</w:t>
      </w:r>
      <w:r>
        <w:rPr>
          <w:rFonts w:hint="eastAsia" w:ascii="Times New Roman" w:hAnsi="Times New Roman" w:eastAsia="仿宋_GB2312" w:cs="Times New Roman"/>
          <w:sz w:val="32"/>
          <w:szCs w:val="32"/>
        </w:rPr>
        <w:t>减0万元，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按照“四个最严”“四有两责”的具体要求，建立职业化检查队伍。以网格化监管体系为依托，以隐患排查、示范创建、监督抽检为抓手，整体提升食品、药品、化妆品、医疗器械的市场监管水平，保障人民群众舌尖上的安全。</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楷体_GB2312" w:eastAsia="楷体_GB2312"/>
          <w:sz w:val="32"/>
          <w:szCs w:val="32"/>
        </w:rPr>
      </w:pPr>
      <w:r>
        <w:rPr>
          <w:rFonts w:hint="eastAsia" w:ascii="仿宋_GB2312" w:eastAsia="仿宋_GB2312"/>
          <w:sz w:val="32"/>
          <w:szCs w:val="32"/>
        </w:rPr>
        <w:t>食品安全管理：通过对食品各个环节的强力监管，及时发现食品监管中存在的问题，重点突出食品安全区建设以及做好重大活动和暑期食品安全保障，争创全国食品安全区。</w:t>
      </w:r>
    </w:p>
    <w:p>
      <w:pPr>
        <w:spacing w:line="500" w:lineRule="exact"/>
        <w:ind w:firstLine="560"/>
        <w:rPr>
          <w:rFonts w:ascii="楷体_GB2312" w:eastAsia="楷体_GB2312"/>
          <w:sz w:val="32"/>
          <w:szCs w:val="32"/>
        </w:rPr>
      </w:pPr>
      <w:r>
        <w:rPr>
          <w:rFonts w:hint="eastAsia" w:ascii="仿宋_GB2312" w:eastAsia="仿宋_GB2312"/>
          <w:sz w:val="32"/>
          <w:szCs w:val="32"/>
        </w:rPr>
        <w:t>药品安全管理：通过对药品和化妆品从研究、生产、流通、销售各个环节的强力监管，及时发现制假售假药问题，重点做好基本药物招标工作和不良反应事件的处置工作。</w:t>
      </w:r>
    </w:p>
    <w:p>
      <w:pPr>
        <w:spacing w:line="500" w:lineRule="exact"/>
        <w:ind w:firstLine="560"/>
        <w:rPr>
          <w:rFonts w:ascii="仿宋_GB2312" w:eastAsia="仿宋_GB2312"/>
          <w:sz w:val="32"/>
          <w:szCs w:val="32"/>
        </w:rPr>
      </w:pPr>
      <w:r>
        <w:rPr>
          <w:rFonts w:hint="eastAsia" w:ascii="仿宋_GB2312" w:eastAsia="仿宋_GB2312"/>
          <w:sz w:val="32"/>
          <w:szCs w:val="32"/>
        </w:rPr>
        <w:t>食品药品案卷查处：加强对食品药品安全知识的宣传，鼓励人民群众举报食品药品案卷线索，及时发现和查处食品药品制假售假案件，对所有食品药品案件100%查处。</w:t>
      </w:r>
    </w:p>
    <w:p>
      <w:pPr>
        <w:spacing w:line="584" w:lineRule="exact"/>
        <w:ind w:firstLine="560"/>
        <w:rPr>
          <w:rFonts w:ascii="仿宋_GB2312" w:eastAsia="仿宋_GB2312"/>
          <w:sz w:val="32"/>
          <w:szCs w:val="32"/>
        </w:rPr>
      </w:pPr>
      <w:r>
        <w:rPr>
          <w:rFonts w:hint="eastAsia" w:ascii="仿宋_GB2312" w:eastAsia="仿宋_GB2312"/>
          <w:sz w:val="32"/>
          <w:szCs w:val="32"/>
        </w:rPr>
        <w:t>食品药品政务管理：负责食品安全监督管理综合协调，推动健全协调联动机制。加强食品药品检验能力建设，并开展相关业务活动。客观公正地完成对各市的食品药品安全工作考核评价，突发事件得到及时处置。</w:t>
      </w: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32"/>
        </w:rPr>
      </w:pPr>
    </w:p>
    <w:p>
      <w:pPr>
        <w:spacing w:line="584" w:lineRule="exact"/>
        <w:ind w:firstLine="560"/>
        <w:rPr>
          <w:rFonts w:ascii="Times New Roman" w:hAnsi="Times New Roman" w:eastAsia="楷体_GB2312" w:cs="Times New Roman"/>
          <w:b/>
          <w:sz w:val="32"/>
          <w:szCs w:val="24"/>
        </w:rPr>
      </w:pPr>
      <w:r>
        <w:rPr>
          <w:rFonts w:ascii="Times New Roman" w:hAnsi="Times New Roman" w:eastAsia="楷体_GB2312" w:cs="Times New Roman"/>
          <w:b/>
          <w:sz w:val="32"/>
          <w:szCs w:val="32"/>
        </w:rPr>
        <w:t>部门职责及工作活动绩效目标指标：</w:t>
      </w:r>
    </w:p>
    <w:bookmarkEnd w:id="0"/>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tbl>
      <w:tblPr>
        <w:tblStyle w:val="4"/>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572廊坊市广阳区食品药品监督管理局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一、食品安全管理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通过对食品各个环节的强力监管，及时发现食品监管中存在的问题，重点突出食品安全区建设以及做好重大活动和暑期食品安全保障，争创全国食品安全区。</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1、食品（含保健品）安全监管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通过对食品生产、流通、餐饮消费、保健食品的各个环节抽验和强力监管，及时发现和排除食品安全问题</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确保我区食品安全，重大活动和暑期食品不出现重大事故，保证人民群众饮食安全。不出现重大食品安全事故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食品、保健品抽检计划完成率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食品生产企业、餐饮企业安全监管覆盖率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重大食品安全事故数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2、重大活动餐饮服务食品安全保障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规范重大活动餐饮服务单位食品安全监管，确保大型政治、经济、文化、体育活动以及在我区范围内举办各类大型会议、展览会和赛事等活动期间的餐饮服务食品安全</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暑期食品监管抽查覆盖率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餐饮服务单位接待达标率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重大活动餐饮服务接待单位食品抽查合格率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二、药品安全管理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全面加强对基本药物（医疗器械及包装材料）及化妆品的质量监管指导，监督药品生产企业严格按照药品标准进行生产，做好药物不良反应监测及调查处置工作。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通过对药品和化妆品从研究、生产、流通、销售各个环节的强力监管，及时发现制假售假药问题，重点做好基本药物招标工作和不良反应事件的处置工作。</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1、药品（医疗器械及药品包装材料）监管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通过对国家基本药物目录品种（医疗器械及药品包装材料）的抽验，全面加强对基本药物（医疗器械及包装材料）的质量监管；协助建立完善流通环节药品安全隐患排查治理机制</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确保药品（医疗器械及药品包装材料）质量安全；确保基本药物中标品种全部合格</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基药中标品种合格率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药品流通环节药品安全管理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医疗器械及药品包装材料抽检计划完成率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2、药品标准实施与认证</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指导和监督药品生产企业严格按照药品标准进行生产</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提高药品质量控制水平、从源头上保证药品质量，提高GSP、GMP认证检查员素质以及企业管理水平。</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药品经营企业日常跟踪检查覆盖率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药品生产企业检查覆盖面</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对70%通过认证的药品经营企业日常跟踪检查率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3、不良反应监测及调查处置</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我区药品、医疗器械、化妆品不良反应（事件）病例报告收集、调查、分析、评价和风险控制，指导临床合理用药（械），避免或减少药品、医疗器械不良反应（事件）的发生，保障人民群众用药（医疗器械、化妆品）安全；收集药物滥用监测报告，提高数据分析评价能力，为禁、戒毒工作提供数据支持和技术支撑;同时依法采取紧急控制措施,作出行政处理决定,并向社会公布</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提高全区食品、药品、医疗器械、化妆品不良反应（事件）监测能力和药物滥用监测水平，减少不良反应（事件）发生，保障用药（械）安全。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严重不良反应、不良事件调查率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食品、化妆品不良反应案件数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药品、医疗器械不良反应（事件）数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4、化妆品监管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通过对化妆品的抽验和对化妆品生产企业、经营企业的经常性监督检查以及化妆品许可工作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推动全区化妆品监管工作，保障化妆品质量安全</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不合格产品的查处率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化妆品生产企业检查覆盖率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有证企业产品备案率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三、食品药品案件查处</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对危害群众食品及药品安全的案件进行查处，保障人民群众用药饮食和器械安全。</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对食品药品安全知识的宣传，鼓励人民群众举报食品药品案件线索，及时发现和查处食品药品制假售假案件，对所有食品药品案件100%查处，始终保持对食品药品制假售假的零容忍，确保我省不出现重大责任事故。</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1、稽查和打假办案工作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食品（含保健食品、酒类）、药品、医疗器材及化妆品安全违法案件的稽查工作，并对违法生产、经营、使用药品、医疗器械案件以及违法生产、经营食品的案件进行查处，保障人民群众用药饮食和器械安全，维持正常市场经济秩序。开展稽查工作，规范行政执法行为</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通过开展严厉的稽查和打假活动，震慑犯罪，确保制假售假案件呈下降态势</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制假售假案件下降率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案件查处率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大案要案查处率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四、食品药品政务管理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0.60</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组织指导相关工作开展，推动食品药品工作协调联动，承担政务公开和业务宣传工作，加强食品药品能力建设</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负责食品安全监督管理综合协调，推动健全协调联动机制。加强食品药品检验能力建设，并开展相关业务活动。客观公正地完成对各市的食品药品安全工作考核评价，突发事件得到及时处置。</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强化监管手段，组织开展食品药品科研项目、监督、检查、检测、案件处置、统计分析、信息公开、宣传教育等各项综合业务工作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食品药品检验能力进一步提升，监管能力全面提升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食品药品安全宣传教育活动完成率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人民群众对食品、药品满意度提高</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综合业务管理工作完成率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100.00%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2、综合事务管理</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0.60</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做好系统机构信息化、基础设施、检验检测设备及执法装备配置，加强食品药品监管能力建设等各项工作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协调各部门联动，对突发事件处置及时并在全区开展食品药品安全考评</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综合事务管理工作完成率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执法装备及服装的配备率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区政府食品安全成员单位职责分工明确，工作运行机制完善。</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4"/>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仿宋_GB2312" w:eastAsia="仿宋_GB2312" w:cs="Times New Roman" w:hAnsiTheme="minorEastAsia"/>
                <w:sz w:val="24"/>
              </w:rPr>
            </w:pPr>
            <w:r>
              <w:rPr>
                <w:rFonts w:hint="eastAsia" w:ascii="仿宋_GB2312" w:eastAsia="仿宋_GB2312" w:cs="Times New Roman" w:hAnsiTheme="minorEastAsia"/>
                <w:sz w:val="24"/>
              </w:rPr>
              <w:t>572廊坊市广阳区食品药品监督管理局</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仿宋_GB2312" w:hAnsi="Times New Roman" w:eastAsia="仿宋_GB2312" w:cs="Times New Roman"/>
                <w:sz w:val="24"/>
              </w:rPr>
            </w:pPr>
            <w:r>
              <w:rPr>
                <w:rFonts w:hint="eastAsia" w:ascii="仿宋_GB2312"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广阳区食品</w:t>
      </w:r>
      <w:r>
        <w:rPr>
          <w:rFonts w:ascii="Times New Roman" w:hAnsi="Times New Roman" w:eastAsia="仿宋_GB2312" w:cs="Times New Roman"/>
          <w:sz w:val="32"/>
          <w:szCs w:val="32"/>
        </w:rPr>
        <w:t>药品监督管理局（含所属单位）上年末固定资产金额为</w:t>
      </w:r>
      <w:r>
        <w:rPr>
          <w:rFonts w:hint="eastAsia" w:ascii="Times New Roman" w:hAnsi="Times New Roman" w:eastAsia="仿宋_GB2312" w:cs="Times New Roman"/>
          <w:sz w:val="32"/>
          <w:szCs w:val="32"/>
        </w:rPr>
        <w:t>196.20</w:t>
      </w:r>
      <w:r>
        <w:rPr>
          <w:rFonts w:ascii="Times New Roman" w:hAnsi="Times New Roman" w:eastAsia="仿宋_GB2312" w:cs="Times New Roman"/>
          <w:sz w:val="32"/>
          <w:szCs w:val="32"/>
        </w:rPr>
        <w:t>万元，本年度我部门无拟购置固定资产。详见下表。</w:t>
      </w:r>
    </w:p>
    <w:p>
      <w:pPr>
        <w:spacing w:line="584" w:lineRule="exact"/>
        <w:ind w:firstLine="640"/>
        <w:rPr>
          <w:rFonts w:ascii="Times New Roman" w:hAnsi="Times New Roman" w:eastAsia="仿宋_GB2312" w:cs="Times New Roman"/>
          <w:sz w:val="32"/>
          <w:szCs w:val="32"/>
        </w:rPr>
      </w:pPr>
    </w:p>
    <w:tbl>
      <w:tblPr>
        <w:tblStyle w:val="4"/>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572</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广阳区食品药品监督管理局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196.20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66.53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129.67</w:t>
            </w: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2"/>
          <w:jc w:val="center"/>
        </w:pPr>
        <w:r>
          <w:rPr>
            <w:rFonts w:hint="eastAsia"/>
          </w:rPr>
          <w:t>-</w:t>
        </w:r>
        <w:r>
          <w:fldChar w:fldCharType="begin"/>
        </w:r>
        <w:r>
          <w:instrText xml:space="preserve">PAGE   \* MERGEFORMAT</w:instrText>
        </w:r>
        <w:r>
          <w:fldChar w:fldCharType="separate"/>
        </w:r>
        <w:r>
          <w:rPr>
            <w:lang w:val="zh-CN"/>
          </w:rPr>
          <w:t>13</w:t>
        </w:r>
        <w:r>
          <w:rPr>
            <w:lang w:val="zh-CN"/>
          </w:rPr>
          <w:fldChar w:fldCharType="end"/>
        </w:r>
        <w:r>
          <w:rPr>
            <w:rFonts w:hint="eastAsia"/>
          </w:rPr>
          <w:t>-</w:t>
        </w:r>
      </w:p>
    </w:sdtContent>
  </w:sdt>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34132D"/>
    <w:multiLevelType w:val="multilevel"/>
    <w:tmpl w:val="0734132D"/>
    <w:lvl w:ilvl="0" w:tentative="0">
      <w:start w:val="1"/>
      <w:numFmt w:val="decimal"/>
      <w:lvlText w:val="%1、"/>
      <w:lvlJc w:val="left"/>
      <w:pPr>
        <w:ind w:left="1363" w:hanging="720"/>
      </w:pPr>
      <w:rPr>
        <w:rFonts w:hint="default" w:eastAsia="楷体_GB2312"/>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55BC5"/>
    <w:rsid w:val="00026441"/>
    <w:rsid w:val="00036036"/>
    <w:rsid w:val="00084073"/>
    <w:rsid w:val="00173A48"/>
    <w:rsid w:val="00196173"/>
    <w:rsid w:val="00296878"/>
    <w:rsid w:val="00403610"/>
    <w:rsid w:val="0046707B"/>
    <w:rsid w:val="004A0A8D"/>
    <w:rsid w:val="005F5E80"/>
    <w:rsid w:val="00724E52"/>
    <w:rsid w:val="00736EE8"/>
    <w:rsid w:val="007517F2"/>
    <w:rsid w:val="007637F5"/>
    <w:rsid w:val="009B4A9E"/>
    <w:rsid w:val="00AE36AB"/>
    <w:rsid w:val="00B55BC5"/>
    <w:rsid w:val="00B81EB9"/>
    <w:rsid w:val="00BB4A68"/>
    <w:rsid w:val="00C4503C"/>
    <w:rsid w:val="00C873ED"/>
    <w:rsid w:val="00E02309"/>
    <w:rsid w:val="00EC5616"/>
    <w:rsid w:val="00F0570E"/>
    <w:rsid w:val="00F06F67"/>
    <w:rsid w:val="1603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Times New Roman" w:hAnsi="Times New Roman" w:eastAsia="宋体" w:cs="Times New Roman"/>
      <w:sz w:val="18"/>
      <w:szCs w:val="18"/>
    </w:rPr>
  </w:style>
  <w:style w:type="character" w:customStyle="1" w:styleId="7">
    <w:name w:val="页眉 Char"/>
    <w:basedOn w:val="5"/>
    <w:link w:val="3"/>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13</Pages>
  <Words>874</Words>
  <Characters>4988</Characters>
  <Lines>41</Lines>
  <Paragraphs>11</Paragraphs>
  <TotalTime>92</TotalTime>
  <ScaleCrop>false</ScaleCrop>
  <LinksUpToDate>false</LinksUpToDate>
  <CharactersWithSpaces>5851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2019-02-26T03:08:00Z</dcterms:created>
  <dc:creator>User</dc:creator>
  <cp:lastModifiedBy>Administrator</cp:lastModifiedBy>
  <dcterms:modified xsi:type="dcterms:W3CDTF">2024-01-17T09:12:45Z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BA6E591916AE425BB5726DCAC864AFDE</vt:lpwstr>
  </property>
</Properties>
</file>