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廊坊市广阳区解放道街道办事处</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cs="宋体"/>
          <w:color w:val="000000"/>
          <w:kern w:val="0"/>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hint="eastAsia" w:ascii="仿宋_GB2312" w:eastAsia="仿宋_GB2312" w:cs="宋体"/>
          <w:bCs/>
          <w:color w:val="000000"/>
          <w:kern w:val="0"/>
          <w:sz w:val="32"/>
          <w:szCs w:val="32"/>
        </w:rPr>
        <w:t>解放道街道办事处</w:t>
      </w:r>
      <w:r>
        <w:rPr>
          <w:rFonts w:hint="eastAsia" w:ascii="仿宋_GB2312" w:eastAsia="仿宋_GB2312" w:cs="宋体"/>
          <w:color w:val="000000"/>
          <w:kern w:val="0"/>
          <w:sz w:val="32"/>
          <w:szCs w:val="32"/>
        </w:rPr>
        <w:t>2018年部门预算公开如下：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楷体_GB2312" w:eastAsia="楷体_GB2312" w:cs="宋体"/>
          <w:b/>
          <w:bCs/>
          <w:color w:val="000000"/>
          <w:kern w:val="0"/>
          <w:sz w:val="32"/>
          <w:szCs w:val="32"/>
        </w:rPr>
        <w:t>部门职责：</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解放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7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、宣传、贯彻、落实党的路线、方针、政策和国家的法律法规，执行上级党委、政府的决定和命令；</w:t>
      </w:r>
    </w:p>
    <w:p>
      <w:pPr>
        <w:spacing w:line="57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、制定并组织实施本行政区域内的经济和社会发展规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划，促进经济和社会事业的全面发展；</w:t>
      </w:r>
    </w:p>
    <w:p>
      <w:pPr>
        <w:spacing w:line="57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、加强街道、社区党的建设，领导和支持群团组织依法独立开展工作；</w:t>
      </w:r>
    </w:p>
    <w:p>
      <w:pPr>
        <w:spacing w:line="57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、依法管理本行政区域内的各项社会事务，组织协调本辖区内机关、团体和企事业单位完成地区性、群众性和社</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会性的工作任务，支持、配合、监督派驻本辖区的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公安、工商、税务等机构或人员正常开展工作；</w:t>
      </w:r>
    </w:p>
    <w:p>
      <w:pPr>
        <w:spacing w:line="57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、加强街道、社区精神文明建设和文化建设，促进社会文明进步；</w:t>
      </w:r>
    </w:p>
    <w:p>
      <w:pPr>
        <w:spacing w:line="57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、加强街道、社区社会治安综合治理工作，维护社会稳定；</w:t>
      </w:r>
    </w:p>
    <w:p>
      <w:pPr>
        <w:spacing w:line="57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、兴建社区服务设施，强化服务功能，提供多种形式的公共服务；</w:t>
      </w:r>
    </w:p>
    <w:p>
      <w:pPr>
        <w:spacing w:line="57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、加大城市建设与经营管理力度，发展社会公共事业，加快城市建设和发展步伐；</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、完成区委、区政府交办的其它工作任务。</w:t>
      </w:r>
    </w:p>
    <w:p>
      <w:pPr>
        <w:spacing w:line="570" w:lineRule="exact"/>
        <w:ind w:firstLine="560"/>
        <w:rPr>
          <w:rFonts w:ascii="方正仿宋_GBK" w:eastAsia="方正仿宋_GBK"/>
          <w:sz w:val="28"/>
        </w:rPr>
      </w:pPr>
    </w:p>
    <w:p>
      <w:pPr>
        <w:widowControl/>
        <w:spacing w:line="570" w:lineRule="exact"/>
        <w:ind w:left="640" w:leftChars="228" w:hanging="161" w:hangingChars="50"/>
        <w:jc w:val="left"/>
        <w:rPr>
          <w:rFonts w:ascii="楷体_GB2312" w:eastAsia="楷体_GB2312" w:cs="宋体"/>
          <w:color w:val="000000"/>
          <w:kern w:val="0"/>
          <w:sz w:val="32"/>
          <w:szCs w:val="32"/>
        </w:rPr>
      </w:pPr>
      <w:r>
        <w:rPr>
          <w:rFonts w:hint="eastAsia" w:ascii="楷体_GB2312" w:eastAsia="楷体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5"/>
        <w:gridCol w:w="2073"/>
        <w:gridCol w:w="1786"/>
        <w:gridCol w:w="42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83" w:hRule="atLeast"/>
          <w:tblHeader/>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9"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廊坊市广阳区解放道街道办事处</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p>
            <w:pPr>
              <w:widowControl/>
              <w:spacing w:line="570" w:lineRule="exact"/>
              <w:jc w:val="center"/>
              <w:rPr>
                <w:rFonts w:ascii="仿宋_GB2312" w:eastAsia="仿宋_GB2312" w:cs="宋体"/>
                <w:kern w:val="0"/>
                <w:sz w:val="32"/>
                <w:szCs w:val="32"/>
              </w:rPr>
            </w:pP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9"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广阳区解放道街道办事处</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1904.47</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1904.47</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万元，财政专户核拨收入0万元，其他来源收入0万元</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收支预算总表支出栏、基本支出表、项目支出表按经济分类和支出功能分类科目编制，反映河北省廊坊市广阳区解放道街道办事处</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1904.47</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1753.44</w:t>
      </w:r>
      <w:r>
        <w:rPr>
          <w:rFonts w:hint="eastAsia" w:ascii="仿宋_GB2312" w:eastAsia="仿宋_GB2312" w:cs="宋体"/>
          <w:color w:val="000000"/>
          <w:kern w:val="0"/>
          <w:sz w:val="32"/>
          <w:szCs w:val="32"/>
        </w:rPr>
        <w:t>万元，包括人员经费1614.34万元和日常公用经费139.10万元；项目支出</w:t>
      </w:r>
      <w:r>
        <w:rPr>
          <w:rFonts w:ascii="仿宋_GB2312" w:eastAsia="仿宋_GB2312" w:cs="宋体"/>
          <w:color w:val="000000"/>
          <w:kern w:val="0"/>
          <w:sz w:val="32"/>
          <w:szCs w:val="32"/>
        </w:rPr>
        <w:t>151.03</w:t>
      </w:r>
      <w:r>
        <w:rPr>
          <w:rFonts w:hint="eastAsia" w:ascii="仿宋_GB2312" w:eastAsia="仿宋_GB2312" w:cs="宋体"/>
          <w:color w:val="000000"/>
          <w:kern w:val="0"/>
          <w:sz w:val="32"/>
          <w:szCs w:val="32"/>
        </w:rPr>
        <w:t>万元，包括本级支出，主要为基层政权和社区建设经费等。</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1904.47</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383.67</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233.36</w:t>
      </w:r>
      <w:r>
        <w:rPr>
          <w:rFonts w:hint="eastAsia" w:ascii="仿宋_GB2312" w:eastAsia="仿宋_GB2312" w:cs="宋体"/>
          <w:color w:val="000000"/>
          <w:kern w:val="0"/>
          <w:sz w:val="32"/>
          <w:szCs w:val="32"/>
        </w:rPr>
        <w:t>万元，主要为增加人员经费</w:t>
      </w:r>
      <w:r>
        <w:rPr>
          <w:rFonts w:ascii="仿宋_GB2312" w:eastAsia="仿宋_GB2312" w:cs="宋体"/>
          <w:color w:val="000000"/>
          <w:kern w:val="0"/>
          <w:sz w:val="32"/>
          <w:szCs w:val="32"/>
        </w:rPr>
        <w:t>233.36</w:t>
      </w:r>
      <w:r>
        <w:rPr>
          <w:rFonts w:hint="eastAsia" w:ascii="仿宋_GB2312" w:eastAsia="仿宋_GB2312" w:cs="宋体"/>
          <w:color w:val="000000"/>
          <w:kern w:val="0"/>
          <w:sz w:val="32"/>
          <w:szCs w:val="32"/>
        </w:rPr>
        <w:t>支出；项目支出增加</w:t>
      </w:r>
      <w:r>
        <w:rPr>
          <w:rFonts w:ascii="仿宋_GB2312" w:eastAsia="仿宋_GB2312" w:cs="宋体"/>
          <w:color w:val="000000"/>
          <w:kern w:val="0"/>
          <w:sz w:val="32"/>
          <w:szCs w:val="32"/>
        </w:rPr>
        <w:t>151.03</w:t>
      </w:r>
      <w:r>
        <w:rPr>
          <w:rFonts w:hint="eastAsia" w:ascii="仿宋_GB2312" w:eastAsia="仿宋_GB2312" w:cs="宋体"/>
          <w:color w:val="000000"/>
          <w:kern w:val="0"/>
          <w:sz w:val="32"/>
          <w:szCs w:val="32"/>
        </w:rPr>
        <w:t>万元，主要增加社区建设项目支出。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年预算安排我部门机关运行经费10.24万元，其中办公经费</w:t>
      </w:r>
      <w:r>
        <w:rPr>
          <w:rFonts w:ascii="仿宋_GB2312" w:eastAsia="仿宋_GB2312" w:cs="宋体"/>
          <w:color w:val="000000"/>
          <w:kern w:val="0"/>
          <w:sz w:val="32"/>
          <w:szCs w:val="32"/>
        </w:rPr>
        <w:t>10.24</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,其他业务费0万元</w:t>
      </w:r>
      <w:r>
        <w:rPr>
          <w:rFonts w:hint="eastAsia" w:ascii="仿宋_GB2312" w:eastAsia="仿宋_GB2312" w:cs="宋体"/>
          <w:color w:val="000000"/>
          <w:kern w:val="0"/>
          <w:sz w:val="32"/>
          <w:szCs w:val="32"/>
        </w:rPr>
        <w:t>。主要用于街道办公区的日常维修、办公用房水电费、办公用房取暖费、办公用房物业管理费等日常运行支出。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较2017</w:t>
      </w:r>
      <w:r>
        <w:rPr>
          <w:rFonts w:hint="eastAsia" w:ascii="仿宋_GB2312" w:eastAsia="仿宋_GB2312" w:cs="宋体"/>
          <w:color w:val="000000"/>
          <w:kern w:val="0"/>
          <w:sz w:val="32"/>
          <w:szCs w:val="32"/>
        </w:rPr>
        <w:t>年增</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万元，主要原因是工作量急剧增加。</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hint="eastAsia" w:ascii="楷体_GB2312" w:eastAsia="楷体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hint="eastAsia" w:ascii="楷体_GB2312" w:eastAsia="楷体_GB2312"/>
          <w:b/>
          <w:sz w:val="32"/>
          <w:szCs w:val="32"/>
        </w:rPr>
        <w:t>（一）、基层党建促提质。</w:t>
      </w:r>
      <w:r>
        <w:rPr>
          <w:rFonts w:hint="eastAsia" w:ascii="仿宋_GB2312" w:eastAsia="仿宋_GB2312"/>
          <w:sz w:val="32"/>
          <w:szCs w:val="32"/>
        </w:rPr>
        <w:t>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仿宋_GB2312" w:eastAsia="仿宋_GB2312"/>
          <w:sz w:val="32"/>
          <w:szCs w:val="32"/>
          <w:lang w:eastAsia="zh-CN"/>
        </w:rPr>
        <w:t>松弛</w:t>
      </w:r>
      <w:r>
        <w:rPr>
          <w:rFonts w:hint="eastAsia" w:ascii="仿宋_GB2312" w:eastAsia="仿宋_GB2312"/>
          <w:sz w:val="32"/>
          <w:szCs w:val="32"/>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ascii="仿宋_GB2312" w:eastAsia="仿宋_GB2312"/>
          <w:sz w:val="32"/>
          <w:szCs w:val="32"/>
        </w:rPr>
        <w:br w:type="textWrapping"/>
      </w:r>
      <w:r>
        <w:rPr>
          <w:rFonts w:ascii="方正仿宋_GBK" w:eastAsia="方正仿宋_GBK"/>
          <w:sz w:val="28"/>
        </w:rPr>
        <w:t xml:space="preserve">    </w:t>
      </w:r>
      <w:r>
        <w:rPr>
          <w:rFonts w:hint="eastAsia" w:ascii="楷体_GB2312" w:eastAsia="楷体_GB2312"/>
          <w:b/>
          <w:sz w:val="32"/>
          <w:szCs w:val="32"/>
        </w:rPr>
        <w:t>（二）、项目引建求突破。</w:t>
      </w:r>
      <w:r>
        <w:rPr>
          <w:rFonts w:hint="eastAsia" w:ascii="仿宋_GB2312" w:eastAsia="仿宋_GB2312"/>
          <w:sz w:val="32"/>
          <w:szCs w:val="32"/>
        </w:rPr>
        <w:t>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spacing w:line="570" w:lineRule="exact"/>
        <w:ind w:firstLine="560"/>
        <w:rPr>
          <w:rFonts w:ascii="仿宋_GB2312" w:eastAsia="仿宋_GB2312"/>
          <w:sz w:val="32"/>
          <w:szCs w:val="32"/>
        </w:rPr>
      </w:pPr>
      <w:r>
        <w:rPr>
          <w:rFonts w:hint="eastAsia" w:ascii="楷体_GB2312" w:eastAsia="楷体_GB2312"/>
          <w:b/>
          <w:sz w:val="32"/>
          <w:szCs w:val="32"/>
        </w:rPr>
        <w:t>（三）、社区创建增亮点。</w:t>
      </w:r>
      <w:r>
        <w:rPr>
          <w:rFonts w:hint="eastAsia" w:ascii="仿宋_GB2312" w:eastAsia="仿宋_GB2312"/>
          <w:sz w:val="32"/>
          <w:szCs w:val="32"/>
        </w:rPr>
        <w:t>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w:t>
      </w:r>
      <w:r>
        <w:rPr>
          <w:rFonts w:ascii="仿宋_GB2312" w:eastAsia="仿宋_GB2312"/>
          <w:sz w:val="32"/>
          <w:szCs w:val="32"/>
        </w:rPr>
        <w:t>13</w:t>
      </w:r>
      <w:r>
        <w:rPr>
          <w:rFonts w:hint="eastAsia" w:ascii="仿宋_GB2312" w:eastAsia="仿宋_GB2312"/>
          <w:sz w:val="32"/>
          <w:szCs w:val="32"/>
        </w:rPr>
        <w:t>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spacing w:line="570" w:lineRule="exact"/>
        <w:ind w:firstLine="560"/>
        <w:rPr>
          <w:rFonts w:ascii="仿宋_GB2312" w:eastAsia="仿宋_GB2312"/>
          <w:sz w:val="32"/>
          <w:szCs w:val="32"/>
        </w:rPr>
      </w:pPr>
      <w:r>
        <w:rPr>
          <w:rFonts w:hint="eastAsia" w:ascii="楷体_GB2312" w:eastAsia="楷体_GB2312"/>
          <w:b/>
          <w:sz w:val="32"/>
          <w:szCs w:val="32"/>
        </w:rPr>
        <w:t>（四）、和谐共建保稳定。</w:t>
      </w:r>
      <w:r>
        <w:rPr>
          <w:rFonts w:hint="eastAsia" w:ascii="仿宋_GB2312" w:eastAsia="仿宋_GB2312"/>
          <w:sz w:val="32"/>
          <w:szCs w:val="32"/>
        </w:rPr>
        <w:t>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spacing w:line="570" w:lineRule="exact"/>
        <w:ind w:left="1063" w:leftChars="49" w:hanging="960" w:hangingChars="300"/>
        <w:rPr>
          <w:rFonts w:ascii="仿宋_GB2312" w:eastAsia="仿宋_GB2312" w:cs="宋体"/>
          <w:color w:val="000000"/>
          <w:kern w:val="0"/>
          <w:sz w:val="32"/>
          <w:szCs w:val="32"/>
        </w:rPr>
      </w:pPr>
      <w:r>
        <w:rPr>
          <w:rFonts w:ascii="宋体" w:hAnsi="宋体" w:eastAsia="仿宋_GB2312" w:cs="宋体"/>
          <w:color w:val="000000"/>
          <w:kern w:val="0"/>
          <w:sz w:val="32"/>
          <w:szCs w:val="32"/>
        </w:rPr>
        <w:t xml:space="preserve">    </w:t>
      </w:r>
      <w:r>
        <w:rPr>
          <w:rFonts w:hint="eastAsia" w:ascii="仿宋_GB2312" w:eastAsia="仿宋_GB2312" w:cs="宋体"/>
          <w:b/>
          <w:bCs/>
          <w:color w:val="000000"/>
          <w:kern w:val="0"/>
          <w:sz w:val="32"/>
          <w:szCs w:val="32"/>
        </w:rPr>
        <w:t>职责分类绩效目标：</w:t>
      </w:r>
    </w:p>
    <w:p>
      <w:pPr>
        <w:spacing w:line="570" w:lineRule="exact"/>
        <w:ind w:left="105" w:leftChars="50" w:firstLine="640" w:firstLineChars="200"/>
        <w:rPr>
          <w:rFonts w:ascii="仿宋_GB2312" w:eastAsia="仿宋_GB2312" w:cs="宋体"/>
          <w:color w:val="000000"/>
          <w:kern w:val="0"/>
          <w:sz w:val="32"/>
          <w:szCs w:val="32"/>
        </w:rPr>
      </w:pPr>
      <w:r>
        <w:rPr>
          <w:rFonts w:hint="eastAsia" w:ascii="仿宋_GB2312" w:eastAsia="仿宋_GB2312"/>
          <w:sz w:val="32"/>
          <w:szCs w:val="32"/>
        </w:rPr>
        <w:t>解放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70" w:lineRule="exact"/>
        <w:ind w:firstLine="560"/>
        <w:rPr>
          <w:rFonts w:ascii="仿宋_GB2312" w:eastAsia="仿宋_GB2312"/>
          <w:sz w:val="32"/>
          <w:szCs w:val="32"/>
        </w:rPr>
      </w:pPr>
      <w:r>
        <w:rPr>
          <w:rFonts w:hint="eastAsia" w:ascii="仿宋_GB2312" w:eastAsia="仿宋_GB2312"/>
          <w:sz w:val="32"/>
          <w:szCs w:val="32"/>
        </w:rPr>
        <w:t>1、宣传、贯彻、落实党的路线、方针、政策和国家的法律法规，执行上级党委、政府的决定和命令；</w:t>
      </w:r>
    </w:p>
    <w:p>
      <w:pPr>
        <w:spacing w:line="570" w:lineRule="exact"/>
        <w:ind w:firstLine="560"/>
        <w:rPr>
          <w:rFonts w:ascii="仿宋_GB2312" w:eastAsia="仿宋_GB2312"/>
          <w:sz w:val="32"/>
          <w:szCs w:val="32"/>
        </w:rPr>
      </w:pPr>
      <w:r>
        <w:rPr>
          <w:rFonts w:hint="eastAsia" w:ascii="仿宋_GB2312" w:eastAsia="仿宋_GB2312"/>
          <w:sz w:val="32"/>
          <w:szCs w:val="32"/>
        </w:rPr>
        <w:t>2、制定并组织实施本行政区域内的经济和社会发展规划，促进经济和社会事业的全面发展；</w:t>
      </w:r>
    </w:p>
    <w:p>
      <w:pPr>
        <w:spacing w:line="570" w:lineRule="exact"/>
        <w:ind w:firstLine="560"/>
        <w:rPr>
          <w:rFonts w:ascii="仿宋_GB2312" w:eastAsia="仿宋_GB2312"/>
          <w:sz w:val="32"/>
          <w:szCs w:val="32"/>
        </w:rPr>
      </w:pPr>
      <w:r>
        <w:rPr>
          <w:rFonts w:hint="eastAsia" w:ascii="仿宋_GB2312" w:eastAsia="仿宋_GB2312"/>
          <w:sz w:val="32"/>
          <w:szCs w:val="32"/>
        </w:rPr>
        <w:t>3、加强街道、社区党的建设，领导和支持群团组织依法独立开展工作；</w:t>
      </w:r>
    </w:p>
    <w:p>
      <w:pPr>
        <w:spacing w:line="570" w:lineRule="exact"/>
        <w:rPr>
          <w:rFonts w:ascii="仿宋_GB2312" w:eastAsia="仿宋_GB2312"/>
          <w:sz w:val="32"/>
          <w:szCs w:val="32"/>
        </w:rPr>
      </w:pPr>
      <w:r>
        <w:rPr>
          <w:rFonts w:hint="eastAsia" w:ascii="仿宋_GB2312" w:eastAsia="仿宋_GB2312"/>
          <w:sz w:val="32"/>
          <w:szCs w:val="32"/>
        </w:rPr>
        <w:t xml:space="preserve">   4、依法管理本行政区域内的各项社会事务，组织协调本辖区内机关、团体和企事业单位完成地区性、群众性和社</w:t>
      </w:r>
    </w:p>
    <w:p>
      <w:pPr>
        <w:spacing w:line="570" w:lineRule="exact"/>
        <w:ind w:firstLine="560"/>
        <w:rPr>
          <w:rFonts w:ascii="仿宋_GB2312" w:eastAsia="仿宋_GB2312"/>
          <w:sz w:val="32"/>
          <w:szCs w:val="32"/>
        </w:rPr>
      </w:pPr>
      <w:r>
        <w:rPr>
          <w:rFonts w:hint="eastAsia" w:ascii="仿宋_GB2312" w:eastAsia="仿宋_GB2312"/>
          <w:sz w:val="32"/>
          <w:szCs w:val="32"/>
        </w:rPr>
        <w:t>会性的工作任务，支持、配合、监督派驻本辖区的</w:t>
      </w:r>
    </w:p>
    <w:p>
      <w:pPr>
        <w:spacing w:line="570" w:lineRule="exact"/>
        <w:ind w:firstLine="560"/>
        <w:rPr>
          <w:rFonts w:ascii="仿宋_GB2312" w:eastAsia="仿宋_GB2312"/>
          <w:sz w:val="32"/>
          <w:szCs w:val="32"/>
        </w:rPr>
      </w:pPr>
      <w:r>
        <w:rPr>
          <w:rFonts w:hint="eastAsia" w:ascii="仿宋_GB2312" w:eastAsia="仿宋_GB2312"/>
          <w:sz w:val="32"/>
          <w:szCs w:val="32"/>
        </w:rPr>
        <w:t>公安、工商、税务等机构或人员正常开展工作；</w:t>
      </w:r>
    </w:p>
    <w:p>
      <w:pPr>
        <w:spacing w:line="570" w:lineRule="exact"/>
        <w:ind w:firstLine="560"/>
        <w:rPr>
          <w:rFonts w:ascii="仿宋_GB2312" w:eastAsia="仿宋_GB2312"/>
          <w:sz w:val="32"/>
          <w:szCs w:val="32"/>
        </w:rPr>
      </w:pPr>
      <w:r>
        <w:rPr>
          <w:rFonts w:hint="eastAsia" w:ascii="仿宋_GB2312" w:eastAsia="仿宋_GB2312"/>
          <w:sz w:val="32"/>
          <w:szCs w:val="32"/>
        </w:rPr>
        <w:t>5、加强街道、社区精神文明建设和文化建设，促进社会文明进步；</w:t>
      </w:r>
    </w:p>
    <w:p>
      <w:pPr>
        <w:spacing w:line="570" w:lineRule="exact"/>
        <w:ind w:firstLine="560"/>
        <w:rPr>
          <w:rFonts w:ascii="仿宋_GB2312" w:eastAsia="仿宋_GB2312"/>
          <w:sz w:val="32"/>
          <w:szCs w:val="32"/>
        </w:rPr>
      </w:pPr>
      <w:r>
        <w:rPr>
          <w:rFonts w:hint="eastAsia" w:ascii="仿宋_GB2312" w:eastAsia="仿宋_GB2312"/>
          <w:sz w:val="32"/>
          <w:szCs w:val="32"/>
        </w:rPr>
        <w:t>6、加强街道、社区社会治安综合治理工作，维护社会稳定；</w:t>
      </w:r>
    </w:p>
    <w:p>
      <w:pPr>
        <w:spacing w:line="570" w:lineRule="exact"/>
        <w:ind w:firstLine="560"/>
        <w:rPr>
          <w:rFonts w:ascii="仿宋_GB2312" w:eastAsia="仿宋_GB2312"/>
          <w:sz w:val="32"/>
          <w:szCs w:val="32"/>
        </w:rPr>
      </w:pPr>
      <w:r>
        <w:rPr>
          <w:rFonts w:hint="eastAsia" w:ascii="仿宋_GB2312" w:eastAsia="仿宋_GB2312"/>
          <w:sz w:val="32"/>
          <w:szCs w:val="32"/>
        </w:rPr>
        <w:t>7、兴建社区服务设施，强化服务功能，提供多种形式的公共服务；</w:t>
      </w:r>
    </w:p>
    <w:p>
      <w:pPr>
        <w:spacing w:line="570" w:lineRule="exact"/>
        <w:ind w:firstLine="560"/>
        <w:rPr>
          <w:rFonts w:ascii="仿宋_GB2312" w:eastAsia="仿宋_GB2312"/>
          <w:sz w:val="32"/>
          <w:szCs w:val="32"/>
        </w:rPr>
      </w:pPr>
      <w:r>
        <w:rPr>
          <w:rFonts w:hint="eastAsia" w:ascii="仿宋_GB2312" w:eastAsia="仿宋_GB2312"/>
          <w:sz w:val="32"/>
          <w:szCs w:val="32"/>
        </w:rPr>
        <w:t>8、加大城市建设与经营管理力度，发展社会公共事业，加快城市建设和发展步伐；</w:t>
      </w:r>
    </w:p>
    <w:p>
      <w:pPr>
        <w:spacing w:line="570" w:lineRule="exact"/>
        <w:ind w:firstLine="560"/>
        <w:rPr>
          <w:rFonts w:ascii="仿宋_GB2312" w:eastAsia="仿宋_GB2312"/>
          <w:sz w:val="32"/>
          <w:szCs w:val="32"/>
        </w:rPr>
      </w:pPr>
      <w:r>
        <w:rPr>
          <w:rFonts w:hint="eastAsia" w:ascii="仿宋_GB2312" w:eastAsia="仿宋_GB2312"/>
          <w:sz w:val="32"/>
          <w:szCs w:val="32"/>
        </w:rPr>
        <w:t>9、完成区委、区政府交办的其它工作任务。</w:t>
      </w:r>
    </w:p>
    <w:p>
      <w:pPr>
        <w:widowControl/>
        <w:spacing w:line="570" w:lineRule="exact"/>
        <w:ind w:left="160" w:leftChars="76" w:firstLine="480" w:firstLineChars="150"/>
        <w:jc w:val="left"/>
        <w:rPr>
          <w:rFonts w:hint="eastAsia" w:ascii="宋体" w:hAnsi="宋体" w:eastAsia="仿宋_GB2312" w:cs="宋体"/>
          <w:color w:val="000000"/>
          <w:kern w:val="0"/>
          <w:sz w:val="32"/>
          <w:szCs w:val="32"/>
        </w:rPr>
      </w:pPr>
      <w:r>
        <w:rPr>
          <w:rFonts w:ascii="宋体" w:hAnsi="宋体" w:eastAsia="仿宋_GB2312" w:cs="宋体"/>
          <w:color w:val="000000"/>
          <w:kern w:val="0"/>
          <w:sz w:val="32"/>
          <w:szCs w:val="32"/>
        </w:rPr>
        <w:t> </w:t>
      </w:r>
    </w:p>
    <w:p>
      <w:pPr>
        <w:widowControl/>
        <w:spacing w:line="570" w:lineRule="exact"/>
        <w:ind w:left="160" w:leftChars="76" w:firstLine="482" w:firstLineChars="1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r>
        <w:rPr>
          <w:rFonts w:ascii="仿宋_GB2312" w:eastAsia="仿宋_GB2312" w:cs="宋体"/>
          <w:b/>
          <w:bCs/>
          <w:color w:val="000000"/>
          <w:kern w:val="0"/>
          <w:sz w:val="32"/>
          <w:szCs w:val="32"/>
        </w:rPr>
        <w:t>-</w:t>
      </w:r>
      <w:r>
        <w:rPr>
          <w:rFonts w:hint="eastAsia" w:ascii="仿宋_GB2312" w:eastAsia="仿宋_GB2312" w:cs="宋体"/>
          <w:b/>
          <w:bCs/>
          <w:color w:val="000000"/>
          <w:kern w:val="0"/>
          <w:sz w:val="32"/>
          <w:szCs w:val="32"/>
        </w:rPr>
        <w:t>工作活动绩效目标</w:t>
      </w:r>
    </w:p>
    <w:p>
      <w:pPr>
        <w:widowControl/>
        <w:spacing w:line="570" w:lineRule="exact"/>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t> </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919-廊坊市广阳区解放道街道办事处</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一、政务服务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政务公开、镇政府、街办处会议管理、督察督办、政务联络等工作。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1、政务公开</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承担街办处政务公开暨行政权力公开透明运行工作领导小组的日常工作，指导和协调全街办处政务公开及政务服务中心建设、推进行政服务体系标准化建设工作。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通过完成街办处政务信息公开工作的指导监督工作，使全街办处信息公开业务队伍素质不断提高，业务水平进一步提升；政府政务信息公开范围不断扩大，公开内容得到进一步细化。</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2、政务联络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负责管理区政府驻外办事处工作。负责区领导、区有关部门公务活动的接待安排；</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做好区际间与本街办处政务往来服务保障工作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重大会议的内容完成情况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3、会议管理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做好街道会议保障；严格召开的会议审批，控制会议费开支规模。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大型会议执行度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4、督查督办</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确保街道决定事项及街道领导重要指示得到贯彻落实。</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基层政府值班工作，及时报告重要情况，传达和督促落实街办处领导指示。协助街办处领导做好需由基层政府组织处理的突发事件应急处置工作。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维护好本地政府应急平台，确保街办处应急工作顺利完成；各类突发事件得到及时妥善处置</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三、电子政务管理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网站事故次数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四、地方志事务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全街道地方志事务管理。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为社会各界方便快捷提供街道情，为经济社会建设服务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影响范围</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五、街道政务管理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151.03</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151.03</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高质量审核公文，让县领导满意；及时办理各类文电，确保事项在第一时间得到街道批示意见；高质量起草的街道重要讲话及重要文稿。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综合业务完成作用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bl>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hint="eastAsia" w:ascii="宋体" w:hAnsi="宋体" w:eastAsia="仿宋_GB2312" w:cs="宋体"/>
          <w:color w:val="000000"/>
          <w:kern w:val="0"/>
          <w:sz w:val="32"/>
          <w:szCs w:val="32"/>
        </w:rPr>
      </w:pPr>
    </w:p>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年，我部门安排政府采购预算</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万元。具体内容见下表。</w:t>
      </w:r>
    </w:p>
    <w:p>
      <w:pPr>
        <w:spacing w:line="570" w:lineRule="exact"/>
        <w:jc w:val="center"/>
        <w:outlineLvl w:val="0"/>
        <w:rPr>
          <w:rFonts w:hint="eastAsia" w:ascii="仿宋_GB2312" w:eastAsia="仿宋_GB2312" w:cs="Times New Roman"/>
          <w:sz w:val="28"/>
          <w:szCs w:val="28"/>
        </w:rPr>
      </w:pP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919-廊坊市广阳区解放道办事处</w:t>
            </w:r>
          </w:p>
        </w:tc>
        <w:tc>
          <w:tcPr>
            <w:tcW w:w="5793"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4"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4" w:type="dxa"/>
            <w:vAlign w:val="center"/>
          </w:tcPr>
          <w:p>
            <w:pPr>
              <w:spacing w:line="570" w:lineRule="exact"/>
              <w:jc w:val="center"/>
              <w:rPr>
                <w:rFonts w:ascii="仿宋_GB2312" w:eastAsia="仿宋_GB2312" w:cs="Times New Roman"/>
                <w:b/>
                <w:sz w:val="28"/>
                <w:szCs w:val="28"/>
              </w:rPr>
            </w:pPr>
          </w:p>
        </w:tc>
      </w:tr>
    </w:tbl>
    <w:p>
      <w:pPr>
        <w:widowControl/>
        <w:spacing w:line="570" w:lineRule="exact"/>
        <w:jc w:val="left"/>
        <w:rPr>
          <w:rFonts w:hint="eastAsia" w:ascii="黑体" w:eastAsia="黑体" w:cs="宋体"/>
          <w:b/>
          <w:bCs/>
          <w:color w:val="000000"/>
          <w:kern w:val="0"/>
          <w:sz w:val="32"/>
          <w:szCs w:val="32"/>
        </w:rPr>
      </w:pPr>
    </w:p>
    <w:p>
      <w:pPr>
        <w:widowControl/>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广阳区解放道街道办事处</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628.59</w:t>
      </w:r>
      <w:r>
        <w:rPr>
          <w:rFonts w:hint="eastAsia" w:ascii="仿宋_GB2312" w:eastAsia="仿宋_GB2312" w:cs="宋体"/>
          <w:color w:val="000000"/>
          <w:kern w:val="0"/>
          <w:sz w:val="32"/>
          <w:szCs w:val="32"/>
        </w:rPr>
        <w:t>万元，我部门本年度无拟购置固定资产，详见下表。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编制部门：919-</w:t>
            </w:r>
            <w:r>
              <w:rPr>
                <w:rFonts w:hint="eastAsia" w:ascii="仿宋_GB2312" w:eastAsia="仿宋_GB2312" w:cs="宋体"/>
                <w:b/>
                <w:bCs/>
                <w:kern w:val="0"/>
                <w:sz w:val="28"/>
                <w:szCs w:val="28"/>
              </w:rPr>
              <w:t>廊坊市广阳区解放道街道办事处</w:t>
            </w:r>
          </w:p>
        </w:tc>
        <w:tc>
          <w:tcPr>
            <w:tcW w:w="379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eastAsia="zh-CN"/>
              </w:rPr>
            </w:pPr>
            <w:r>
              <w:rPr>
                <w:rFonts w:ascii="仿宋_GB2312" w:eastAsia="仿宋_GB2312" w:cs="宋体"/>
                <w:kern w:val="0"/>
                <w:sz w:val="28"/>
                <w:szCs w:val="28"/>
              </w:rPr>
              <w:t>628.5</w:t>
            </w:r>
            <w:r>
              <w:rPr>
                <w:rFonts w:hint="eastAsia" w:ascii="仿宋_GB2312" w:eastAsia="仿宋_GB2312" w:cs="宋体"/>
                <w:kern w:val="0"/>
                <w:sz w:val="28"/>
                <w:szCs w:val="28"/>
                <w:lang w:val="en-US" w:eastAsia="zh-CN"/>
              </w:rPr>
              <w:t>9</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2862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473.89</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1350</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131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35.9</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r>
              <w:rPr>
                <w:rFonts w:ascii="宋体" w:hAnsi="宋体" w:eastAsia="仿宋_GB2312" w:cs="宋体"/>
                <w:kern w:val="0"/>
                <w:sz w:val="28"/>
                <w:szCs w:val="28"/>
              </w:rPr>
              <w:t>1175</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118.8</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楷体_GB2312" w:eastAsia="楷体_GB2312"/>
          <w:b/>
          <w:bCs/>
          <w:sz w:val="32"/>
          <w:szCs w:val="32"/>
        </w:rPr>
        <w:t>1</w:t>
      </w:r>
      <w:r>
        <w:rPr>
          <w:rFonts w:hint="eastAsia" w:ascii="楷体_GB2312" w:eastAsia="楷体_GB2312" w:cs="FZFangSong-Z02"/>
          <w:b/>
          <w:sz w:val="32"/>
          <w:szCs w:val="32"/>
        </w:rPr>
        <w:t>、一般公共预算拨款收入：</w:t>
      </w:r>
      <w:r>
        <w:rPr>
          <w:rFonts w:hint="eastAsia" w:ascii="仿宋_GB2312" w:eastAsia="仿宋_GB2312" w:cs="FZFangSong-Z02"/>
          <w:sz w:val="32"/>
          <w:szCs w:val="32"/>
        </w:rPr>
        <w:t>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楷体_GB2312" w:eastAsia="楷体_GB2312" w:cs="FZFangSong-Z02"/>
          <w:b/>
          <w:sz w:val="32"/>
          <w:szCs w:val="32"/>
        </w:rPr>
        <w:t>、事业收入：</w:t>
      </w:r>
      <w:r>
        <w:rPr>
          <w:rFonts w:hint="eastAsia" w:ascii="仿宋_GB2312" w:eastAsia="仿宋_GB2312" w:cs="FZFangSong-Z02"/>
          <w:sz w:val="32"/>
          <w:szCs w:val="32"/>
        </w:rPr>
        <w:t>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w:t>
      </w:r>
      <w:r>
        <w:rPr>
          <w:rFonts w:ascii="楷体_GB2312" w:eastAsia="楷体_GB2312" w:cs="FZFangSong-Z02"/>
          <w:b/>
          <w:sz w:val="32"/>
          <w:szCs w:val="32"/>
        </w:rPr>
        <w:t>3</w:t>
      </w:r>
      <w:r>
        <w:rPr>
          <w:rFonts w:hint="eastAsia" w:ascii="楷体_GB2312" w:eastAsia="楷体_GB2312" w:cs="FZFangSong-Z02"/>
          <w:b/>
          <w:sz w:val="32"/>
          <w:szCs w:val="32"/>
        </w:rPr>
        <w:t>、其他收入</w:t>
      </w:r>
      <w:r>
        <w:rPr>
          <w:rFonts w:hint="eastAsia" w:ascii="仿宋_GB2312" w:eastAsia="仿宋_GB2312" w:cs="FZFangSong-Z02"/>
          <w:sz w:val="32"/>
          <w:szCs w:val="32"/>
        </w:rPr>
        <w:t>：指除上述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楷体_GB2312" w:eastAsia="楷体_GB2312" w:cs="FZFangSong-Z0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w:t>
      </w:r>
      <w:r>
        <w:rPr>
          <w:rFonts w:ascii="楷体_GB2312" w:eastAsia="楷体_GB2312" w:cs="FZFangSong-Z02"/>
          <w:b/>
          <w:color w:val="000000"/>
          <w:kern w:val="0"/>
          <w:sz w:val="32"/>
          <w:szCs w:val="32"/>
        </w:rPr>
        <w:t>5</w:t>
      </w:r>
      <w:r>
        <w:rPr>
          <w:rFonts w:hint="eastAsia" w:ascii="楷体_GB2312" w:eastAsia="楷体_GB2312" w:cs="FZFangSong-Z02"/>
          <w:b/>
          <w:color w:val="000000"/>
          <w:kern w:val="0"/>
          <w:sz w:val="32"/>
          <w:szCs w:val="32"/>
        </w:rPr>
        <w:t>、项目支出</w:t>
      </w:r>
      <w:r>
        <w:rPr>
          <w:rFonts w:hint="eastAsia" w:ascii="仿宋_GB2312" w:eastAsia="仿宋_GB2312" w:cs="FZFangSong-Z02"/>
          <w:sz w:val="32"/>
          <w:szCs w:val="32"/>
        </w:rPr>
        <w:t>：</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w:t>
      </w:r>
      <w:r>
        <w:rPr>
          <w:rFonts w:ascii="楷体_GB2312" w:eastAsia="楷体_GB2312" w:cs="FZFangSong-Z02"/>
          <w:b/>
          <w:sz w:val="32"/>
          <w:szCs w:val="32"/>
        </w:rPr>
        <w:t>6</w:t>
      </w:r>
      <w:r>
        <w:rPr>
          <w:rFonts w:hint="eastAsia" w:ascii="楷体_GB2312" w:eastAsia="楷体_GB2312" w:cs="FZFangSong-Z02"/>
          <w:b/>
          <w:sz w:val="32"/>
          <w:szCs w:val="32"/>
        </w:rPr>
        <w:t>、上缴上级支出</w:t>
      </w:r>
      <w:r>
        <w:rPr>
          <w:rFonts w:hint="eastAsia" w:ascii="仿宋_GB2312" w:eastAsia="仿宋_GB2312" w:cs="FZFangSong-Z02"/>
          <w:color w:val="auto"/>
          <w:kern w:val="2"/>
          <w:sz w:val="32"/>
          <w:szCs w:val="32"/>
        </w:rPr>
        <w:t>：</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w:t>
      </w:r>
      <w:r>
        <w:rPr>
          <w:rFonts w:ascii="楷体_GB2312" w:eastAsia="楷体_GB2312" w:cs="FZFangSong-Z02"/>
          <w:b/>
          <w:sz w:val="32"/>
          <w:szCs w:val="32"/>
        </w:rPr>
        <w:t>7</w:t>
      </w:r>
      <w:r>
        <w:rPr>
          <w:rFonts w:hint="eastAsia" w:ascii="楷体_GB2312" w:eastAsia="楷体_GB2312" w:cs="FZFangSong-Z02"/>
          <w:b/>
          <w:sz w:val="32"/>
          <w:szCs w:val="32"/>
        </w:rPr>
        <w:t>、“三公”经费</w:t>
      </w:r>
      <w:r>
        <w:rPr>
          <w:rFonts w:hint="eastAsia" w:ascii="仿宋_GB2312" w:eastAsia="仿宋_GB2312" w:cs="FZFangSong-Z02"/>
          <w:sz w:val="32"/>
          <w:szCs w:val="32"/>
        </w:rPr>
        <w:t>：纳入市级财政预算管理的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w:t>
      </w:r>
      <w:r>
        <w:rPr>
          <w:rFonts w:ascii="楷体_GB2312" w:eastAsia="楷体_GB2312" w:cs="FZFangSong-Z02"/>
          <w:b/>
          <w:color w:val="000000"/>
          <w:kern w:val="0"/>
          <w:sz w:val="32"/>
          <w:szCs w:val="32"/>
        </w:rPr>
        <w:t>8</w:t>
      </w:r>
      <w:r>
        <w:rPr>
          <w:rFonts w:hint="eastAsia" w:ascii="楷体_GB2312" w:eastAsia="楷体_GB2312" w:cs="FZFangSong-Z02"/>
          <w:b/>
          <w:color w:val="000000"/>
          <w:kern w:val="0"/>
          <w:sz w:val="32"/>
          <w:szCs w:val="32"/>
        </w:rPr>
        <w:t>、机关运行费</w:t>
      </w:r>
      <w:r>
        <w:rPr>
          <w:rFonts w:hint="eastAsia" w:ascii="仿宋_GB2312" w:eastAsia="仿宋_GB2312" w:cs="FZFangSong-Z0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rPr>
          <w:rFonts w:eastAsia="仿宋_GB2312"/>
          <w:sz w:val="32"/>
          <w:szCs w:val="32"/>
        </w:rPr>
      </w:pPr>
    </w:p>
    <w:sectPr>
      <w:headerReference r:id="rId3"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0"/>
        </w:tabs>
        <w:ind w:left="647" w:hanging="647"/>
      </w:pPr>
      <w:rPr>
        <w:rFonts w:hint="default" w:ascii="黑体" w:hAnsi="黑体" w:eastAsia="黑体"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936EC"/>
    <w:rsid w:val="00233DE8"/>
    <w:rsid w:val="002D2B2D"/>
    <w:rsid w:val="00356253"/>
    <w:rsid w:val="00942ACD"/>
    <w:rsid w:val="00B2729E"/>
    <w:rsid w:val="00D936EC"/>
    <w:rsid w:val="00E54DDF"/>
    <w:rsid w:val="10D229FD"/>
    <w:rsid w:val="22501281"/>
    <w:rsid w:val="56E31770"/>
    <w:rsid w:val="7032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1088</Words>
  <Characters>6208</Characters>
  <Lines>51</Lines>
  <Paragraphs>14</Paragraphs>
  <TotalTime>0</TotalTime>
  <ScaleCrop>false</ScaleCrop>
  <LinksUpToDate>false</LinksUpToDate>
  <CharactersWithSpaces>7282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2024-05-15T07:54:28Z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5422758DE0F94049A7B535197493B7F9</vt:lpwstr>
  </property>
</Properties>
</file>