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6B" w:rsidRDefault="00A96482">
      <w:pPr>
        <w:jc w:val="center"/>
        <w:rPr>
          <w:rFonts w:ascii="方正小标宋简体" w:eastAsia="方正小标宋简体" w:cs="宋体"/>
          <w:color w:val="000000"/>
          <w:kern w:val="0"/>
          <w:sz w:val="44"/>
          <w:szCs w:val="44"/>
        </w:rPr>
      </w:pPr>
      <w:r>
        <w:rPr>
          <w:rFonts w:ascii="方正小标宋简体" w:eastAsia="方正小标宋简体" w:cs="宋体" w:hint="eastAsia"/>
          <w:b/>
          <w:bCs/>
          <w:color w:val="000000"/>
          <w:kern w:val="0"/>
          <w:sz w:val="44"/>
          <w:szCs w:val="44"/>
        </w:rPr>
        <w:t>廊坊市广阳区农业开发办</w:t>
      </w:r>
      <w:r>
        <w:rPr>
          <w:rFonts w:ascii="方正小标宋简体" w:eastAsia="方正小标宋简体" w:cs="宋体" w:hint="eastAsia"/>
          <w:b/>
          <w:bCs/>
          <w:color w:val="000000"/>
          <w:kern w:val="0"/>
          <w:sz w:val="44"/>
          <w:szCs w:val="44"/>
        </w:rPr>
        <w:t>2017</w:t>
      </w:r>
      <w:r>
        <w:rPr>
          <w:rFonts w:ascii="方正小标宋简体" w:eastAsia="方正小标宋简体" w:cs="宋体" w:hint="eastAsia"/>
          <w:b/>
          <w:bCs/>
          <w:color w:val="000000"/>
          <w:kern w:val="0"/>
          <w:sz w:val="44"/>
          <w:szCs w:val="44"/>
        </w:rPr>
        <w:t>年部门预算</w:t>
      </w:r>
      <w:r>
        <w:rPr>
          <w:rFonts w:ascii="方正小标宋简体" w:eastAsia="方正小标宋简体" w:hint="eastAsia"/>
          <w:sz w:val="44"/>
          <w:szCs w:val="44"/>
        </w:rPr>
        <w:t>信息</w:t>
      </w:r>
      <w:r>
        <w:rPr>
          <w:rFonts w:ascii="方正小标宋简体" w:eastAsia="方正小标宋简体" w:cs="宋体" w:hint="eastAsia"/>
          <w:b/>
          <w:bCs/>
          <w:color w:val="000000"/>
          <w:kern w:val="0"/>
          <w:sz w:val="44"/>
          <w:szCs w:val="44"/>
        </w:rPr>
        <w:t>公开</w:t>
      </w:r>
      <w:r>
        <w:rPr>
          <w:rFonts w:ascii="方正小标宋简体" w:eastAsia="方正小标宋简体" w:cs="宋体" w:hint="eastAsia"/>
          <w:color w:val="000000"/>
          <w:kern w:val="0"/>
          <w:sz w:val="44"/>
          <w:szCs w:val="44"/>
        </w:rPr>
        <w:t> </w:t>
      </w:r>
    </w:p>
    <w:p w:rsidR="00B36C6B" w:rsidRDefault="00A96482">
      <w:pPr>
        <w:ind w:firstLineChars="200" w:firstLine="640"/>
        <w:rPr>
          <w:rFonts w:ascii="仿宋_GB2312" w:eastAsia="仿宋_GB2312"/>
          <w:sz w:val="32"/>
          <w:szCs w:val="32"/>
        </w:rPr>
      </w:pPr>
      <w:r>
        <w:rPr>
          <w:rFonts w:ascii="仿宋_GB2312" w:eastAsia="仿宋_GB2312" w:hint="eastAsia"/>
          <w:sz w:val="32"/>
          <w:szCs w:val="32"/>
        </w:rPr>
        <w:t>按照《预算法》、《地方预决算公开操作规程》和《河北省省级预算公开办法》规定，现将</w:t>
      </w:r>
      <w:r>
        <w:rPr>
          <w:rFonts w:ascii="仿宋_GB2312" w:eastAsia="仿宋_GB2312" w:cs="宋体" w:hint="eastAsia"/>
          <w:color w:val="000000"/>
          <w:kern w:val="0"/>
          <w:sz w:val="32"/>
          <w:szCs w:val="32"/>
        </w:rPr>
        <w:t>廊坊市广阳区农业开发办</w:t>
      </w:r>
      <w:r>
        <w:rPr>
          <w:rFonts w:ascii="仿宋_GB2312" w:eastAsia="仿宋_GB2312" w:hint="eastAsia"/>
          <w:sz w:val="32"/>
          <w:szCs w:val="32"/>
        </w:rPr>
        <w:t>2017</w:t>
      </w:r>
      <w:r>
        <w:rPr>
          <w:rFonts w:ascii="仿宋_GB2312" w:eastAsia="仿宋_GB2312" w:hint="eastAsia"/>
          <w:sz w:val="32"/>
          <w:szCs w:val="32"/>
        </w:rPr>
        <w:t>年部门预算公开如下：</w:t>
      </w:r>
    </w:p>
    <w:p w:rsidR="00B36C6B" w:rsidRDefault="00A96482">
      <w:pPr>
        <w:widowControl/>
        <w:spacing w:line="360" w:lineRule="atLeast"/>
        <w:jc w:val="left"/>
        <w:rPr>
          <w:rFonts w:ascii="宋体" w:eastAsia="仿宋_GB2312" w:hAnsi="宋体" w:cs="宋体"/>
          <w:color w:val="000000"/>
          <w:kern w:val="0"/>
          <w:sz w:val="32"/>
          <w:szCs w:val="32"/>
        </w:rPr>
      </w:pPr>
      <w:r>
        <w:rPr>
          <w:rFonts w:ascii="黑体" w:eastAsia="黑体" w:cs="宋体" w:hint="eastAsia"/>
          <w:b/>
          <w:bCs/>
          <w:color w:val="000000"/>
          <w:kern w:val="0"/>
          <w:sz w:val="32"/>
          <w:szCs w:val="32"/>
        </w:rPr>
        <w:t>一、部门职责及机构设置情况</w:t>
      </w:r>
      <w:r w:rsidR="00392300">
        <w:rPr>
          <w:rFonts w:ascii="黑体" w:eastAsia="黑体" w:cs="宋体" w:hint="eastAsia"/>
          <w:b/>
          <w:bCs/>
          <w:color w:val="000000"/>
          <w:kern w:val="0"/>
          <w:sz w:val="32"/>
          <w:szCs w:val="32"/>
        </w:rPr>
        <w:t xml:space="preserve">  </w:t>
      </w:r>
      <w:r>
        <w:rPr>
          <w:rFonts w:ascii="黑体" w:eastAsia="黑体" w:cs="宋体" w:hint="eastAsia"/>
          <w:color w:val="000000"/>
          <w:kern w:val="0"/>
          <w:sz w:val="32"/>
          <w:szCs w:val="32"/>
        </w:rPr>
        <w:br/>
      </w:r>
      <w:r>
        <w:rPr>
          <w:rFonts w:ascii="宋体" w:eastAsia="仿宋_GB2312" w:hAnsi="宋体" w:cs="宋体" w:hint="eastAsia"/>
          <w:b/>
          <w:bCs/>
          <w:color w:val="000000"/>
          <w:kern w:val="0"/>
          <w:sz w:val="32"/>
          <w:szCs w:val="32"/>
        </w:rPr>
        <w:t xml:space="preserve">    </w:t>
      </w:r>
      <w:r>
        <w:rPr>
          <w:rFonts w:ascii="仿宋_GB2312" w:eastAsia="仿宋_GB2312" w:cs="宋体" w:hint="eastAsia"/>
          <w:b/>
          <w:bCs/>
          <w:color w:val="000000"/>
          <w:kern w:val="0"/>
          <w:sz w:val="32"/>
          <w:szCs w:val="32"/>
        </w:rPr>
        <w:t>部门职责：</w:t>
      </w:r>
    </w:p>
    <w:p w:rsidR="00B36C6B" w:rsidRDefault="00A96482">
      <w:pPr>
        <w:widowControl/>
        <w:spacing w:line="360" w:lineRule="atLeast"/>
        <w:jc w:val="left"/>
        <w:rPr>
          <w:rFonts w:ascii="仿宋_GB2312" w:eastAsia="仿宋_GB2312" w:cs="宋体"/>
          <w:b/>
          <w:bCs/>
          <w:color w:val="000000"/>
          <w:kern w:val="0"/>
          <w:sz w:val="32"/>
          <w:szCs w:val="32"/>
        </w:rPr>
      </w:pP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廊坊市广阳区农业开发办部门职责</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贯彻国家农业综合开发方针，执行全县农业综合开发政策及项目立项、实施、检查验收等管理办法，管理县农业综合开发资金和各类农业综合开发项目。</w:t>
      </w:r>
      <w:r>
        <w:rPr>
          <w:rFonts w:ascii="仿宋_GB2312" w:eastAsia="仿宋_GB2312" w:cs="宋体" w:hint="eastAsia"/>
          <w:color w:val="000000"/>
          <w:kern w:val="0"/>
          <w:sz w:val="32"/>
          <w:szCs w:val="32"/>
        </w:rPr>
        <w:br/>
      </w:r>
      <w:r>
        <w:rPr>
          <w:rFonts w:ascii="宋体" w:eastAsia="仿宋_GB2312" w:hAnsi="宋体" w:cs="宋体" w:hint="eastAsia"/>
          <w:b/>
          <w:bCs/>
          <w:color w:val="000000"/>
          <w:kern w:val="0"/>
          <w:sz w:val="32"/>
          <w:szCs w:val="32"/>
        </w:rPr>
        <w:t xml:space="preserve">    </w:t>
      </w:r>
      <w:r>
        <w:rPr>
          <w:rFonts w:ascii="仿宋_GB2312" w:eastAsia="仿宋_GB2312" w:cs="宋体" w:hint="eastAsia"/>
          <w:b/>
          <w:bCs/>
          <w:color w:val="000000"/>
          <w:kern w:val="0"/>
          <w:sz w:val="32"/>
          <w:szCs w:val="32"/>
        </w:rPr>
        <w:t>机构设置：</w:t>
      </w:r>
    </w:p>
    <w:p w:rsidR="00B36C6B" w:rsidRDefault="00A96482">
      <w:pPr>
        <w:widowControl/>
        <w:spacing w:line="360" w:lineRule="atLeast"/>
        <w:jc w:val="center"/>
        <w:rPr>
          <w:rFonts w:ascii="仿宋_GB2312" w:eastAsia="仿宋_GB2312" w:cs="宋体"/>
          <w:b/>
          <w:bCs/>
          <w:color w:val="000000"/>
          <w:kern w:val="0"/>
          <w:sz w:val="28"/>
          <w:szCs w:val="28"/>
        </w:rPr>
      </w:pPr>
      <w:r>
        <w:rPr>
          <w:rFonts w:ascii="宋体" w:eastAsia="仿宋_GB2312" w:hAnsi="宋体" w:cs="宋体" w:hint="eastAsia"/>
          <w:color w:val="000000"/>
          <w:kern w:val="0"/>
          <w:sz w:val="28"/>
          <w:szCs w:val="28"/>
        </w:rPr>
        <w:t xml:space="preserve">    </w:t>
      </w:r>
      <w:r>
        <w:rPr>
          <w:rFonts w:ascii="仿宋_GB2312" w:eastAsia="仿宋_GB2312" w:cs="宋体" w:hint="eastAsia"/>
          <w:color w:val="000000"/>
          <w:kern w:val="0"/>
          <w:sz w:val="28"/>
          <w:szCs w:val="28"/>
        </w:rPr>
        <w:t>部门机构设置情况</w:t>
      </w:r>
    </w:p>
    <w:tbl>
      <w:tblPr>
        <w:tblW w:w="950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4293"/>
        <w:gridCol w:w="1256"/>
        <w:gridCol w:w="1282"/>
        <w:gridCol w:w="2675"/>
      </w:tblGrid>
      <w:tr w:rsidR="00B36C6B">
        <w:trPr>
          <w:trHeight w:val="968"/>
          <w:tblHeader/>
          <w:tblCellSpacing w:w="0" w:type="dxa"/>
          <w:jc w:val="center"/>
        </w:trPr>
        <w:tc>
          <w:tcPr>
            <w:tcW w:w="4327" w:type="dxa"/>
            <w:tcBorders>
              <w:top w:val="outset" w:sz="6" w:space="0" w:color="auto"/>
              <w:left w:val="outset" w:sz="6" w:space="0" w:color="auto"/>
              <w:bottom w:val="outset" w:sz="6" w:space="0" w:color="auto"/>
              <w:right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单位名称</w:t>
            </w:r>
          </w:p>
        </w:tc>
        <w:tc>
          <w:tcPr>
            <w:tcW w:w="1266" w:type="dxa"/>
            <w:tcBorders>
              <w:top w:val="outset" w:sz="6" w:space="0" w:color="auto"/>
              <w:left w:val="outset" w:sz="6" w:space="0" w:color="auto"/>
              <w:bottom w:val="outset" w:sz="6" w:space="0" w:color="auto"/>
              <w:right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单位性质</w:t>
            </w:r>
          </w:p>
        </w:tc>
        <w:tc>
          <w:tcPr>
            <w:tcW w:w="1292" w:type="dxa"/>
            <w:tcBorders>
              <w:top w:val="outset" w:sz="6" w:space="0" w:color="auto"/>
              <w:left w:val="outset" w:sz="6" w:space="0" w:color="auto"/>
              <w:bottom w:val="outset" w:sz="6" w:space="0" w:color="auto"/>
              <w:right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单位规格</w:t>
            </w:r>
          </w:p>
        </w:tc>
        <w:tc>
          <w:tcPr>
            <w:tcW w:w="2696" w:type="dxa"/>
            <w:tcBorders>
              <w:top w:val="outset" w:sz="6" w:space="0" w:color="auto"/>
              <w:left w:val="outset" w:sz="6" w:space="0" w:color="auto"/>
              <w:bottom w:val="outset" w:sz="6" w:space="0" w:color="auto"/>
              <w:right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经费保障形式</w:t>
            </w:r>
          </w:p>
        </w:tc>
      </w:tr>
      <w:tr w:rsidR="00B36C6B">
        <w:trPr>
          <w:trHeight w:val="225"/>
          <w:tblCellSpacing w:w="0" w:type="dxa"/>
          <w:jc w:val="center"/>
        </w:trPr>
        <w:tc>
          <w:tcPr>
            <w:tcW w:w="4327" w:type="dxa"/>
            <w:tcBorders>
              <w:top w:val="outset" w:sz="6" w:space="0" w:color="auto"/>
              <w:left w:val="outset" w:sz="6" w:space="0" w:color="auto"/>
              <w:bottom w:val="outset" w:sz="6" w:space="0" w:color="auto"/>
              <w:right w:val="outset" w:sz="6" w:space="0" w:color="auto"/>
            </w:tcBorders>
            <w:vAlign w:val="center"/>
          </w:tcPr>
          <w:p w:rsidR="00B36C6B" w:rsidRDefault="00A96482">
            <w:pPr>
              <w:widowControl/>
              <w:spacing w:line="225" w:lineRule="atLeast"/>
              <w:jc w:val="center"/>
              <w:rPr>
                <w:rFonts w:ascii="仿宋_GB2312" w:eastAsia="仿宋_GB2312" w:cs="宋体"/>
                <w:kern w:val="0"/>
                <w:sz w:val="28"/>
                <w:szCs w:val="28"/>
              </w:rPr>
            </w:pPr>
            <w:r>
              <w:rPr>
                <w:rFonts w:ascii="仿宋_GB2312" w:eastAsia="仿宋_GB2312" w:cs="宋体" w:hint="eastAsia"/>
                <w:kern w:val="0"/>
                <w:sz w:val="28"/>
                <w:szCs w:val="28"/>
              </w:rPr>
              <w:t>廊坊市广阳区农业开发办</w:t>
            </w:r>
          </w:p>
        </w:tc>
        <w:tc>
          <w:tcPr>
            <w:tcW w:w="1266" w:type="dxa"/>
            <w:tcBorders>
              <w:top w:val="outset" w:sz="6" w:space="0" w:color="auto"/>
              <w:left w:val="outset" w:sz="6" w:space="0" w:color="auto"/>
              <w:bottom w:val="outset" w:sz="6" w:space="0" w:color="auto"/>
              <w:right w:val="outset" w:sz="6" w:space="0" w:color="auto"/>
            </w:tcBorders>
            <w:vAlign w:val="center"/>
          </w:tcPr>
          <w:p w:rsidR="00B36C6B" w:rsidRDefault="00A96482">
            <w:pPr>
              <w:widowControl/>
              <w:spacing w:line="225" w:lineRule="atLeast"/>
              <w:jc w:val="center"/>
              <w:rPr>
                <w:rFonts w:ascii="仿宋_GB2312" w:eastAsia="仿宋_GB2312" w:cs="宋体"/>
                <w:kern w:val="0"/>
                <w:sz w:val="28"/>
                <w:szCs w:val="28"/>
              </w:rPr>
            </w:pPr>
            <w:r>
              <w:rPr>
                <w:rFonts w:ascii="仿宋_GB2312" w:eastAsia="仿宋_GB2312" w:cs="宋体" w:hint="eastAsia"/>
                <w:kern w:val="0"/>
                <w:sz w:val="28"/>
                <w:szCs w:val="28"/>
              </w:rPr>
              <w:t>事业单位</w:t>
            </w:r>
          </w:p>
        </w:tc>
        <w:tc>
          <w:tcPr>
            <w:tcW w:w="1292" w:type="dxa"/>
            <w:tcBorders>
              <w:top w:val="outset" w:sz="6" w:space="0" w:color="auto"/>
              <w:left w:val="outset" w:sz="6" w:space="0" w:color="auto"/>
              <w:bottom w:val="outset" w:sz="6" w:space="0" w:color="auto"/>
              <w:right w:val="outset" w:sz="6" w:space="0" w:color="auto"/>
            </w:tcBorders>
            <w:vAlign w:val="center"/>
          </w:tcPr>
          <w:p w:rsidR="00B36C6B" w:rsidRDefault="00A96482">
            <w:pPr>
              <w:widowControl/>
              <w:spacing w:line="225" w:lineRule="atLeast"/>
              <w:jc w:val="center"/>
              <w:rPr>
                <w:rFonts w:ascii="仿宋_GB2312" w:eastAsia="仿宋_GB2312" w:cs="宋体"/>
                <w:kern w:val="0"/>
                <w:sz w:val="28"/>
                <w:szCs w:val="28"/>
              </w:rPr>
            </w:pPr>
            <w:r>
              <w:rPr>
                <w:rFonts w:ascii="仿宋_GB2312" w:eastAsia="仿宋_GB2312" w:cs="宋体" w:hint="eastAsia"/>
                <w:kern w:val="0"/>
                <w:sz w:val="28"/>
                <w:szCs w:val="28"/>
              </w:rPr>
              <w:t>正科级</w:t>
            </w:r>
          </w:p>
        </w:tc>
        <w:tc>
          <w:tcPr>
            <w:tcW w:w="2696" w:type="dxa"/>
            <w:tcBorders>
              <w:top w:val="outset" w:sz="6" w:space="0" w:color="auto"/>
              <w:left w:val="outset" w:sz="6" w:space="0" w:color="auto"/>
              <w:bottom w:val="outset" w:sz="6" w:space="0" w:color="auto"/>
              <w:right w:val="outset" w:sz="6" w:space="0" w:color="auto"/>
            </w:tcBorders>
            <w:vAlign w:val="center"/>
          </w:tcPr>
          <w:p w:rsidR="00B36C6B" w:rsidRDefault="00A96482">
            <w:pPr>
              <w:widowControl/>
              <w:spacing w:line="225" w:lineRule="atLeast"/>
              <w:jc w:val="center"/>
              <w:rPr>
                <w:rFonts w:ascii="仿宋_GB2312" w:eastAsia="仿宋_GB2312" w:cs="宋体"/>
                <w:kern w:val="0"/>
                <w:sz w:val="28"/>
                <w:szCs w:val="28"/>
              </w:rPr>
            </w:pPr>
            <w:r>
              <w:rPr>
                <w:rFonts w:ascii="仿宋_GB2312" w:eastAsia="仿宋_GB2312" w:cs="宋体" w:hint="eastAsia"/>
                <w:kern w:val="0"/>
                <w:sz w:val="28"/>
                <w:szCs w:val="28"/>
              </w:rPr>
              <w:t>财政性资金基本保证</w:t>
            </w:r>
          </w:p>
        </w:tc>
      </w:tr>
    </w:tbl>
    <w:p w:rsidR="00B36C6B" w:rsidRDefault="00A96482">
      <w:pPr>
        <w:widowControl/>
        <w:spacing w:line="360" w:lineRule="atLeast"/>
        <w:jc w:val="left"/>
        <w:rPr>
          <w:rFonts w:ascii="仿宋_GB2312" w:eastAsia="仿宋_GB2312" w:cs="宋体"/>
          <w:color w:val="000000"/>
          <w:kern w:val="0"/>
          <w:sz w:val="32"/>
          <w:szCs w:val="32"/>
        </w:rPr>
      </w:pPr>
      <w:r>
        <w:rPr>
          <w:rFonts w:ascii="黑体" w:eastAsia="黑体" w:cs="宋体" w:hint="eastAsia"/>
          <w:b/>
          <w:bCs/>
          <w:color w:val="000000"/>
          <w:kern w:val="0"/>
          <w:sz w:val="32"/>
          <w:szCs w:val="32"/>
        </w:rPr>
        <w:lastRenderedPageBreak/>
        <w:t>二、部门预算安排的总体情况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按照预算管理有关规定，目前我区部门预算的编制实行综合预算制度，即全部收入和支出都反映在预算中。</w:t>
      </w:r>
      <w:r>
        <w:rPr>
          <w:rFonts w:ascii="仿宋_GB2312" w:eastAsia="仿宋_GB2312" w:cs="宋体" w:hint="eastAsia"/>
          <w:color w:val="000000"/>
          <w:kern w:val="0"/>
          <w:sz w:val="32"/>
          <w:szCs w:val="32"/>
        </w:rPr>
        <w:br/>
      </w:r>
      <w:r>
        <w:rPr>
          <w:rFonts w:ascii="宋体" w:eastAsia="楷体_GB2312" w:hAnsi="宋体" w:cs="宋体" w:hint="eastAsia"/>
          <w:b/>
          <w:bCs/>
          <w:color w:val="000000"/>
          <w:kern w:val="0"/>
          <w:sz w:val="32"/>
          <w:szCs w:val="32"/>
        </w:rPr>
        <w:t xml:space="preserve">    </w:t>
      </w:r>
      <w:r>
        <w:rPr>
          <w:rFonts w:ascii="楷体_GB2312" w:eastAsia="楷体_GB2312" w:cs="宋体" w:hint="eastAsia"/>
          <w:b/>
          <w:bCs/>
          <w:color w:val="000000"/>
          <w:kern w:val="0"/>
          <w:sz w:val="32"/>
          <w:szCs w:val="32"/>
        </w:rPr>
        <w:t>1</w:t>
      </w:r>
      <w:r>
        <w:rPr>
          <w:rFonts w:ascii="楷体_GB2312" w:eastAsia="楷体_GB2312" w:cs="宋体" w:hint="eastAsia"/>
          <w:b/>
          <w:bCs/>
          <w:color w:val="000000"/>
          <w:kern w:val="0"/>
          <w:sz w:val="32"/>
          <w:szCs w:val="32"/>
        </w:rPr>
        <w:t>、收入说明</w:t>
      </w:r>
      <w:r>
        <w:rPr>
          <w:rFonts w:ascii="楷体_GB2312" w:eastAsia="楷体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年预算收入</w:t>
      </w:r>
      <w:r>
        <w:rPr>
          <w:rFonts w:ascii="仿宋_GB2312" w:eastAsia="仿宋_GB2312" w:cs="宋体" w:hint="eastAsia"/>
          <w:color w:val="000000"/>
          <w:kern w:val="0"/>
          <w:sz w:val="32"/>
          <w:szCs w:val="32"/>
        </w:rPr>
        <w:t>1449.38</w:t>
      </w:r>
      <w:r>
        <w:rPr>
          <w:rFonts w:ascii="仿宋_GB2312" w:eastAsia="仿宋_GB2312" w:cs="宋体" w:hint="eastAsia"/>
          <w:color w:val="000000"/>
          <w:kern w:val="0"/>
          <w:sz w:val="32"/>
          <w:szCs w:val="32"/>
        </w:rPr>
        <w:t>万元，其中：一般公共预算收入</w:t>
      </w:r>
      <w:r>
        <w:rPr>
          <w:rFonts w:ascii="仿宋_GB2312" w:eastAsia="仿宋_GB2312" w:cs="宋体" w:hint="eastAsia"/>
          <w:color w:val="000000"/>
          <w:kern w:val="0"/>
          <w:sz w:val="32"/>
          <w:szCs w:val="32"/>
        </w:rPr>
        <w:t>1449.38</w:t>
      </w:r>
      <w:r>
        <w:rPr>
          <w:rFonts w:ascii="仿宋_GB2312" w:eastAsia="仿宋_GB2312" w:cs="宋体" w:hint="eastAsia"/>
          <w:color w:val="000000"/>
          <w:kern w:val="0"/>
          <w:sz w:val="32"/>
          <w:szCs w:val="32"/>
        </w:rPr>
        <w:t>万元，政府性基金收入</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p>
    <w:p w:rsidR="00B36C6B" w:rsidRDefault="00A96482">
      <w:pPr>
        <w:widowControl/>
        <w:spacing w:line="360" w:lineRule="atLeast"/>
        <w:jc w:val="left"/>
        <w:rPr>
          <w:rFonts w:ascii="仿宋_GB2312" w:eastAsia="仿宋_GB2312" w:cs="宋体"/>
          <w:color w:val="000000"/>
          <w:kern w:val="0"/>
          <w:sz w:val="32"/>
          <w:szCs w:val="32"/>
        </w:rPr>
      </w:pPr>
      <w:r>
        <w:rPr>
          <w:rFonts w:ascii="宋体" w:eastAsia="楷体_GB2312" w:hAnsi="宋体" w:cs="宋体" w:hint="eastAsia"/>
          <w:b/>
          <w:bCs/>
          <w:color w:val="000000"/>
          <w:kern w:val="0"/>
          <w:sz w:val="32"/>
          <w:szCs w:val="32"/>
        </w:rPr>
        <w:t xml:space="preserve">    </w:t>
      </w:r>
      <w:r>
        <w:rPr>
          <w:rFonts w:ascii="楷体_GB2312" w:eastAsia="楷体_GB2312" w:cs="宋体" w:hint="eastAsia"/>
          <w:b/>
          <w:bCs/>
          <w:color w:val="000000"/>
          <w:kern w:val="0"/>
          <w:sz w:val="32"/>
          <w:szCs w:val="32"/>
        </w:rPr>
        <w:t>2</w:t>
      </w:r>
      <w:r>
        <w:rPr>
          <w:rFonts w:ascii="楷体_GB2312" w:eastAsia="楷体_GB2312" w:cs="宋体" w:hint="eastAsia"/>
          <w:b/>
          <w:bCs/>
          <w:color w:val="000000"/>
          <w:kern w:val="0"/>
          <w:sz w:val="32"/>
          <w:szCs w:val="32"/>
        </w:rPr>
        <w:t>、支出说明</w:t>
      </w:r>
      <w:r>
        <w:rPr>
          <w:rFonts w:ascii="楷体_GB2312" w:eastAsia="楷体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年支出预算</w:t>
      </w:r>
      <w:r>
        <w:rPr>
          <w:rFonts w:ascii="仿宋_GB2312" w:eastAsia="仿宋_GB2312" w:cs="宋体" w:hint="eastAsia"/>
          <w:color w:val="000000"/>
          <w:kern w:val="0"/>
          <w:sz w:val="32"/>
          <w:szCs w:val="32"/>
        </w:rPr>
        <w:t>1449.38</w:t>
      </w:r>
      <w:r>
        <w:rPr>
          <w:rFonts w:ascii="仿宋_GB2312" w:eastAsia="仿宋_GB2312" w:cs="宋体" w:hint="eastAsia"/>
          <w:color w:val="000000"/>
          <w:kern w:val="0"/>
          <w:sz w:val="32"/>
          <w:szCs w:val="32"/>
        </w:rPr>
        <w:t>万元，其中基本支出</w:t>
      </w:r>
      <w:r>
        <w:rPr>
          <w:rFonts w:ascii="仿宋_GB2312" w:eastAsia="仿宋_GB2312" w:cs="宋体" w:hint="eastAsia"/>
          <w:color w:val="000000"/>
          <w:kern w:val="0"/>
          <w:sz w:val="32"/>
          <w:szCs w:val="32"/>
        </w:rPr>
        <w:t>269.38</w:t>
      </w:r>
      <w:r>
        <w:rPr>
          <w:rFonts w:ascii="仿宋_GB2312" w:eastAsia="仿宋_GB2312" w:cs="宋体" w:hint="eastAsia"/>
          <w:color w:val="000000"/>
          <w:kern w:val="0"/>
          <w:sz w:val="32"/>
          <w:szCs w:val="32"/>
        </w:rPr>
        <w:t>万元，包括人员经费和日常公用经费；项目支出</w:t>
      </w:r>
      <w:r>
        <w:rPr>
          <w:rFonts w:ascii="仿宋_GB2312" w:eastAsia="仿宋_GB2312" w:cs="宋体" w:hint="eastAsia"/>
          <w:color w:val="000000"/>
          <w:kern w:val="0"/>
          <w:sz w:val="32"/>
          <w:szCs w:val="32"/>
        </w:rPr>
        <w:t>1180</w:t>
      </w:r>
      <w:r>
        <w:rPr>
          <w:rFonts w:ascii="仿宋_GB2312" w:eastAsia="仿宋_GB2312" w:cs="宋体" w:hint="eastAsia"/>
          <w:color w:val="000000"/>
          <w:kern w:val="0"/>
          <w:sz w:val="32"/>
          <w:szCs w:val="32"/>
        </w:rPr>
        <w:t>万元，主要为中央财政农业综合开发资金。</w:t>
      </w:r>
      <w:r>
        <w:rPr>
          <w:rFonts w:ascii="仿宋_GB2312" w:eastAsia="仿宋_GB2312" w:cs="宋体" w:hint="eastAsia"/>
          <w:color w:val="000000"/>
          <w:kern w:val="0"/>
          <w:sz w:val="32"/>
          <w:szCs w:val="32"/>
        </w:rPr>
        <w:br/>
      </w:r>
      <w:r>
        <w:rPr>
          <w:rFonts w:ascii="宋体" w:eastAsia="楷体_GB2312" w:hAnsi="宋体" w:cs="宋体" w:hint="eastAsia"/>
          <w:b/>
          <w:bCs/>
          <w:color w:val="000000"/>
          <w:kern w:val="0"/>
          <w:sz w:val="32"/>
          <w:szCs w:val="32"/>
        </w:rPr>
        <w:t xml:space="preserve">   </w:t>
      </w:r>
      <w:r>
        <w:rPr>
          <w:rFonts w:ascii="楷体_GB2312" w:eastAsia="楷体_GB2312" w:cs="宋体" w:hint="eastAsia"/>
          <w:b/>
          <w:bCs/>
          <w:color w:val="000000"/>
          <w:kern w:val="0"/>
          <w:sz w:val="32"/>
          <w:szCs w:val="32"/>
        </w:rPr>
        <w:t>3</w:t>
      </w:r>
      <w:r>
        <w:rPr>
          <w:rFonts w:ascii="楷体_GB2312" w:eastAsia="楷体_GB2312" w:cs="宋体" w:hint="eastAsia"/>
          <w:b/>
          <w:bCs/>
          <w:color w:val="000000"/>
          <w:kern w:val="0"/>
          <w:sz w:val="32"/>
          <w:szCs w:val="32"/>
        </w:rPr>
        <w:t>、比上年增减情况</w:t>
      </w:r>
      <w:r>
        <w:rPr>
          <w:rFonts w:ascii="楷体_GB2312" w:eastAsia="楷体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年预算收支安排</w:t>
      </w:r>
      <w:r>
        <w:rPr>
          <w:rFonts w:ascii="仿宋_GB2312" w:eastAsia="仿宋_GB2312" w:cs="宋体" w:hint="eastAsia"/>
          <w:color w:val="000000"/>
          <w:kern w:val="0"/>
          <w:sz w:val="32"/>
          <w:szCs w:val="32"/>
        </w:rPr>
        <w:t>1449.38</w:t>
      </w:r>
      <w:r>
        <w:rPr>
          <w:rFonts w:ascii="仿宋_GB2312" w:eastAsia="仿宋_GB2312" w:cs="宋体" w:hint="eastAsia"/>
          <w:color w:val="000000"/>
          <w:kern w:val="0"/>
          <w:sz w:val="32"/>
          <w:szCs w:val="32"/>
        </w:rPr>
        <w:t>万元，较</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年预算增加</w:t>
      </w:r>
      <w:r>
        <w:rPr>
          <w:rFonts w:ascii="仿宋_GB2312" w:eastAsia="仿宋_GB2312" w:cs="宋体" w:hint="eastAsia"/>
          <w:color w:val="000000"/>
          <w:kern w:val="0"/>
          <w:sz w:val="32"/>
          <w:szCs w:val="32"/>
        </w:rPr>
        <w:t>1223.4</w:t>
      </w:r>
      <w:r>
        <w:rPr>
          <w:rFonts w:ascii="仿宋_GB2312" w:eastAsia="仿宋_GB2312" w:cs="宋体" w:hint="eastAsia"/>
          <w:color w:val="000000"/>
          <w:kern w:val="0"/>
          <w:sz w:val="32"/>
          <w:szCs w:val="32"/>
        </w:rPr>
        <w:t>万元，其中：基本支出增加</w:t>
      </w:r>
      <w:r>
        <w:rPr>
          <w:rFonts w:ascii="仿宋_GB2312" w:eastAsia="仿宋_GB2312" w:cs="宋体" w:hint="eastAsia"/>
          <w:color w:val="000000"/>
          <w:kern w:val="0"/>
          <w:sz w:val="32"/>
          <w:szCs w:val="32"/>
        </w:rPr>
        <w:t>52.4</w:t>
      </w:r>
      <w:r>
        <w:rPr>
          <w:rFonts w:ascii="仿宋_GB2312" w:eastAsia="仿宋_GB2312" w:cs="宋体" w:hint="eastAsia"/>
          <w:color w:val="000000"/>
          <w:kern w:val="0"/>
          <w:sz w:val="32"/>
          <w:szCs w:val="32"/>
        </w:rPr>
        <w:t>万元，主要为增加人员经费支出；项目支出增加</w:t>
      </w:r>
      <w:r>
        <w:rPr>
          <w:rFonts w:ascii="仿宋_GB2312" w:eastAsia="仿宋_GB2312" w:cs="宋体" w:hint="eastAsia"/>
          <w:color w:val="000000"/>
          <w:kern w:val="0"/>
          <w:sz w:val="32"/>
          <w:szCs w:val="32"/>
        </w:rPr>
        <w:t>1171</w:t>
      </w:r>
      <w:r>
        <w:rPr>
          <w:rFonts w:ascii="仿宋_GB2312" w:eastAsia="仿宋_GB2312" w:cs="宋体" w:hint="eastAsia"/>
          <w:color w:val="000000"/>
          <w:kern w:val="0"/>
          <w:sz w:val="32"/>
          <w:szCs w:val="32"/>
        </w:rPr>
        <w:t>万元，主要为下达农业综合开发资金项目支出。</w:t>
      </w:r>
    </w:p>
    <w:p w:rsidR="00B36C6B" w:rsidRDefault="00A96482">
      <w:pPr>
        <w:widowControl/>
        <w:spacing w:line="360" w:lineRule="atLeast"/>
        <w:jc w:val="left"/>
        <w:rPr>
          <w:rFonts w:ascii="仿宋_GB2312" w:eastAsia="仿宋_GB2312" w:cs="宋体"/>
          <w:color w:val="000000"/>
          <w:kern w:val="0"/>
          <w:sz w:val="32"/>
          <w:szCs w:val="32"/>
        </w:rPr>
      </w:pPr>
      <w:r>
        <w:rPr>
          <w:rFonts w:ascii="黑体" w:eastAsia="黑体" w:cs="宋体" w:hint="eastAsia"/>
          <w:b/>
          <w:bCs/>
          <w:color w:val="000000"/>
          <w:kern w:val="0"/>
          <w:sz w:val="32"/>
          <w:szCs w:val="32"/>
        </w:rPr>
        <w:lastRenderedPageBreak/>
        <w:t>三、机关运行经费安排情况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年预算安排我部门机关运行经费</w:t>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0.78</w:t>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万元，其中办公经费</w:t>
      </w:r>
      <w:r>
        <w:rPr>
          <w:rFonts w:ascii="仿宋_GB2312" w:eastAsia="仿宋_GB2312" w:cs="宋体" w:hint="eastAsia"/>
          <w:color w:val="000000"/>
          <w:kern w:val="0"/>
          <w:sz w:val="32"/>
          <w:szCs w:val="32"/>
        </w:rPr>
        <w:t>0.78</w:t>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br/>
      </w:r>
      <w:r>
        <w:rPr>
          <w:rFonts w:ascii="黑体" w:eastAsia="黑体" w:cs="宋体" w:hint="eastAsia"/>
          <w:b/>
          <w:bCs/>
          <w:color w:val="000000"/>
          <w:kern w:val="0"/>
          <w:sz w:val="32"/>
          <w:szCs w:val="32"/>
        </w:rPr>
        <w:t>四、财政拨款“三公”经费预算情况及增减变化原因</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年，我部门“三公”经费预算安排</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万元，其中因公出国（境）费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万元；公务用车购置及运维费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t>其中：公务用车购置费为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万元，公务用车运行费为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；公务接待费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万元。与</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年持平、无增减变化。</w:t>
      </w:r>
      <w:r>
        <w:rPr>
          <w:rFonts w:ascii="仿宋_GB2312" w:eastAsia="仿宋_GB2312" w:cs="宋体" w:hint="eastAsia"/>
          <w:color w:val="000000"/>
          <w:kern w:val="0"/>
          <w:sz w:val="32"/>
          <w:szCs w:val="32"/>
        </w:rPr>
        <w:br/>
      </w:r>
      <w:r>
        <w:rPr>
          <w:rFonts w:ascii="黑体" w:eastAsia="黑体" w:cs="宋体" w:hint="eastAsia"/>
          <w:b/>
          <w:bCs/>
          <w:color w:val="000000"/>
          <w:kern w:val="0"/>
          <w:sz w:val="32"/>
          <w:szCs w:val="32"/>
        </w:rPr>
        <w:t>五、绩效预算信息</w:t>
      </w:r>
      <w:r>
        <w:rPr>
          <w:rFonts w:ascii="黑体" w:eastAsia="黑体" w:cs="宋体" w:hint="eastAsia"/>
          <w:color w:val="000000"/>
          <w:kern w:val="0"/>
          <w:sz w:val="32"/>
          <w:szCs w:val="32"/>
        </w:rPr>
        <w:br/>
      </w:r>
      <w:r>
        <w:rPr>
          <w:rFonts w:ascii="宋体" w:eastAsia="仿宋_GB2312" w:hAnsi="宋体" w:cs="宋体" w:hint="eastAsia"/>
          <w:b/>
          <w:bCs/>
          <w:color w:val="000000"/>
          <w:kern w:val="0"/>
          <w:sz w:val="32"/>
          <w:szCs w:val="32"/>
        </w:rPr>
        <w:t xml:space="preserve">     </w:t>
      </w:r>
      <w:r>
        <w:rPr>
          <w:rFonts w:ascii="仿宋_GB2312" w:eastAsia="仿宋_GB2312" w:cs="宋体" w:hint="eastAsia"/>
          <w:b/>
          <w:bCs/>
          <w:color w:val="000000"/>
          <w:kern w:val="0"/>
          <w:sz w:val="32"/>
          <w:szCs w:val="32"/>
        </w:rPr>
        <w:t>总体绩效目标：</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、积极申报河北省广阳区</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年度农业综合开发高标准农田建设项目。该项目初步计划在万庄镇和九州镇大伍龙二村、大伍龙三村、大伍龙四村、韩各庄、南街、倘户营、齐家营、小伍龙共计</w:t>
      </w:r>
      <w:r>
        <w:rPr>
          <w:rFonts w:ascii="仿宋_GB2312" w:eastAsia="仿宋_GB2312" w:cs="宋体" w:hint="eastAsia"/>
          <w:color w:val="000000"/>
          <w:kern w:val="0"/>
          <w:sz w:val="32"/>
          <w:szCs w:val="32"/>
        </w:rPr>
        <w:t>8</w:t>
      </w:r>
      <w:r>
        <w:rPr>
          <w:rFonts w:ascii="仿宋_GB2312" w:eastAsia="仿宋_GB2312" w:cs="宋体" w:hint="eastAsia"/>
          <w:color w:val="000000"/>
          <w:kern w:val="0"/>
          <w:sz w:val="32"/>
          <w:szCs w:val="32"/>
        </w:rPr>
        <w:t>个村街，建设规模</w:t>
      </w:r>
      <w:r>
        <w:rPr>
          <w:rFonts w:ascii="仿宋_GB2312" w:eastAsia="仿宋_GB2312" w:cs="宋体" w:hint="eastAsia"/>
          <w:color w:val="000000"/>
          <w:kern w:val="0"/>
          <w:sz w:val="32"/>
          <w:szCs w:val="32"/>
        </w:rPr>
        <w:t>1.5</w:t>
      </w:r>
      <w:r>
        <w:rPr>
          <w:rFonts w:ascii="仿宋_GB2312" w:eastAsia="仿宋_GB2312" w:cs="宋体" w:hint="eastAsia"/>
          <w:color w:val="000000"/>
          <w:kern w:val="0"/>
          <w:sz w:val="32"/>
          <w:szCs w:val="32"/>
        </w:rPr>
        <w:t>万亩，计划投资</w:t>
      </w:r>
      <w:r>
        <w:rPr>
          <w:rFonts w:ascii="仿宋_GB2312" w:eastAsia="仿宋_GB2312" w:cs="宋体" w:hint="eastAsia"/>
          <w:color w:val="000000"/>
          <w:kern w:val="0"/>
          <w:sz w:val="32"/>
          <w:szCs w:val="32"/>
        </w:rPr>
        <w:t>1950</w:t>
      </w:r>
      <w:r>
        <w:rPr>
          <w:rFonts w:ascii="仿宋_GB2312" w:eastAsia="仿宋_GB2312" w:cs="宋体" w:hint="eastAsia"/>
          <w:color w:val="000000"/>
          <w:kern w:val="0"/>
          <w:sz w:val="32"/>
          <w:szCs w:val="32"/>
        </w:rPr>
        <w:t>万元，土建</w:t>
      </w:r>
      <w:r>
        <w:rPr>
          <w:rFonts w:ascii="仿宋_GB2312" w:eastAsia="仿宋_GB2312" w:cs="宋体" w:hint="eastAsia"/>
          <w:color w:val="000000"/>
          <w:kern w:val="0"/>
          <w:sz w:val="32"/>
          <w:szCs w:val="32"/>
        </w:rPr>
        <w:t>3314.3</w:t>
      </w:r>
      <w:r>
        <w:rPr>
          <w:rFonts w:ascii="仿宋_GB2312" w:eastAsia="仿宋_GB2312" w:cs="宋体" w:hint="eastAsia"/>
          <w:color w:val="000000"/>
          <w:kern w:val="0"/>
          <w:sz w:val="32"/>
          <w:szCs w:val="32"/>
        </w:rPr>
        <w:t>平方米，购进</w:t>
      </w:r>
      <w:r>
        <w:rPr>
          <w:rFonts w:ascii="仿宋_GB2312" w:eastAsia="仿宋_GB2312" w:cs="宋体" w:hint="eastAsia"/>
          <w:color w:val="000000"/>
          <w:kern w:val="0"/>
          <w:sz w:val="32"/>
          <w:szCs w:val="32"/>
        </w:rPr>
        <w:t>200</w:t>
      </w:r>
      <w:r>
        <w:rPr>
          <w:rFonts w:ascii="仿宋_GB2312" w:eastAsia="仿宋_GB2312" w:cs="宋体" w:hint="eastAsia"/>
          <w:color w:val="000000"/>
          <w:kern w:val="0"/>
          <w:sz w:val="32"/>
          <w:szCs w:val="32"/>
        </w:rPr>
        <w:t>头奶牛。</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、积极申报</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w:t>
      </w:r>
      <w:r>
        <w:rPr>
          <w:rFonts w:ascii="仿宋_GB2312" w:eastAsia="仿宋_GB2312" w:cs="宋体" w:hint="eastAsia"/>
          <w:color w:val="000000"/>
          <w:kern w:val="0"/>
          <w:sz w:val="32"/>
          <w:szCs w:val="32"/>
        </w:rPr>
        <w:t>5</w:t>
      </w:r>
      <w:r>
        <w:rPr>
          <w:rFonts w:ascii="仿宋_GB2312" w:eastAsia="仿宋_GB2312" w:cs="宋体" w:hint="eastAsia"/>
          <w:color w:val="000000"/>
          <w:kern w:val="0"/>
          <w:sz w:val="32"/>
          <w:szCs w:val="32"/>
        </w:rPr>
        <w:t>个产业化项目</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）廊坊市广阳区年出栏</w:t>
      </w:r>
      <w:r>
        <w:rPr>
          <w:rFonts w:ascii="仿宋_GB2312" w:eastAsia="仿宋_GB2312" w:cs="宋体" w:hint="eastAsia"/>
          <w:color w:val="000000"/>
          <w:kern w:val="0"/>
          <w:sz w:val="32"/>
          <w:szCs w:val="32"/>
        </w:rPr>
        <w:t>4000</w:t>
      </w:r>
      <w:r>
        <w:rPr>
          <w:rFonts w:ascii="仿宋_GB2312" w:eastAsia="仿宋_GB2312" w:cs="宋体" w:hint="eastAsia"/>
          <w:color w:val="000000"/>
          <w:kern w:val="0"/>
          <w:sz w:val="32"/>
          <w:szCs w:val="32"/>
        </w:rPr>
        <w:t>头育肥猪扩建项目。承担公司名称是：廊坊市永兴牧业有限公</w:t>
      </w:r>
      <w:r>
        <w:rPr>
          <w:rFonts w:ascii="仿宋_GB2312" w:eastAsia="仿宋_GB2312" w:cs="宋体" w:hint="eastAsia"/>
          <w:color w:val="000000"/>
          <w:kern w:val="0"/>
          <w:sz w:val="32"/>
          <w:szCs w:val="32"/>
        </w:rPr>
        <w:lastRenderedPageBreak/>
        <w:t>司；建设内容是：库房</w:t>
      </w:r>
      <w:r>
        <w:rPr>
          <w:rFonts w:ascii="仿宋_GB2312" w:eastAsia="仿宋_GB2312" w:cs="宋体" w:hint="eastAsia"/>
          <w:color w:val="000000"/>
          <w:kern w:val="0"/>
          <w:sz w:val="32"/>
          <w:szCs w:val="32"/>
        </w:rPr>
        <w:t>720</w:t>
      </w:r>
      <w:r>
        <w:rPr>
          <w:rFonts w:ascii="仿宋_GB2312" w:hAnsi="仿宋_GB2312" w:cs="宋体" w:hint="eastAsia"/>
          <w:color w:val="000000"/>
          <w:kern w:val="0"/>
          <w:sz w:val="32"/>
          <w:szCs w:val="32"/>
        </w:rPr>
        <w:t>㎡</w:t>
      </w:r>
      <w:r>
        <w:rPr>
          <w:rFonts w:ascii="仿宋_GB2312" w:eastAsia="仿宋_GB2312" w:cs="宋体" w:hint="eastAsia"/>
          <w:color w:val="000000"/>
          <w:kern w:val="0"/>
          <w:sz w:val="32"/>
          <w:szCs w:val="32"/>
        </w:rPr>
        <w:t>，库改育肥舍</w:t>
      </w:r>
      <w:r>
        <w:rPr>
          <w:rFonts w:ascii="仿宋_GB2312" w:eastAsia="仿宋_GB2312" w:cs="宋体" w:hint="eastAsia"/>
          <w:color w:val="000000"/>
          <w:kern w:val="0"/>
          <w:sz w:val="32"/>
          <w:szCs w:val="32"/>
        </w:rPr>
        <w:t>960</w:t>
      </w:r>
      <w:r>
        <w:rPr>
          <w:rFonts w:ascii="仿宋_GB2312" w:hAnsi="仿宋_GB2312" w:cs="宋体" w:hint="eastAsia"/>
          <w:color w:val="000000"/>
          <w:kern w:val="0"/>
          <w:sz w:val="32"/>
          <w:szCs w:val="32"/>
        </w:rPr>
        <w:t>㎡</w:t>
      </w:r>
      <w:r>
        <w:rPr>
          <w:rFonts w:ascii="仿宋_GB2312" w:eastAsia="仿宋_GB2312" w:cs="宋体" w:hint="eastAsia"/>
          <w:color w:val="000000"/>
          <w:kern w:val="0"/>
          <w:sz w:val="32"/>
          <w:szCs w:val="32"/>
        </w:rPr>
        <w:t>，育肥</w:t>
      </w:r>
      <w:r>
        <w:rPr>
          <w:rFonts w:ascii="仿宋_GB2312" w:eastAsia="仿宋_GB2312" w:cs="宋体" w:hint="eastAsia"/>
          <w:color w:val="000000"/>
          <w:kern w:val="0"/>
          <w:sz w:val="32"/>
          <w:szCs w:val="32"/>
        </w:rPr>
        <w:t>6</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7</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8</w:t>
      </w:r>
      <w:r>
        <w:rPr>
          <w:rFonts w:ascii="仿宋_GB2312" w:eastAsia="仿宋_GB2312" w:cs="宋体" w:hint="eastAsia"/>
          <w:color w:val="000000"/>
          <w:kern w:val="0"/>
          <w:sz w:val="32"/>
          <w:szCs w:val="32"/>
        </w:rPr>
        <w:t>号猪舍</w:t>
      </w:r>
      <w:r>
        <w:rPr>
          <w:rFonts w:ascii="仿宋_GB2312" w:eastAsia="仿宋_GB2312" w:cs="宋体" w:hint="eastAsia"/>
          <w:color w:val="000000"/>
          <w:kern w:val="0"/>
          <w:sz w:val="32"/>
          <w:szCs w:val="32"/>
        </w:rPr>
        <w:t>600</w:t>
      </w:r>
      <w:r>
        <w:rPr>
          <w:rFonts w:ascii="仿宋_GB2312" w:hAnsi="仿宋_GB2312" w:cs="宋体" w:hint="eastAsia"/>
          <w:color w:val="000000"/>
          <w:kern w:val="0"/>
          <w:sz w:val="32"/>
          <w:szCs w:val="32"/>
        </w:rPr>
        <w:t>㎡</w:t>
      </w:r>
      <w:r>
        <w:rPr>
          <w:rFonts w:ascii="仿宋_GB2312" w:eastAsia="仿宋_GB2312" w:cs="宋体" w:hint="eastAsia"/>
          <w:color w:val="000000"/>
          <w:kern w:val="0"/>
          <w:sz w:val="32"/>
          <w:szCs w:val="32"/>
        </w:rPr>
        <w:t>，粪化池</w:t>
      </w:r>
      <w:r>
        <w:rPr>
          <w:rFonts w:ascii="仿宋_GB2312" w:eastAsia="仿宋_GB2312" w:cs="宋体" w:hint="eastAsia"/>
          <w:color w:val="000000"/>
          <w:kern w:val="0"/>
          <w:sz w:val="32"/>
          <w:szCs w:val="32"/>
        </w:rPr>
        <w:t>600m</w:t>
      </w:r>
      <w:r>
        <w:rPr>
          <w:rFonts w:ascii="宋体" w:eastAsia="仿宋_GB2312" w:hAnsi="宋体" w:cs="宋体" w:hint="eastAsia"/>
          <w:color w:val="000000"/>
          <w:kern w:val="0"/>
          <w:sz w:val="32"/>
          <w:szCs w:val="32"/>
        </w:rPr>
        <w:t>³</w:t>
      </w:r>
      <w:r>
        <w:rPr>
          <w:rFonts w:ascii="仿宋_GB2312" w:eastAsia="仿宋_GB2312" w:cs="宋体" w:hint="eastAsia"/>
          <w:color w:val="000000"/>
          <w:kern w:val="0"/>
          <w:sz w:val="32"/>
          <w:szCs w:val="32"/>
        </w:rPr>
        <w:t>，粮食储存仓</w:t>
      </w:r>
      <w:r>
        <w:rPr>
          <w:rFonts w:ascii="仿宋_GB2312" w:eastAsia="仿宋_GB2312" w:cs="宋体" w:hint="eastAsia"/>
          <w:color w:val="000000"/>
          <w:kern w:val="0"/>
          <w:sz w:val="32"/>
          <w:szCs w:val="32"/>
        </w:rPr>
        <w:t>678.24m</w:t>
      </w:r>
      <w:r>
        <w:rPr>
          <w:rFonts w:ascii="宋体" w:eastAsia="仿宋_GB2312" w:hAnsi="宋体" w:cs="宋体" w:hint="eastAsia"/>
          <w:color w:val="000000"/>
          <w:kern w:val="0"/>
          <w:sz w:val="32"/>
          <w:szCs w:val="32"/>
        </w:rPr>
        <w:t>³</w:t>
      </w:r>
      <w:r>
        <w:rPr>
          <w:rFonts w:ascii="仿宋_GB2312" w:eastAsia="仿宋_GB2312" w:cs="宋体" w:hint="eastAsia"/>
          <w:color w:val="000000"/>
          <w:kern w:val="0"/>
          <w:sz w:val="32"/>
          <w:szCs w:val="32"/>
        </w:rPr>
        <w:t>，厂区内外硬化</w:t>
      </w:r>
      <w:r>
        <w:rPr>
          <w:rFonts w:ascii="仿宋_GB2312" w:eastAsia="仿宋_GB2312" w:cs="宋体" w:hint="eastAsia"/>
          <w:color w:val="000000"/>
          <w:kern w:val="0"/>
          <w:sz w:val="32"/>
          <w:szCs w:val="32"/>
        </w:rPr>
        <w:t>2732</w:t>
      </w:r>
      <w:r>
        <w:rPr>
          <w:rFonts w:ascii="仿宋_GB2312" w:hAnsi="仿宋_GB2312" w:cs="宋体" w:hint="eastAsia"/>
          <w:color w:val="000000"/>
          <w:kern w:val="0"/>
          <w:sz w:val="32"/>
          <w:szCs w:val="32"/>
        </w:rPr>
        <w:t>㎡</w:t>
      </w:r>
      <w:r>
        <w:rPr>
          <w:rFonts w:ascii="仿宋_GB2312" w:eastAsia="仿宋_GB2312" w:cs="宋体" w:hint="eastAsia"/>
          <w:color w:val="000000"/>
          <w:kern w:val="0"/>
          <w:sz w:val="32"/>
          <w:szCs w:val="32"/>
        </w:rPr>
        <w:t>，沉淀池</w:t>
      </w:r>
      <w:r>
        <w:rPr>
          <w:rFonts w:ascii="仿宋_GB2312" w:eastAsia="仿宋_GB2312" w:cs="宋体" w:hint="eastAsia"/>
          <w:color w:val="000000"/>
          <w:kern w:val="0"/>
          <w:sz w:val="32"/>
          <w:szCs w:val="32"/>
        </w:rPr>
        <w:t>1800m</w:t>
      </w:r>
      <w:r>
        <w:rPr>
          <w:rFonts w:ascii="宋体" w:eastAsia="仿宋_GB2312" w:hAnsi="宋体" w:cs="宋体" w:hint="eastAsia"/>
          <w:color w:val="000000"/>
          <w:kern w:val="0"/>
          <w:sz w:val="32"/>
          <w:szCs w:val="32"/>
        </w:rPr>
        <w:t>³</w:t>
      </w:r>
      <w:r>
        <w:rPr>
          <w:rFonts w:ascii="仿宋_GB2312" w:eastAsia="仿宋_GB2312" w:cs="宋体" w:hint="eastAsia"/>
          <w:color w:val="000000"/>
          <w:kern w:val="0"/>
          <w:sz w:val="32"/>
          <w:szCs w:val="32"/>
        </w:rPr>
        <w:t>，产床</w:t>
      </w:r>
      <w:r>
        <w:rPr>
          <w:rFonts w:ascii="仿宋_GB2312" w:eastAsia="仿宋_GB2312" w:cs="宋体" w:hint="eastAsia"/>
          <w:color w:val="000000"/>
          <w:kern w:val="0"/>
          <w:sz w:val="32"/>
          <w:szCs w:val="32"/>
        </w:rPr>
        <w:t>120</w:t>
      </w:r>
      <w:r>
        <w:rPr>
          <w:rFonts w:ascii="仿宋_GB2312" w:eastAsia="仿宋_GB2312" w:cs="宋体" w:hint="eastAsia"/>
          <w:color w:val="000000"/>
          <w:kern w:val="0"/>
          <w:sz w:val="32"/>
          <w:szCs w:val="32"/>
        </w:rPr>
        <w:t>张，生产设施一套，购进</w:t>
      </w:r>
      <w:r>
        <w:rPr>
          <w:rFonts w:ascii="仿宋_GB2312" w:eastAsia="仿宋_GB2312" w:cs="宋体" w:hint="eastAsia"/>
          <w:color w:val="000000"/>
          <w:kern w:val="0"/>
          <w:sz w:val="32"/>
          <w:szCs w:val="32"/>
        </w:rPr>
        <w:t>200</w:t>
      </w:r>
      <w:r>
        <w:rPr>
          <w:rFonts w:ascii="仿宋_GB2312" w:eastAsia="仿宋_GB2312" w:cs="宋体" w:hint="eastAsia"/>
          <w:color w:val="000000"/>
          <w:kern w:val="0"/>
          <w:sz w:val="32"/>
          <w:szCs w:val="32"/>
        </w:rPr>
        <w:t>头母</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）廊坊市广阳区年出栏</w:t>
      </w:r>
      <w:r>
        <w:rPr>
          <w:rFonts w:ascii="仿宋_GB2312" w:eastAsia="仿宋_GB2312" w:cs="宋体" w:hint="eastAsia"/>
          <w:color w:val="000000"/>
          <w:kern w:val="0"/>
          <w:sz w:val="32"/>
          <w:szCs w:val="32"/>
        </w:rPr>
        <w:t>4000</w:t>
      </w:r>
      <w:r>
        <w:rPr>
          <w:rFonts w:ascii="仿宋_GB2312" w:eastAsia="仿宋_GB2312" w:cs="宋体" w:hint="eastAsia"/>
          <w:color w:val="000000"/>
          <w:kern w:val="0"/>
          <w:sz w:val="32"/>
          <w:szCs w:val="32"/>
        </w:rPr>
        <w:t>头育肥猪扩建项目，承担公司是：廊坊市广阳区润宝农民专业合作社，建设内容是：建设种母猪舍</w:t>
      </w: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栋</w:t>
      </w:r>
      <w:r>
        <w:rPr>
          <w:rFonts w:ascii="仿宋_GB2312" w:eastAsia="仿宋_GB2312" w:cs="宋体" w:hint="eastAsia"/>
          <w:color w:val="000000"/>
          <w:kern w:val="0"/>
          <w:sz w:val="32"/>
          <w:szCs w:val="32"/>
        </w:rPr>
        <w:t>560</w:t>
      </w:r>
      <w:r>
        <w:rPr>
          <w:rFonts w:ascii="仿宋_GB2312" w:eastAsia="仿宋_GB2312" w:cs="宋体" w:hint="eastAsia"/>
          <w:color w:val="000000"/>
          <w:kern w:val="0"/>
          <w:sz w:val="32"/>
          <w:szCs w:val="32"/>
        </w:rPr>
        <w:t>平米，建产仔舍</w:t>
      </w:r>
      <w:r>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栋</w:t>
      </w:r>
      <w:r>
        <w:rPr>
          <w:rFonts w:ascii="仿宋_GB2312" w:eastAsia="仿宋_GB2312" w:cs="宋体" w:hint="eastAsia"/>
          <w:color w:val="000000"/>
          <w:kern w:val="0"/>
          <w:sz w:val="32"/>
          <w:szCs w:val="32"/>
        </w:rPr>
        <w:t>560</w:t>
      </w:r>
      <w:r>
        <w:rPr>
          <w:rFonts w:ascii="仿宋_GB2312" w:eastAsia="仿宋_GB2312" w:cs="宋体" w:hint="eastAsia"/>
          <w:color w:val="000000"/>
          <w:kern w:val="0"/>
          <w:sz w:val="32"/>
          <w:szCs w:val="32"/>
        </w:rPr>
        <w:t>平米，饲料加工车间一座</w:t>
      </w:r>
      <w:r>
        <w:rPr>
          <w:rFonts w:ascii="仿宋_GB2312" w:eastAsia="仿宋_GB2312" w:cs="宋体" w:hint="eastAsia"/>
          <w:color w:val="000000"/>
          <w:kern w:val="0"/>
          <w:sz w:val="32"/>
          <w:szCs w:val="32"/>
        </w:rPr>
        <w:t>240</w:t>
      </w:r>
      <w:r>
        <w:rPr>
          <w:rFonts w:ascii="仿宋_GB2312" w:eastAsia="仿宋_GB2312" w:cs="宋体" w:hint="eastAsia"/>
          <w:color w:val="000000"/>
          <w:kern w:val="0"/>
          <w:sz w:val="32"/>
          <w:szCs w:val="32"/>
        </w:rPr>
        <w:t>平米</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种母猪舍栏位及漏粪板</w:t>
      </w:r>
      <w:r>
        <w:rPr>
          <w:rFonts w:ascii="仿宋_GB2312" w:eastAsia="仿宋_GB2312" w:cs="宋体" w:hint="eastAsia"/>
          <w:color w:val="000000"/>
          <w:kern w:val="0"/>
          <w:sz w:val="32"/>
          <w:szCs w:val="32"/>
        </w:rPr>
        <w:t>500</w:t>
      </w:r>
      <w:r>
        <w:rPr>
          <w:rFonts w:ascii="仿宋_GB2312" w:eastAsia="仿宋_GB2312" w:cs="宋体" w:hint="eastAsia"/>
          <w:color w:val="000000"/>
          <w:kern w:val="0"/>
          <w:sz w:val="32"/>
          <w:szCs w:val="32"/>
        </w:rPr>
        <w:t>平米</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场区道路硬化</w:t>
      </w:r>
      <w:r>
        <w:rPr>
          <w:rFonts w:ascii="仿宋_GB2312" w:eastAsia="仿宋_GB2312" w:cs="宋体" w:hint="eastAsia"/>
          <w:color w:val="000000"/>
          <w:kern w:val="0"/>
          <w:sz w:val="32"/>
          <w:szCs w:val="32"/>
        </w:rPr>
        <w:t>800</w:t>
      </w:r>
      <w:r>
        <w:rPr>
          <w:rFonts w:ascii="仿宋_GB2312" w:eastAsia="仿宋_GB2312" w:cs="宋体" w:hint="eastAsia"/>
          <w:color w:val="000000"/>
          <w:kern w:val="0"/>
          <w:sz w:val="32"/>
          <w:szCs w:val="32"/>
        </w:rPr>
        <w:t>平米，场区围墙</w:t>
      </w:r>
      <w:r>
        <w:rPr>
          <w:rFonts w:ascii="仿宋_GB2312" w:eastAsia="仿宋_GB2312" w:cs="宋体" w:hint="eastAsia"/>
          <w:color w:val="000000"/>
          <w:kern w:val="0"/>
          <w:sz w:val="32"/>
          <w:szCs w:val="32"/>
        </w:rPr>
        <w:t>200</w:t>
      </w:r>
      <w:r>
        <w:rPr>
          <w:rFonts w:ascii="仿宋_GB2312" w:eastAsia="仿宋_GB2312" w:cs="宋体" w:hint="eastAsia"/>
          <w:color w:val="000000"/>
          <w:kern w:val="0"/>
          <w:sz w:val="32"/>
          <w:szCs w:val="32"/>
        </w:rPr>
        <w:t>米，</w:t>
      </w:r>
      <w:r>
        <w:rPr>
          <w:rFonts w:ascii="仿宋_GB2312" w:eastAsia="仿宋_GB2312" w:cs="宋体" w:hint="eastAsia"/>
          <w:color w:val="000000"/>
          <w:kern w:val="0"/>
          <w:sz w:val="32"/>
          <w:szCs w:val="32"/>
        </w:rPr>
        <w:t>SH-3</w:t>
      </w:r>
      <w:r>
        <w:rPr>
          <w:rFonts w:ascii="仿宋_GB2312" w:eastAsia="仿宋_GB2312" w:cs="宋体" w:hint="eastAsia"/>
          <w:color w:val="000000"/>
          <w:kern w:val="0"/>
          <w:sz w:val="32"/>
          <w:szCs w:val="32"/>
        </w:rPr>
        <w:t>饲料加工生产线一套，种母猪舍自动喂料线一套，购进种母猪</w:t>
      </w:r>
      <w:r>
        <w:rPr>
          <w:rFonts w:ascii="仿宋_GB2312" w:eastAsia="仿宋_GB2312" w:cs="宋体" w:hint="eastAsia"/>
          <w:color w:val="000000"/>
          <w:kern w:val="0"/>
          <w:sz w:val="32"/>
          <w:szCs w:val="32"/>
        </w:rPr>
        <w:t>200</w:t>
      </w:r>
      <w:r>
        <w:rPr>
          <w:rFonts w:ascii="仿宋_GB2312" w:eastAsia="仿宋_GB2312" w:cs="宋体" w:hint="eastAsia"/>
          <w:color w:val="000000"/>
          <w:kern w:val="0"/>
          <w:sz w:val="32"/>
          <w:szCs w:val="32"/>
        </w:rPr>
        <w:t>头。</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）河北省廊坊市广阳区</w:t>
      </w:r>
      <w:r>
        <w:rPr>
          <w:rFonts w:ascii="仿宋_GB2312" w:eastAsia="仿宋_GB2312" w:cs="宋体" w:hint="eastAsia"/>
          <w:color w:val="000000"/>
          <w:kern w:val="0"/>
          <w:sz w:val="32"/>
          <w:szCs w:val="32"/>
        </w:rPr>
        <w:t>6</w:t>
      </w:r>
      <w:r>
        <w:rPr>
          <w:rFonts w:ascii="仿宋_GB2312" w:eastAsia="仿宋_GB2312" w:cs="宋体" w:hint="eastAsia"/>
          <w:color w:val="000000"/>
          <w:kern w:val="0"/>
          <w:sz w:val="32"/>
          <w:szCs w:val="32"/>
        </w:rPr>
        <w:t>万只蛋鸡养殖基地扩建项目，承担公司是：廊坊市康宁养殖有限公司，建设内容是：蛋鸡舍</w:t>
      </w:r>
      <w:r>
        <w:rPr>
          <w:rFonts w:ascii="仿宋_GB2312" w:eastAsia="仿宋_GB2312" w:cs="宋体" w:hint="eastAsia"/>
          <w:color w:val="000000"/>
          <w:kern w:val="0"/>
          <w:sz w:val="32"/>
          <w:szCs w:val="32"/>
        </w:rPr>
        <w:t>10</w:t>
      </w:r>
      <w:r>
        <w:rPr>
          <w:rFonts w:ascii="仿宋_GB2312" w:eastAsia="仿宋_GB2312" w:cs="宋体" w:hint="eastAsia"/>
          <w:color w:val="000000"/>
          <w:kern w:val="0"/>
          <w:sz w:val="32"/>
          <w:szCs w:val="32"/>
        </w:rPr>
        <w:t>栋，</w:t>
      </w:r>
      <w:r>
        <w:rPr>
          <w:rFonts w:ascii="仿宋_GB2312" w:eastAsia="仿宋_GB2312" w:cs="宋体" w:hint="eastAsia"/>
          <w:color w:val="000000"/>
          <w:kern w:val="0"/>
          <w:sz w:val="32"/>
          <w:szCs w:val="32"/>
        </w:rPr>
        <w:t>5060</w:t>
      </w:r>
      <w:r>
        <w:rPr>
          <w:rFonts w:ascii="仿宋_GB2312" w:eastAsia="仿宋_GB2312" w:cs="宋体" w:hint="eastAsia"/>
          <w:color w:val="000000"/>
          <w:kern w:val="0"/>
          <w:sz w:val="32"/>
          <w:szCs w:val="32"/>
        </w:rPr>
        <w:t>平方米，水泥路</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条，</w:t>
      </w:r>
      <w:r>
        <w:rPr>
          <w:rFonts w:ascii="仿宋_GB2312" w:eastAsia="仿宋_GB2312" w:cs="宋体" w:hint="eastAsia"/>
          <w:color w:val="000000"/>
          <w:kern w:val="0"/>
          <w:sz w:val="32"/>
          <w:szCs w:val="32"/>
        </w:rPr>
        <w:t>752</w:t>
      </w:r>
      <w:r>
        <w:rPr>
          <w:rFonts w:ascii="仿宋_GB2312" w:eastAsia="仿宋_GB2312" w:cs="宋体" w:hint="eastAsia"/>
          <w:color w:val="000000"/>
          <w:kern w:val="0"/>
          <w:sz w:val="32"/>
          <w:szCs w:val="32"/>
        </w:rPr>
        <w:t>平方米，鸡笼</w:t>
      </w:r>
      <w:r>
        <w:rPr>
          <w:rFonts w:ascii="仿宋_GB2312" w:eastAsia="仿宋_GB2312" w:cs="宋体" w:hint="eastAsia"/>
          <w:color w:val="000000"/>
          <w:kern w:val="0"/>
          <w:sz w:val="32"/>
          <w:szCs w:val="32"/>
        </w:rPr>
        <w:t>660</w:t>
      </w:r>
      <w:r>
        <w:rPr>
          <w:rFonts w:ascii="仿宋_GB2312" w:eastAsia="仿宋_GB2312" w:cs="宋体" w:hint="eastAsia"/>
          <w:color w:val="000000"/>
          <w:kern w:val="0"/>
          <w:sz w:val="32"/>
          <w:szCs w:val="32"/>
        </w:rPr>
        <w:t>套，清粪系统</w:t>
      </w:r>
      <w:r>
        <w:rPr>
          <w:rFonts w:ascii="仿宋_GB2312" w:eastAsia="仿宋_GB2312" w:cs="宋体" w:hint="eastAsia"/>
          <w:color w:val="000000"/>
          <w:kern w:val="0"/>
          <w:sz w:val="32"/>
          <w:szCs w:val="32"/>
        </w:rPr>
        <w:t>10</w:t>
      </w:r>
      <w:r>
        <w:rPr>
          <w:rFonts w:ascii="仿宋_GB2312" w:eastAsia="仿宋_GB2312" w:cs="宋体" w:hint="eastAsia"/>
          <w:color w:val="000000"/>
          <w:kern w:val="0"/>
          <w:sz w:val="32"/>
          <w:szCs w:val="32"/>
        </w:rPr>
        <w:t>套，饲喂系统</w:t>
      </w:r>
      <w:r>
        <w:rPr>
          <w:rFonts w:ascii="仿宋_GB2312" w:eastAsia="仿宋_GB2312" w:cs="宋体" w:hint="eastAsia"/>
          <w:color w:val="000000"/>
          <w:kern w:val="0"/>
          <w:sz w:val="32"/>
          <w:szCs w:val="32"/>
        </w:rPr>
        <w:t>10</w:t>
      </w:r>
      <w:r>
        <w:rPr>
          <w:rFonts w:ascii="仿宋_GB2312" w:eastAsia="仿宋_GB2312" w:cs="宋体" w:hint="eastAsia"/>
          <w:color w:val="000000"/>
          <w:kern w:val="0"/>
          <w:sz w:val="32"/>
          <w:szCs w:val="32"/>
        </w:rPr>
        <w:t>套，通风系统</w:t>
      </w:r>
      <w:r>
        <w:rPr>
          <w:rFonts w:ascii="仿宋_GB2312" w:eastAsia="仿宋_GB2312" w:cs="宋体" w:hint="eastAsia"/>
          <w:color w:val="000000"/>
          <w:kern w:val="0"/>
          <w:sz w:val="32"/>
          <w:szCs w:val="32"/>
        </w:rPr>
        <w:t>10</w:t>
      </w:r>
      <w:r>
        <w:rPr>
          <w:rFonts w:ascii="仿宋_GB2312" w:eastAsia="仿宋_GB2312" w:cs="宋体" w:hint="eastAsia"/>
          <w:color w:val="000000"/>
          <w:kern w:val="0"/>
          <w:sz w:val="32"/>
          <w:szCs w:val="32"/>
        </w:rPr>
        <w:t>套。</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4</w:t>
      </w:r>
      <w:r>
        <w:rPr>
          <w:rFonts w:ascii="仿宋_GB2312" w:eastAsia="仿宋_GB2312" w:cs="宋体" w:hint="eastAsia"/>
          <w:color w:val="000000"/>
          <w:kern w:val="0"/>
          <w:sz w:val="32"/>
          <w:szCs w:val="32"/>
        </w:rPr>
        <w:t>）河北省廊坊市广阳区</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万只蛋鸡养殖基地扩建项目，承担公司是：廊坊市广阳区常强绿禽蛋鸡养殖专业合作社，建设内容是：一栋鸡舍</w:t>
      </w:r>
      <w:r>
        <w:rPr>
          <w:rFonts w:ascii="仿宋_GB2312" w:eastAsia="仿宋_GB2312" w:cs="宋体" w:hint="eastAsia"/>
          <w:color w:val="000000"/>
          <w:kern w:val="0"/>
          <w:sz w:val="32"/>
          <w:szCs w:val="32"/>
        </w:rPr>
        <w:t>1390</w:t>
      </w:r>
      <w:r>
        <w:rPr>
          <w:rFonts w:ascii="仿宋_GB2312" w:eastAsia="仿宋_GB2312" w:cs="宋体" w:hint="eastAsia"/>
          <w:color w:val="000000"/>
          <w:kern w:val="0"/>
          <w:sz w:val="32"/>
          <w:szCs w:val="32"/>
        </w:rPr>
        <w:t>平方米，饲料仓</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座，自动喂料机</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套，自</w:t>
      </w:r>
      <w:r>
        <w:rPr>
          <w:rFonts w:ascii="仿宋_GB2312" w:eastAsia="仿宋_GB2312" w:cs="宋体" w:hint="eastAsia"/>
          <w:color w:val="000000"/>
          <w:kern w:val="0"/>
          <w:sz w:val="32"/>
          <w:szCs w:val="32"/>
        </w:rPr>
        <w:t>动刮粪机</w:t>
      </w:r>
      <w:r>
        <w:rPr>
          <w:rFonts w:ascii="仿宋_GB2312" w:eastAsia="仿宋_GB2312" w:cs="宋体" w:hint="eastAsia"/>
          <w:color w:val="000000"/>
          <w:kern w:val="0"/>
          <w:sz w:val="32"/>
          <w:szCs w:val="32"/>
        </w:rPr>
        <w:t>4</w:t>
      </w:r>
      <w:r>
        <w:rPr>
          <w:rFonts w:ascii="仿宋_GB2312" w:eastAsia="仿宋_GB2312" w:cs="宋体" w:hint="eastAsia"/>
          <w:color w:val="000000"/>
          <w:kern w:val="0"/>
          <w:sz w:val="32"/>
          <w:szCs w:val="32"/>
        </w:rPr>
        <w:t>台。购进蛋鸡</w:t>
      </w:r>
      <w:r>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万只。</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5</w:t>
      </w:r>
      <w:r>
        <w:rPr>
          <w:rFonts w:ascii="仿宋_GB2312" w:eastAsia="仿宋_GB2312" w:cs="宋体" w:hint="eastAsia"/>
          <w:color w:val="000000"/>
          <w:kern w:val="0"/>
          <w:sz w:val="32"/>
          <w:szCs w:val="32"/>
        </w:rPr>
        <w:t>）河北省廊坊市广阳区</w:t>
      </w:r>
      <w:r>
        <w:rPr>
          <w:rFonts w:ascii="仿宋_GB2312" w:eastAsia="仿宋_GB2312" w:cs="宋体" w:hint="eastAsia"/>
          <w:color w:val="000000"/>
          <w:kern w:val="0"/>
          <w:sz w:val="32"/>
          <w:szCs w:val="32"/>
        </w:rPr>
        <w:t>200</w:t>
      </w:r>
      <w:r>
        <w:rPr>
          <w:rFonts w:ascii="仿宋_GB2312" w:eastAsia="仿宋_GB2312" w:cs="宋体" w:hint="eastAsia"/>
          <w:color w:val="000000"/>
          <w:kern w:val="0"/>
          <w:sz w:val="32"/>
          <w:szCs w:val="32"/>
        </w:rPr>
        <w:t>头奶牛养殖扩建项目，承担公司是：廊坊市吉顺牧业股份有限公</w:t>
      </w:r>
      <w:r>
        <w:rPr>
          <w:rFonts w:ascii="仿宋_GB2312" w:eastAsia="仿宋_GB2312" w:cs="宋体" w:hint="eastAsia"/>
          <w:color w:val="000000"/>
          <w:kern w:val="0"/>
          <w:sz w:val="32"/>
          <w:szCs w:val="32"/>
        </w:rPr>
        <w:lastRenderedPageBreak/>
        <w:t>司，土建</w:t>
      </w:r>
      <w:r>
        <w:rPr>
          <w:rFonts w:ascii="仿宋_GB2312" w:eastAsia="仿宋_GB2312" w:cs="宋体" w:hint="eastAsia"/>
          <w:color w:val="000000"/>
          <w:kern w:val="0"/>
          <w:sz w:val="32"/>
          <w:szCs w:val="32"/>
        </w:rPr>
        <w:t>3314.3</w:t>
      </w:r>
      <w:r>
        <w:rPr>
          <w:rFonts w:ascii="仿宋_GB2312" w:eastAsia="仿宋_GB2312" w:cs="宋体" w:hint="eastAsia"/>
          <w:color w:val="000000"/>
          <w:kern w:val="0"/>
          <w:sz w:val="32"/>
          <w:szCs w:val="32"/>
        </w:rPr>
        <w:t>平方米，购进</w:t>
      </w:r>
      <w:r>
        <w:rPr>
          <w:rFonts w:ascii="仿宋_GB2312" w:eastAsia="仿宋_GB2312" w:cs="宋体" w:hint="eastAsia"/>
          <w:color w:val="000000"/>
          <w:kern w:val="0"/>
          <w:sz w:val="32"/>
          <w:szCs w:val="32"/>
        </w:rPr>
        <w:t>200</w:t>
      </w:r>
      <w:r>
        <w:rPr>
          <w:rFonts w:ascii="仿宋_GB2312" w:eastAsia="仿宋_GB2312" w:cs="宋体" w:hint="eastAsia"/>
          <w:color w:val="000000"/>
          <w:kern w:val="0"/>
          <w:sz w:val="32"/>
          <w:szCs w:val="32"/>
        </w:rPr>
        <w:t>头奶牛。</w:t>
      </w:r>
      <w:r>
        <w:rPr>
          <w:rFonts w:ascii="宋体" w:eastAsia="仿宋_GB2312" w:hAnsi="宋体" w:cs="宋体" w:hint="eastAsia"/>
          <w:color w:val="000000"/>
          <w:kern w:val="0"/>
          <w:sz w:val="32"/>
          <w:szCs w:val="32"/>
        </w:rPr>
        <w:t> </w:t>
      </w:r>
      <w:r>
        <w:rPr>
          <w:rFonts w:ascii="宋体" w:eastAsia="仿宋_GB2312" w:hAnsi="宋体" w:cs="宋体" w:hint="eastAsia"/>
          <w:color w:val="000000"/>
          <w:kern w:val="0"/>
          <w:sz w:val="32"/>
          <w:szCs w:val="32"/>
        </w:rPr>
        <w:br/>
        <w:t>    </w:t>
      </w:r>
      <w:r>
        <w:rPr>
          <w:rFonts w:ascii="仿宋_GB2312" w:eastAsia="仿宋_GB2312" w:cs="宋体" w:hint="eastAsia"/>
          <w:b/>
          <w:bCs/>
          <w:color w:val="000000"/>
          <w:kern w:val="0"/>
          <w:sz w:val="32"/>
          <w:szCs w:val="32"/>
        </w:rPr>
        <w:t>职责分类绩效目标：</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贯彻国家农业综合开发方针，执行全县农业综合开发政策及项目立项、实施、检查验收等管理办法，管理县农业综合开发资金和各类农业综合开发项目。在全县实施农业综合开发土地治理、产业化经营、示范区等项目</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依据省、市确定的项目配套比例，筹集县级配套资金</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部门职责</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工作活动绩效目标</w:t>
      </w:r>
    </w:p>
    <w:tbl>
      <w:tblPr>
        <w:tblW w:w="975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1297"/>
        <w:gridCol w:w="1207"/>
        <w:gridCol w:w="1759"/>
        <w:gridCol w:w="1759"/>
        <w:gridCol w:w="859"/>
        <w:gridCol w:w="638"/>
        <w:gridCol w:w="902"/>
        <w:gridCol w:w="780"/>
        <w:gridCol w:w="549"/>
      </w:tblGrid>
      <w:tr w:rsidR="00B36C6B">
        <w:trPr>
          <w:trHeight w:val="255"/>
          <w:tblHeader/>
          <w:tblCellSpacing w:w="0" w:type="dxa"/>
          <w:jc w:val="center"/>
        </w:trPr>
        <w:tc>
          <w:tcPr>
            <w:tcW w:w="12255" w:type="dxa"/>
            <w:gridSpan w:val="5"/>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689</w:t>
            </w:r>
            <w:r>
              <w:rPr>
                <w:rFonts w:ascii="仿宋_GB2312" w:eastAsia="仿宋_GB2312" w:cs="宋体" w:hint="eastAsia"/>
                <w:b/>
                <w:bCs/>
                <w:kern w:val="0"/>
                <w:sz w:val="28"/>
                <w:szCs w:val="28"/>
              </w:rPr>
              <w:t>廊坊市广阳区农业开发办公室</w:t>
            </w:r>
          </w:p>
        </w:tc>
        <w:tc>
          <w:tcPr>
            <w:tcW w:w="3300" w:type="dxa"/>
            <w:gridSpan w:val="4"/>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单位</w:t>
            </w:r>
            <w:r>
              <w:rPr>
                <w:rFonts w:ascii="仿宋_GB2312" w:eastAsia="仿宋_GB2312" w:cs="宋体" w:hint="eastAsia"/>
                <w:b/>
                <w:bCs/>
                <w:kern w:val="0"/>
                <w:sz w:val="28"/>
                <w:szCs w:val="28"/>
              </w:rPr>
              <w:t>：万元</w:t>
            </w:r>
          </w:p>
        </w:tc>
      </w:tr>
      <w:tr w:rsidR="00B36C6B">
        <w:trPr>
          <w:trHeight w:val="255"/>
          <w:tblHeader/>
          <w:tblCellSpacing w:w="0" w:type="dxa"/>
          <w:jc w:val="center"/>
        </w:trPr>
        <w:tc>
          <w:tcPr>
            <w:tcW w:w="2610" w:type="dxa"/>
            <w:vMerge w:val="restart"/>
            <w:tcBorders>
              <w:bottom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职责活动</w:t>
            </w:r>
          </w:p>
        </w:tc>
        <w:tc>
          <w:tcPr>
            <w:tcW w:w="1425" w:type="dxa"/>
            <w:vMerge w:val="restart"/>
            <w:tcBorders>
              <w:bottom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年度预算数</w:t>
            </w:r>
          </w:p>
        </w:tc>
        <w:tc>
          <w:tcPr>
            <w:tcW w:w="3315" w:type="dxa"/>
            <w:vMerge w:val="restart"/>
            <w:tcBorders>
              <w:bottom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内容描述</w:t>
            </w:r>
          </w:p>
        </w:tc>
        <w:tc>
          <w:tcPr>
            <w:tcW w:w="3315" w:type="dxa"/>
            <w:vMerge w:val="restart"/>
            <w:tcBorders>
              <w:bottom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绩效目标</w:t>
            </w:r>
          </w:p>
        </w:tc>
        <w:tc>
          <w:tcPr>
            <w:tcW w:w="1575" w:type="dxa"/>
            <w:vMerge w:val="restart"/>
            <w:tcBorders>
              <w:bottom w:val="outset" w:sz="6" w:space="0" w:color="auto"/>
            </w:tcBorders>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绩效指标</w:t>
            </w:r>
          </w:p>
        </w:tc>
        <w:tc>
          <w:tcPr>
            <w:tcW w:w="3300" w:type="dxa"/>
            <w:gridSpan w:val="4"/>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评价标准</w:t>
            </w:r>
          </w:p>
        </w:tc>
      </w:tr>
      <w:tr w:rsidR="00B36C6B">
        <w:trPr>
          <w:trHeight w:val="255"/>
          <w:tblHeader/>
          <w:tblCellSpacing w:w="0" w:type="dxa"/>
          <w:jc w:val="center"/>
        </w:trPr>
        <w:tc>
          <w:tcPr>
            <w:tcW w:w="0" w:type="auto"/>
            <w:vMerge/>
            <w:vAlign w:val="center"/>
          </w:tcPr>
          <w:p w:rsidR="00B36C6B" w:rsidRDefault="00B36C6B"/>
        </w:tc>
        <w:tc>
          <w:tcPr>
            <w:tcW w:w="0" w:type="auto"/>
            <w:vMerge/>
            <w:vAlign w:val="center"/>
          </w:tcPr>
          <w:p w:rsidR="00B36C6B" w:rsidRDefault="00B36C6B"/>
        </w:tc>
        <w:tc>
          <w:tcPr>
            <w:tcW w:w="0" w:type="auto"/>
            <w:vMerge/>
            <w:vAlign w:val="center"/>
          </w:tcPr>
          <w:p w:rsidR="00B36C6B" w:rsidRDefault="00B36C6B"/>
        </w:tc>
        <w:tc>
          <w:tcPr>
            <w:tcW w:w="0" w:type="auto"/>
            <w:vMerge/>
            <w:vAlign w:val="center"/>
          </w:tcPr>
          <w:p w:rsidR="00B36C6B" w:rsidRDefault="00B36C6B"/>
        </w:tc>
        <w:tc>
          <w:tcPr>
            <w:tcW w:w="0" w:type="auto"/>
            <w:vMerge/>
            <w:vAlign w:val="center"/>
          </w:tcPr>
          <w:p w:rsidR="00B36C6B" w:rsidRDefault="00B36C6B"/>
        </w:tc>
        <w:tc>
          <w:tcPr>
            <w:tcW w:w="825" w:type="dxa"/>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优</w:t>
            </w:r>
          </w:p>
        </w:tc>
        <w:tc>
          <w:tcPr>
            <w:tcW w:w="825" w:type="dxa"/>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良</w:t>
            </w:r>
          </w:p>
        </w:tc>
        <w:tc>
          <w:tcPr>
            <w:tcW w:w="825" w:type="dxa"/>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中</w:t>
            </w:r>
          </w:p>
        </w:tc>
        <w:tc>
          <w:tcPr>
            <w:tcW w:w="825" w:type="dxa"/>
            <w:vAlign w:val="center"/>
          </w:tcPr>
          <w:p w:rsidR="00B36C6B" w:rsidRDefault="00A96482">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差</w:t>
            </w:r>
          </w:p>
        </w:tc>
      </w:tr>
      <w:tr w:rsidR="00B36C6B">
        <w:trPr>
          <w:trHeight w:val="255"/>
          <w:tblCellSpacing w:w="0" w:type="dxa"/>
          <w:jc w:val="center"/>
        </w:trPr>
        <w:tc>
          <w:tcPr>
            <w:tcW w:w="2610"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b/>
                <w:bCs/>
                <w:kern w:val="0"/>
                <w:sz w:val="28"/>
                <w:szCs w:val="28"/>
              </w:rPr>
              <w:t>农业综合开发</w:t>
            </w:r>
          </w:p>
        </w:tc>
        <w:tc>
          <w:tcPr>
            <w:tcW w:w="14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1180.00</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贯彻国家农业综合开发方针，执行全县农业综合开发政策及项目立</w:t>
            </w:r>
            <w:r>
              <w:rPr>
                <w:rFonts w:ascii="仿宋_GB2312" w:eastAsia="仿宋_GB2312" w:cs="宋体" w:hint="eastAsia"/>
                <w:kern w:val="0"/>
                <w:sz w:val="28"/>
                <w:szCs w:val="28"/>
              </w:rPr>
              <w:lastRenderedPageBreak/>
              <w:t>项、实施、检查验收等管理办法，管理县农业综合开发资金和各类农业综合开发项目。</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在全区实施农业综合开发土地治理、产业化经营、示范区等项目</w:t>
            </w:r>
            <w:r>
              <w:rPr>
                <w:rFonts w:ascii="仿宋_GB2312" w:eastAsia="仿宋_GB2312" w:cs="宋体" w:hint="eastAsia"/>
                <w:kern w:val="0"/>
                <w:sz w:val="28"/>
                <w:szCs w:val="28"/>
              </w:rPr>
              <w:t>,</w:t>
            </w:r>
            <w:r>
              <w:rPr>
                <w:rFonts w:ascii="仿宋_GB2312" w:eastAsia="仿宋_GB2312" w:cs="宋体" w:hint="eastAsia"/>
                <w:kern w:val="0"/>
                <w:sz w:val="28"/>
                <w:szCs w:val="28"/>
              </w:rPr>
              <w:t>依</w:t>
            </w:r>
            <w:r>
              <w:rPr>
                <w:rFonts w:ascii="仿宋_GB2312" w:eastAsia="仿宋_GB2312" w:cs="宋体" w:hint="eastAsia"/>
                <w:kern w:val="0"/>
                <w:sz w:val="28"/>
                <w:szCs w:val="28"/>
              </w:rPr>
              <w:lastRenderedPageBreak/>
              <w:t>据省、市确定的项目配套比例，筹集县级配套资金；在全区开发县组织实施高标准农田、生态综合治理、中型灌区配套改造、产业化经营财政补助项</w:t>
            </w:r>
            <w:r>
              <w:rPr>
                <w:rFonts w:ascii="仿宋_GB2312" w:eastAsia="仿宋_GB2312" w:cs="宋体" w:hint="eastAsia"/>
                <w:kern w:val="0"/>
                <w:sz w:val="28"/>
                <w:szCs w:val="28"/>
              </w:rPr>
              <w:lastRenderedPageBreak/>
              <w:t>目、贴息项目、设施蔬菜项目、部门项目等项目，大力推进重点开发、效益开发，有效改善农业生产条件和生态环境，提高农业综合生产能力提高粮食</w:t>
            </w:r>
            <w:r>
              <w:rPr>
                <w:rFonts w:ascii="仿宋_GB2312" w:eastAsia="仿宋_GB2312" w:cs="宋体" w:hint="eastAsia"/>
                <w:kern w:val="0"/>
                <w:sz w:val="28"/>
                <w:szCs w:val="28"/>
              </w:rPr>
              <w:lastRenderedPageBreak/>
              <w:t>产能，扶持农业龙头企业和新型经营主体，带动农业特色主导产业发展，探索现代农业发展路径，示范引导全县现代农业发展，促进农业增效、农民</w:t>
            </w:r>
            <w:r>
              <w:rPr>
                <w:rFonts w:ascii="仿宋_GB2312" w:eastAsia="仿宋_GB2312" w:cs="宋体" w:hint="eastAsia"/>
                <w:kern w:val="0"/>
                <w:sz w:val="28"/>
                <w:szCs w:val="28"/>
              </w:rPr>
              <w:lastRenderedPageBreak/>
              <w:t>增收。</w:t>
            </w:r>
          </w:p>
        </w:tc>
        <w:tc>
          <w:tcPr>
            <w:tcW w:w="157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lastRenderedPageBreak/>
              <w:t> </w:t>
            </w:r>
          </w:p>
        </w:tc>
        <w:tc>
          <w:tcPr>
            <w:tcW w:w="8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r>
      <w:tr w:rsidR="00B36C6B">
        <w:trPr>
          <w:trHeight w:val="255"/>
          <w:tblCellSpacing w:w="0" w:type="dxa"/>
          <w:jc w:val="center"/>
        </w:trPr>
        <w:tc>
          <w:tcPr>
            <w:tcW w:w="2610"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b/>
                <w:bCs/>
                <w:kern w:val="0"/>
                <w:sz w:val="28"/>
                <w:szCs w:val="28"/>
              </w:rPr>
              <w:lastRenderedPageBreak/>
              <w:t xml:space="preserve">　　农业土地治理</w:t>
            </w:r>
          </w:p>
        </w:tc>
        <w:tc>
          <w:tcPr>
            <w:tcW w:w="14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794.00</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组织土地治理项目建设及资金使用情况检查，对土地治理项目进行县级验收；对土地治理项目建设情况和资金管理情况进行大排查，提前</w:t>
            </w:r>
            <w:r>
              <w:rPr>
                <w:rFonts w:ascii="仿宋_GB2312" w:eastAsia="仿宋_GB2312" w:cs="宋体" w:hint="eastAsia"/>
                <w:kern w:val="0"/>
                <w:sz w:val="28"/>
                <w:szCs w:val="28"/>
              </w:rPr>
              <w:lastRenderedPageBreak/>
              <w:t>发现并消灭问题隐患。</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有效改善农业生产条件和生态环境，提高农业综合生产能力；探索现代农业发展路径，示范引导全县现代农业发展。</w:t>
            </w:r>
          </w:p>
        </w:tc>
        <w:tc>
          <w:tcPr>
            <w:tcW w:w="157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年度土地治理项目实施计划中各项分类措施的</w:t>
            </w:r>
            <w:r>
              <w:rPr>
                <w:rFonts w:ascii="仿宋_GB2312" w:eastAsia="仿宋_GB2312" w:cs="宋体" w:hint="eastAsia"/>
                <w:kern w:val="0"/>
                <w:sz w:val="28"/>
                <w:szCs w:val="28"/>
              </w:rPr>
              <w:lastRenderedPageBreak/>
              <w:t>建设任务验收完成率</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100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80-100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60-80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60</w:t>
            </w:r>
            <w:r>
              <w:rPr>
                <w:rFonts w:ascii="仿宋_GB2312" w:eastAsia="仿宋_GB2312" w:cs="宋体" w:hint="eastAsia"/>
                <w:kern w:val="0"/>
                <w:sz w:val="28"/>
                <w:szCs w:val="28"/>
              </w:rPr>
              <w:t>以下</w:t>
            </w:r>
          </w:p>
        </w:tc>
      </w:tr>
      <w:tr w:rsidR="00B36C6B">
        <w:trPr>
          <w:trHeight w:val="255"/>
          <w:tblCellSpacing w:w="0" w:type="dxa"/>
          <w:jc w:val="center"/>
        </w:trPr>
        <w:tc>
          <w:tcPr>
            <w:tcW w:w="2610"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b/>
                <w:bCs/>
                <w:kern w:val="0"/>
                <w:sz w:val="28"/>
                <w:szCs w:val="28"/>
              </w:rPr>
              <w:lastRenderedPageBreak/>
              <w:t xml:space="preserve">　　农业产业化</w:t>
            </w:r>
          </w:p>
        </w:tc>
        <w:tc>
          <w:tcPr>
            <w:tcW w:w="14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386.00</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组织年度产业化项目建设及资金使用情况检查，对年度农业产业化项目进行验收；</w:t>
            </w:r>
            <w:r>
              <w:rPr>
                <w:rFonts w:ascii="仿宋_GB2312" w:eastAsia="仿宋_GB2312" w:cs="宋体" w:hint="eastAsia"/>
                <w:kern w:val="0"/>
                <w:sz w:val="28"/>
                <w:szCs w:val="28"/>
              </w:rPr>
              <w:lastRenderedPageBreak/>
              <w:t>对农业产业化项目建设情况和资金管理情况进行大排查，提前发现并消灭问题隐患。</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扶持农业龙头企业和新型经营主体，带动农业特色主导产业发展，提高我县农业产</w:t>
            </w:r>
            <w:r>
              <w:rPr>
                <w:rFonts w:ascii="仿宋_GB2312" w:eastAsia="仿宋_GB2312" w:cs="宋体" w:hint="eastAsia"/>
                <w:kern w:val="0"/>
                <w:sz w:val="28"/>
                <w:szCs w:val="28"/>
              </w:rPr>
              <w:lastRenderedPageBreak/>
              <w:t>业化整体水平。</w:t>
            </w:r>
          </w:p>
        </w:tc>
        <w:tc>
          <w:tcPr>
            <w:tcW w:w="157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年度产业化经营项目实施计</w:t>
            </w:r>
            <w:r>
              <w:rPr>
                <w:rFonts w:ascii="仿宋_GB2312" w:eastAsia="仿宋_GB2312" w:cs="宋体" w:hint="eastAsia"/>
                <w:kern w:val="0"/>
                <w:sz w:val="28"/>
                <w:szCs w:val="28"/>
              </w:rPr>
              <w:lastRenderedPageBreak/>
              <w:t>划中各项分类措施的任务完成率</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100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80-100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60-80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60</w:t>
            </w:r>
            <w:r>
              <w:rPr>
                <w:rFonts w:ascii="仿宋_GB2312" w:eastAsia="仿宋_GB2312" w:cs="宋体" w:hint="eastAsia"/>
                <w:kern w:val="0"/>
                <w:sz w:val="28"/>
                <w:szCs w:val="28"/>
              </w:rPr>
              <w:t>以下</w:t>
            </w:r>
          </w:p>
        </w:tc>
      </w:tr>
      <w:tr w:rsidR="00B36C6B">
        <w:trPr>
          <w:trHeight w:val="255"/>
          <w:tblCellSpacing w:w="0" w:type="dxa"/>
          <w:jc w:val="center"/>
        </w:trPr>
        <w:tc>
          <w:tcPr>
            <w:tcW w:w="2610"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b/>
                <w:bCs/>
                <w:kern w:val="0"/>
                <w:sz w:val="28"/>
                <w:szCs w:val="28"/>
              </w:rPr>
              <w:lastRenderedPageBreak/>
              <w:t>政务管理</w:t>
            </w:r>
          </w:p>
        </w:tc>
        <w:tc>
          <w:tcPr>
            <w:tcW w:w="14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负责部门综合业务管理和综合事务管理。</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落实农业综合开发政策，编制农业综合开发中长期规</w:t>
            </w:r>
            <w:r>
              <w:rPr>
                <w:rFonts w:ascii="仿宋_GB2312" w:eastAsia="仿宋_GB2312" w:cs="宋体" w:hint="eastAsia"/>
                <w:kern w:val="0"/>
                <w:sz w:val="28"/>
                <w:szCs w:val="28"/>
              </w:rPr>
              <w:lastRenderedPageBreak/>
              <w:t>划，监督农业综合开发项目计划执行，保障机关规范高效运转，保障农发资金规范高效使用。</w:t>
            </w:r>
          </w:p>
        </w:tc>
        <w:tc>
          <w:tcPr>
            <w:tcW w:w="157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lastRenderedPageBreak/>
              <w:t> </w:t>
            </w:r>
          </w:p>
        </w:tc>
        <w:tc>
          <w:tcPr>
            <w:tcW w:w="8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r>
      <w:tr w:rsidR="00B36C6B">
        <w:trPr>
          <w:trHeight w:val="255"/>
          <w:tblCellSpacing w:w="0" w:type="dxa"/>
          <w:jc w:val="center"/>
        </w:trPr>
        <w:tc>
          <w:tcPr>
            <w:tcW w:w="2610"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b/>
                <w:bCs/>
                <w:kern w:val="0"/>
                <w:sz w:val="28"/>
                <w:szCs w:val="28"/>
              </w:rPr>
              <w:lastRenderedPageBreak/>
              <w:t xml:space="preserve">　　综合业务管理</w:t>
            </w:r>
          </w:p>
        </w:tc>
        <w:tc>
          <w:tcPr>
            <w:tcW w:w="14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拟定全县农业开发规划和实施计划；对全县农业综合开</w:t>
            </w:r>
            <w:r>
              <w:rPr>
                <w:rFonts w:ascii="仿宋_GB2312" w:eastAsia="仿宋_GB2312" w:cs="宋体" w:hint="eastAsia"/>
                <w:kern w:val="0"/>
                <w:sz w:val="28"/>
                <w:szCs w:val="28"/>
              </w:rPr>
              <w:lastRenderedPageBreak/>
              <w:t>发工作进行综合、协调、指导、服务。</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依法依规完成工作任务，推进科学管理</w:t>
            </w:r>
          </w:p>
        </w:tc>
        <w:tc>
          <w:tcPr>
            <w:tcW w:w="157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任务完成率</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100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80-100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60-80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60</w:t>
            </w:r>
            <w:r>
              <w:rPr>
                <w:rFonts w:ascii="仿宋_GB2312" w:eastAsia="仿宋_GB2312" w:cs="宋体" w:hint="eastAsia"/>
                <w:kern w:val="0"/>
                <w:sz w:val="28"/>
                <w:szCs w:val="28"/>
              </w:rPr>
              <w:t>以下</w:t>
            </w:r>
          </w:p>
        </w:tc>
      </w:tr>
      <w:tr w:rsidR="00B36C6B">
        <w:trPr>
          <w:trHeight w:val="255"/>
          <w:tblCellSpacing w:w="0" w:type="dxa"/>
          <w:jc w:val="center"/>
        </w:trPr>
        <w:tc>
          <w:tcPr>
            <w:tcW w:w="2610"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b/>
                <w:bCs/>
                <w:kern w:val="0"/>
                <w:sz w:val="28"/>
                <w:szCs w:val="28"/>
              </w:rPr>
              <w:lastRenderedPageBreak/>
              <w:t xml:space="preserve">　　综合事务管理</w:t>
            </w:r>
          </w:p>
        </w:tc>
        <w:tc>
          <w:tcPr>
            <w:tcW w:w="1425" w:type="dxa"/>
            <w:vAlign w:val="center"/>
          </w:tcPr>
          <w:p w:rsidR="00B36C6B" w:rsidRDefault="00A96482">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会议组织管理、信息化建设与维护、财务和资产管理、标准化建设。</w:t>
            </w:r>
          </w:p>
        </w:tc>
        <w:tc>
          <w:tcPr>
            <w:tcW w:w="331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确保机关工作正常运行</w:t>
            </w:r>
          </w:p>
        </w:tc>
        <w:tc>
          <w:tcPr>
            <w:tcW w:w="157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工作完成率</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100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80-100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60-80</w:t>
            </w:r>
          </w:p>
        </w:tc>
        <w:tc>
          <w:tcPr>
            <w:tcW w:w="825" w:type="dxa"/>
            <w:vAlign w:val="center"/>
          </w:tcPr>
          <w:p w:rsidR="00B36C6B" w:rsidRDefault="00A96482">
            <w:pPr>
              <w:widowControl/>
              <w:jc w:val="left"/>
              <w:rPr>
                <w:rFonts w:ascii="仿宋_GB2312" w:eastAsia="仿宋_GB2312" w:cs="宋体"/>
                <w:kern w:val="0"/>
                <w:sz w:val="28"/>
                <w:szCs w:val="28"/>
              </w:rPr>
            </w:pPr>
            <w:r>
              <w:rPr>
                <w:rFonts w:ascii="仿宋_GB2312" w:eastAsia="仿宋_GB2312" w:cs="宋体" w:hint="eastAsia"/>
                <w:kern w:val="0"/>
                <w:sz w:val="28"/>
                <w:szCs w:val="28"/>
              </w:rPr>
              <w:t>60</w:t>
            </w:r>
            <w:r>
              <w:rPr>
                <w:rFonts w:ascii="仿宋_GB2312" w:eastAsia="仿宋_GB2312" w:cs="宋体" w:hint="eastAsia"/>
                <w:kern w:val="0"/>
                <w:sz w:val="28"/>
                <w:szCs w:val="28"/>
              </w:rPr>
              <w:t>以下</w:t>
            </w:r>
          </w:p>
        </w:tc>
      </w:tr>
    </w:tbl>
    <w:p w:rsidR="00B36C6B" w:rsidRDefault="00A96482">
      <w:pPr>
        <w:widowControl/>
        <w:spacing w:line="360" w:lineRule="atLeast"/>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 </w:t>
      </w:r>
    </w:p>
    <w:p w:rsidR="00B36C6B" w:rsidRDefault="00B36C6B">
      <w:pPr>
        <w:outlineLvl w:val="0"/>
        <w:rPr>
          <w:rFonts w:ascii="黑体" w:eastAsia="黑体" w:cs="宋体"/>
          <w:b/>
          <w:bCs/>
          <w:color w:val="000000"/>
          <w:kern w:val="0"/>
          <w:sz w:val="32"/>
          <w:szCs w:val="32"/>
        </w:rPr>
      </w:pPr>
    </w:p>
    <w:p w:rsidR="00B36C6B" w:rsidRDefault="00A96482">
      <w:pPr>
        <w:outlineLvl w:val="0"/>
        <w:rPr>
          <w:rFonts w:ascii="宋体" w:eastAsia="黑体" w:hAnsi="宋体" w:cs="宋体"/>
          <w:color w:val="000000"/>
          <w:kern w:val="0"/>
          <w:sz w:val="32"/>
          <w:szCs w:val="32"/>
        </w:rPr>
      </w:pPr>
      <w:r>
        <w:rPr>
          <w:rFonts w:ascii="黑体" w:eastAsia="黑体" w:cs="宋体" w:hint="eastAsia"/>
          <w:b/>
          <w:bCs/>
          <w:color w:val="000000"/>
          <w:kern w:val="0"/>
          <w:sz w:val="32"/>
          <w:szCs w:val="32"/>
        </w:rPr>
        <w:lastRenderedPageBreak/>
        <w:t>六、政府采购预算情况</w:t>
      </w:r>
      <w:r>
        <w:rPr>
          <w:rFonts w:ascii="宋体" w:eastAsia="黑体" w:hAnsi="宋体" w:cs="宋体" w:hint="eastAsia"/>
          <w:color w:val="000000"/>
          <w:kern w:val="0"/>
          <w:sz w:val="32"/>
          <w:szCs w:val="32"/>
        </w:rPr>
        <w:t xml:space="preserve">    </w:t>
      </w:r>
    </w:p>
    <w:p w:rsidR="00B36C6B" w:rsidRDefault="00A96482">
      <w:pPr>
        <w:outlineLvl w:val="0"/>
        <w:rPr>
          <w:rFonts w:ascii="仿宋_GB2312" w:eastAsia="仿宋_GB2312" w:cs="Times New Roman"/>
          <w:sz w:val="32"/>
          <w:szCs w:val="32"/>
        </w:rPr>
      </w:pP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年，我部门未安排政府采购预算。</w:t>
      </w:r>
      <w:r>
        <w:rPr>
          <w:rFonts w:ascii="仿宋_GB2312" w:eastAsia="仿宋_GB2312" w:cs="Times New Roman" w:hint="eastAsia"/>
          <w:sz w:val="32"/>
          <w:szCs w:val="32"/>
        </w:rPr>
        <w:t>部门政府采购预算</w:t>
      </w:r>
    </w:p>
    <w:tbl>
      <w:tblPr>
        <w:tblW w:w="51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70"/>
        <w:gridCol w:w="1013"/>
        <w:gridCol w:w="834"/>
        <w:gridCol w:w="1327"/>
        <w:gridCol w:w="834"/>
        <w:gridCol w:w="834"/>
        <w:gridCol w:w="856"/>
        <w:gridCol w:w="853"/>
        <w:gridCol w:w="853"/>
        <w:gridCol w:w="853"/>
        <w:gridCol w:w="776"/>
        <w:gridCol w:w="837"/>
        <w:gridCol w:w="837"/>
        <w:gridCol w:w="784"/>
      </w:tblGrid>
      <w:tr w:rsidR="00B36C6B">
        <w:trPr>
          <w:tblHeader/>
        </w:trPr>
        <w:tc>
          <w:tcPr>
            <w:tcW w:w="2895" w:type="pct"/>
            <w:gridSpan w:val="7"/>
            <w:tcBorders>
              <w:top w:val="single" w:sz="6" w:space="0" w:color="FFFFFF"/>
              <w:left w:val="single" w:sz="6" w:space="0" w:color="FFFFFF"/>
              <w:right w:val="single" w:sz="6" w:space="0" w:color="FFFFFF"/>
            </w:tcBorders>
            <w:shd w:val="clear" w:color="auto" w:fill="auto"/>
            <w:vAlign w:val="center"/>
          </w:tcPr>
          <w:p w:rsidR="00B36C6B" w:rsidRDefault="00A96482">
            <w:pPr>
              <w:spacing w:line="300" w:lineRule="exact"/>
              <w:jc w:val="left"/>
              <w:rPr>
                <w:rFonts w:ascii="仿宋_GB2312" w:eastAsia="仿宋_GB2312" w:cs="Times New Roman"/>
                <w:sz w:val="28"/>
                <w:szCs w:val="28"/>
              </w:rPr>
            </w:pPr>
            <w:r>
              <w:rPr>
                <w:rFonts w:ascii="仿宋_GB2312" w:eastAsia="仿宋_GB2312" w:cs="宋体" w:hint="eastAsia"/>
                <w:color w:val="000000"/>
                <w:kern w:val="0"/>
                <w:sz w:val="28"/>
                <w:szCs w:val="28"/>
              </w:rPr>
              <w:t>廊坊市广阳区农业开发办</w:t>
            </w:r>
          </w:p>
        </w:tc>
        <w:tc>
          <w:tcPr>
            <w:tcW w:w="2105" w:type="pct"/>
            <w:gridSpan w:val="7"/>
            <w:tcBorders>
              <w:top w:val="single" w:sz="6" w:space="0" w:color="FFFFFF"/>
              <w:left w:val="single" w:sz="6" w:space="0" w:color="FFFFFF"/>
              <w:right w:val="single" w:sz="6" w:space="0" w:color="FFFFFF"/>
            </w:tcBorders>
            <w:shd w:val="clear" w:color="auto" w:fill="auto"/>
            <w:vAlign w:val="center"/>
          </w:tcPr>
          <w:p w:rsidR="00B36C6B" w:rsidRDefault="00A96482">
            <w:pPr>
              <w:spacing w:line="300" w:lineRule="exact"/>
              <w:jc w:val="right"/>
              <w:rPr>
                <w:rFonts w:ascii="仿宋_GB2312" w:eastAsia="仿宋_GB2312" w:cs="Times New Roman"/>
                <w:sz w:val="28"/>
                <w:szCs w:val="28"/>
              </w:rPr>
            </w:pPr>
            <w:r>
              <w:rPr>
                <w:rFonts w:ascii="仿宋_GB2312" w:eastAsia="仿宋_GB2312" w:cs="Times New Roman" w:hint="eastAsia"/>
                <w:sz w:val="28"/>
                <w:szCs w:val="28"/>
              </w:rPr>
              <w:t>单位：万元</w:t>
            </w:r>
          </w:p>
        </w:tc>
      </w:tr>
      <w:tr w:rsidR="00B36C6B">
        <w:trPr>
          <w:tblHeader/>
        </w:trPr>
        <w:tc>
          <w:tcPr>
            <w:tcW w:w="1193" w:type="pct"/>
            <w:gridSpan w:val="2"/>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政府采购项目来源</w:t>
            </w:r>
          </w:p>
        </w:tc>
        <w:tc>
          <w:tcPr>
            <w:tcW w:w="303"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采购物品名称</w:t>
            </w:r>
          </w:p>
        </w:tc>
        <w:tc>
          <w:tcPr>
            <w:tcW w:w="482"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政府采购目录序号</w:t>
            </w:r>
          </w:p>
        </w:tc>
        <w:tc>
          <w:tcPr>
            <w:tcW w:w="303"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数量</w:t>
            </w:r>
            <w:r>
              <w:rPr>
                <w:rFonts w:ascii="仿宋_GB2312" w:eastAsia="仿宋_GB2312" w:cs="Times New Roman" w:hint="eastAsia"/>
                <w:b/>
                <w:sz w:val="28"/>
                <w:szCs w:val="28"/>
              </w:rPr>
              <w:t xml:space="preserve">  </w:t>
            </w:r>
            <w:r>
              <w:rPr>
                <w:rFonts w:ascii="仿宋_GB2312" w:eastAsia="仿宋_GB2312" w:cs="Times New Roman" w:hint="eastAsia"/>
                <w:b/>
                <w:sz w:val="28"/>
                <w:szCs w:val="28"/>
              </w:rPr>
              <w:t>单位</w:t>
            </w:r>
          </w:p>
        </w:tc>
        <w:tc>
          <w:tcPr>
            <w:tcW w:w="303"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数量</w:t>
            </w:r>
          </w:p>
        </w:tc>
        <w:tc>
          <w:tcPr>
            <w:tcW w:w="310"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单价</w:t>
            </w:r>
          </w:p>
        </w:tc>
        <w:tc>
          <w:tcPr>
            <w:tcW w:w="2105" w:type="pct"/>
            <w:gridSpan w:val="7"/>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政府采购金额</w:t>
            </w:r>
          </w:p>
        </w:tc>
      </w:tr>
      <w:tr w:rsidR="00B36C6B">
        <w:trPr>
          <w:tblHeader/>
        </w:trPr>
        <w:tc>
          <w:tcPr>
            <w:tcW w:w="825"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项目名称</w:t>
            </w:r>
          </w:p>
        </w:tc>
        <w:tc>
          <w:tcPr>
            <w:tcW w:w="367"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预算资金</w:t>
            </w:r>
          </w:p>
        </w:tc>
        <w:tc>
          <w:tcPr>
            <w:tcW w:w="303" w:type="pct"/>
            <w:vMerge/>
            <w:shd w:val="clear" w:color="auto" w:fill="auto"/>
            <w:vAlign w:val="center"/>
          </w:tcPr>
          <w:p w:rsidR="00B36C6B" w:rsidRDefault="00B36C6B"/>
        </w:tc>
        <w:tc>
          <w:tcPr>
            <w:tcW w:w="482" w:type="pct"/>
            <w:vMerge/>
            <w:shd w:val="clear" w:color="auto" w:fill="auto"/>
            <w:vAlign w:val="center"/>
          </w:tcPr>
          <w:p w:rsidR="00B36C6B" w:rsidRDefault="00B36C6B"/>
        </w:tc>
        <w:tc>
          <w:tcPr>
            <w:tcW w:w="303" w:type="pct"/>
            <w:vMerge/>
            <w:shd w:val="clear" w:color="auto" w:fill="auto"/>
            <w:vAlign w:val="center"/>
          </w:tcPr>
          <w:p w:rsidR="00B36C6B" w:rsidRDefault="00B36C6B"/>
        </w:tc>
        <w:tc>
          <w:tcPr>
            <w:tcW w:w="303" w:type="pct"/>
            <w:vMerge/>
            <w:shd w:val="clear" w:color="auto" w:fill="auto"/>
            <w:vAlign w:val="center"/>
          </w:tcPr>
          <w:p w:rsidR="00B36C6B" w:rsidRDefault="00B36C6B"/>
        </w:tc>
        <w:tc>
          <w:tcPr>
            <w:tcW w:w="310" w:type="pct"/>
            <w:vMerge/>
            <w:shd w:val="clear" w:color="auto" w:fill="auto"/>
            <w:vAlign w:val="center"/>
          </w:tcPr>
          <w:p w:rsidR="00B36C6B" w:rsidRDefault="00B36C6B"/>
        </w:tc>
        <w:tc>
          <w:tcPr>
            <w:tcW w:w="310"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总计</w:t>
            </w:r>
          </w:p>
        </w:tc>
        <w:tc>
          <w:tcPr>
            <w:tcW w:w="1510" w:type="pct"/>
            <w:gridSpan w:val="5"/>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当年部门预算安排资金</w:t>
            </w:r>
          </w:p>
        </w:tc>
        <w:tc>
          <w:tcPr>
            <w:tcW w:w="286" w:type="pct"/>
            <w:vMerge w:val="restar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其他渠道资金</w:t>
            </w:r>
          </w:p>
        </w:tc>
      </w:tr>
      <w:tr w:rsidR="00B36C6B">
        <w:trPr>
          <w:tblHeader/>
        </w:trPr>
        <w:tc>
          <w:tcPr>
            <w:tcW w:w="825" w:type="pct"/>
            <w:vMerge/>
            <w:shd w:val="clear" w:color="auto" w:fill="auto"/>
            <w:vAlign w:val="center"/>
          </w:tcPr>
          <w:p w:rsidR="00B36C6B" w:rsidRDefault="00B36C6B"/>
        </w:tc>
        <w:tc>
          <w:tcPr>
            <w:tcW w:w="367" w:type="pct"/>
            <w:vMerge/>
            <w:shd w:val="clear" w:color="auto" w:fill="auto"/>
            <w:vAlign w:val="center"/>
          </w:tcPr>
          <w:p w:rsidR="00B36C6B" w:rsidRDefault="00B36C6B"/>
        </w:tc>
        <w:tc>
          <w:tcPr>
            <w:tcW w:w="303" w:type="pct"/>
            <w:vMerge/>
            <w:shd w:val="clear" w:color="auto" w:fill="auto"/>
            <w:vAlign w:val="center"/>
          </w:tcPr>
          <w:p w:rsidR="00B36C6B" w:rsidRDefault="00B36C6B"/>
        </w:tc>
        <w:tc>
          <w:tcPr>
            <w:tcW w:w="482" w:type="pct"/>
            <w:vMerge/>
            <w:shd w:val="clear" w:color="auto" w:fill="auto"/>
            <w:vAlign w:val="center"/>
          </w:tcPr>
          <w:p w:rsidR="00B36C6B" w:rsidRDefault="00B36C6B"/>
        </w:tc>
        <w:tc>
          <w:tcPr>
            <w:tcW w:w="303" w:type="pct"/>
            <w:vMerge/>
            <w:shd w:val="clear" w:color="auto" w:fill="auto"/>
            <w:vAlign w:val="center"/>
          </w:tcPr>
          <w:p w:rsidR="00B36C6B" w:rsidRDefault="00B36C6B"/>
        </w:tc>
        <w:tc>
          <w:tcPr>
            <w:tcW w:w="303" w:type="pct"/>
            <w:vMerge/>
            <w:shd w:val="clear" w:color="auto" w:fill="auto"/>
            <w:vAlign w:val="center"/>
          </w:tcPr>
          <w:p w:rsidR="00B36C6B" w:rsidRDefault="00B36C6B"/>
        </w:tc>
        <w:tc>
          <w:tcPr>
            <w:tcW w:w="310" w:type="pct"/>
            <w:vMerge/>
            <w:shd w:val="clear" w:color="auto" w:fill="auto"/>
            <w:vAlign w:val="center"/>
          </w:tcPr>
          <w:p w:rsidR="00B36C6B" w:rsidRDefault="00B36C6B"/>
        </w:tc>
        <w:tc>
          <w:tcPr>
            <w:tcW w:w="310" w:type="pct"/>
            <w:vMerge/>
            <w:shd w:val="clear" w:color="auto" w:fill="auto"/>
            <w:vAlign w:val="center"/>
          </w:tcPr>
          <w:p w:rsidR="00B36C6B" w:rsidRDefault="00B36C6B"/>
        </w:tc>
        <w:tc>
          <w:tcPr>
            <w:tcW w:w="310" w:type="pc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合计</w:t>
            </w:r>
          </w:p>
        </w:tc>
        <w:tc>
          <w:tcPr>
            <w:tcW w:w="310" w:type="pc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一般公共预算拨款</w:t>
            </w:r>
          </w:p>
        </w:tc>
        <w:tc>
          <w:tcPr>
            <w:tcW w:w="282" w:type="pc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基金预算拨款</w:t>
            </w:r>
          </w:p>
        </w:tc>
        <w:tc>
          <w:tcPr>
            <w:tcW w:w="304" w:type="pc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财政专户核拨</w:t>
            </w:r>
          </w:p>
        </w:tc>
        <w:tc>
          <w:tcPr>
            <w:tcW w:w="304" w:type="pc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其他来源收入</w:t>
            </w:r>
          </w:p>
        </w:tc>
        <w:tc>
          <w:tcPr>
            <w:tcW w:w="286" w:type="pct"/>
            <w:vMerge/>
            <w:shd w:val="clear" w:color="auto" w:fill="auto"/>
            <w:vAlign w:val="center"/>
          </w:tcPr>
          <w:p w:rsidR="00B36C6B" w:rsidRDefault="00B36C6B"/>
        </w:tc>
      </w:tr>
      <w:tr w:rsidR="00B36C6B">
        <w:tc>
          <w:tcPr>
            <w:tcW w:w="825" w:type="pct"/>
            <w:shd w:val="clear" w:color="auto" w:fill="auto"/>
            <w:vAlign w:val="center"/>
          </w:tcPr>
          <w:p w:rsidR="00B36C6B" w:rsidRDefault="00A96482">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合　计</w:t>
            </w:r>
          </w:p>
        </w:tc>
        <w:tc>
          <w:tcPr>
            <w:tcW w:w="367"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03" w:type="pct"/>
            <w:shd w:val="clear" w:color="auto" w:fill="auto"/>
            <w:vAlign w:val="center"/>
          </w:tcPr>
          <w:p w:rsidR="00B36C6B" w:rsidRDefault="00B36C6B">
            <w:pPr>
              <w:spacing w:line="300" w:lineRule="exact"/>
              <w:jc w:val="left"/>
              <w:rPr>
                <w:rFonts w:ascii="仿宋_GB2312" w:eastAsia="仿宋_GB2312" w:cs="Times New Roman"/>
                <w:b/>
                <w:sz w:val="28"/>
                <w:szCs w:val="28"/>
              </w:rPr>
            </w:pPr>
          </w:p>
        </w:tc>
        <w:tc>
          <w:tcPr>
            <w:tcW w:w="482" w:type="pct"/>
            <w:shd w:val="clear" w:color="auto" w:fill="auto"/>
            <w:vAlign w:val="center"/>
          </w:tcPr>
          <w:p w:rsidR="00B36C6B" w:rsidRDefault="00B36C6B">
            <w:pPr>
              <w:spacing w:line="300" w:lineRule="exact"/>
              <w:jc w:val="left"/>
              <w:rPr>
                <w:rFonts w:ascii="仿宋_GB2312" w:eastAsia="仿宋_GB2312" w:cs="Times New Roman"/>
                <w:b/>
                <w:sz w:val="28"/>
                <w:szCs w:val="28"/>
              </w:rPr>
            </w:pPr>
          </w:p>
        </w:tc>
        <w:tc>
          <w:tcPr>
            <w:tcW w:w="303" w:type="pct"/>
            <w:shd w:val="clear" w:color="auto" w:fill="auto"/>
            <w:vAlign w:val="center"/>
          </w:tcPr>
          <w:p w:rsidR="00B36C6B" w:rsidRDefault="00B36C6B">
            <w:pPr>
              <w:spacing w:line="300" w:lineRule="exact"/>
              <w:jc w:val="left"/>
              <w:rPr>
                <w:rFonts w:ascii="仿宋_GB2312" w:eastAsia="仿宋_GB2312" w:cs="Times New Roman"/>
                <w:b/>
                <w:sz w:val="28"/>
                <w:szCs w:val="28"/>
              </w:rPr>
            </w:pPr>
          </w:p>
        </w:tc>
        <w:tc>
          <w:tcPr>
            <w:tcW w:w="303"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282"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04"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04"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286"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r>
      <w:tr w:rsidR="00B36C6B">
        <w:tc>
          <w:tcPr>
            <w:tcW w:w="825" w:type="pct"/>
            <w:shd w:val="clear" w:color="auto" w:fill="auto"/>
            <w:vAlign w:val="center"/>
          </w:tcPr>
          <w:p w:rsidR="00B36C6B" w:rsidRDefault="00B36C6B">
            <w:pPr>
              <w:spacing w:line="300" w:lineRule="exact"/>
              <w:jc w:val="center"/>
              <w:rPr>
                <w:rFonts w:ascii="仿宋_GB2312" w:eastAsia="仿宋_GB2312" w:cs="Times New Roman"/>
                <w:b/>
                <w:sz w:val="28"/>
                <w:szCs w:val="28"/>
              </w:rPr>
            </w:pPr>
          </w:p>
        </w:tc>
        <w:tc>
          <w:tcPr>
            <w:tcW w:w="367"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03" w:type="pct"/>
            <w:shd w:val="clear" w:color="auto" w:fill="auto"/>
            <w:vAlign w:val="center"/>
          </w:tcPr>
          <w:p w:rsidR="00B36C6B" w:rsidRDefault="00B36C6B">
            <w:pPr>
              <w:spacing w:line="300" w:lineRule="exact"/>
              <w:jc w:val="left"/>
              <w:rPr>
                <w:rFonts w:ascii="仿宋_GB2312" w:eastAsia="仿宋_GB2312" w:cs="Times New Roman"/>
                <w:b/>
                <w:sz w:val="28"/>
                <w:szCs w:val="28"/>
              </w:rPr>
            </w:pPr>
          </w:p>
        </w:tc>
        <w:tc>
          <w:tcPr>
            <w:tcW w:w="482" w:type="pct"/>
            <w:shd w:val="clear" w:color="auto" w:fill="auto"/>
            <w:vAlign w:val="center"/>
          </w:tcPr>
          <w:p w:rsidR="00B36C6B" w:rsidRDefault="00B36C6B">
            <w:pPr>
              <w:spacing w:line="300" w:lineRule="exact"/>
              <w:jc w:val="left"/>
              <w:rPr>
                <w:rFonts w:ascii="仿宋_GB2312" w:eastAsia="仿宋_GB2312" w:cs="Times New Roman"/>
                <w:b/>
                <w:sz w:val="28"/>
                <w:szCs w:val="28"/>
              </w:rPr>
            </w:pPr>
          </w:p>
        </w:tc>
        <w:tc>
          <w:tcPr>
            <w:tcW w:w="303" w:type="pct"/>
            <w:shd w:val="clear" w:color="auto" w:fill="auto"/>
            <w:vAlign w:val="center"/>
          </w:tcPr>
          <w:p w:rsidR="00B36C6B" w:rsidRDefault="00B36C6B">
            <w:pPr>
              <w:spacing w:line="300" w:lineRule="exact"/>
              <w:jc w:val="left"/>
              <w:rPr>
                <w:rFonts w:ascii="仿宋_GB2312" w:eastAsia="仿宋_GB2312" w:cs="Times New Roman"/>
                <w:b/>
                <w:sz w:val="28"/>
                <w:szCs w:val="28"/>
              </w:rPr>
            </w:pPr>
          </w:p>
        </w:tc>
        <w:tc>
          <w:tcPr>
            <w:tcW w:w="303"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282"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04"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304"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c>
          <w:tcPr>
            <w:tcW w:w="286" w:type="pct"/>
            <w:shd w:val="clear" w:color="auto" w:fill="auto"/>
            <w:vAlign w:val="center"/>
          </w:tcPr>
          <w:p w:rsidR="00B36C6B" w:rsidRDefault="00B36C6B">
            <w:pPr>
              <w:spacing w:line="300" w:lineRule="exact"/>
              <w:jc w:val="right"/>
              <w:rPr>
                <w:rFonts w:ascii="仿宋_GB2312" w:eastAsia="仿宋_GB2312" w:cs="Times New Roman"/>
                <w:b/>
                <w:sz w:val="28"/>
                <w:szCs w:val="28"/>
              </w:rPr>
            </w:pPr>
          </w:p>
        </w:tc>
      </w:tr>
      <w:tr w:rsidR="00B36C6B">
        <w:tc>
          <w:tcPr>
            <w:tcW w:w="825" w:type="pct"/>
            <w:shd w:val="clear" w:color="auto" w:fill="auto"/>
            <w:vAlign w:val="center"/>
          </w:tcPr>
          <w:p w:rsidR="00B36C6B" w:rsidRDefault="00B36C6B">
            <w:pPr>
              <w:spacing w:line="300" w:lineRule="exact"/>
              <w:jc w:val="left"/>
              <w:rPr>
                <w:rFonts w:ascii="仿宋_GB2312" w:eastAsia="仿宋_GB2312" w:cs="Times New Roman"/>
                <w:sz w:val="28"/>
                <w:szCs w:val="28"/>
              </w:rPr>
            </w:pPr>
          </w:p>
        </w:tc>
        <w:tc>
          <w:tcPr>
            <w:tcW w:w="367"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03" w:type="pct"/>
            <w:shd w:val="clear" w:color="auto" w:fill="auto"/>
            <w:vAlign w:val="center"/>
          </w:tcPr>
          <w:p w:rsidR="00B36C6B" w:rsidRDefault="00B36C6B">
            <w:pPr>
              <w:spacing w:line="300" w:lineRule="exact"/>
              <w:jc w:val="left"/>
              <w:rPr>
                <w:rFonts w:ascii="仿宋_GB2312" w:eastAsia="仿宋_GB2312" w:cs="Times New Roman"/>
                <w:sz w:val="28"/>
                <w:szCs w:val="28"/>
              </w:rPr>
            </w:pPr>
          </w:p>
        </w:tc>
        <w:tc>
          <w:tcPr>
            <w:tcW w:w="482" w:type="pct"/>
            <w:shd w:val="clear" w:color="auto" w:fill="auto"/>
            <w:vAlign w:val="center"/>
          </w:tcPr>
          <w:p w:rsidR="00B36C6B" w:rsidRDefault="00B36C6B">
            <w:pPr>
              <w:spacing w:line="300" w:lineRule="exact"/>
              <w:jc w:val="left"/>
              <w:rPr>
                <w:rFonts w:ascii="仿宋_GB2312" w:eastAsia="仿宋_GB2312" w:cs="Times New Roman"/>
                <w:sz w:val="28"/>
                <w:szCs w:val="28"/>
              </w:rPr>
            </w:pPr>
          </w:p>
        </w:tc>
        <w:tc>
          <w:tcPr>
            <w:tcW w:w="303" w:type="pct"/>
            <w:shd w:val="clear" w:color="auto" w:fill="auto"/>
            <w:vAlign w:val="center"/>
          </w:tcPr>
          <w:p w:rsidR="00B36C6B" w:rsidRDefault="00B36C6B">
            <w:pPr>
              <w:spacing w:line="300" w:lineRule="exact"/>
              <w:jc w:val="left"/>
              <w:rPr>
                <w:rFonts w:ascii="仿宋_GB2312" w:eastAsia="仿宋_GB2312" w:cs="Times New Roman"/>
                <w:sz w:val="28"/>
                <w:szCs w:val="28"/>
              </w:rPr>
            </w:pPr>
          </w:p>
        </w:tc>
        <w:tc>
          <w:tcPr>
            <w:tcW w:w="303"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282"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04"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04"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286"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r>
      <w:tr w:rsidR="00B36C6B">
        <w:tc>
          <w:tcPr>
            <w:tcW w:w="825" w:type="pct"/>
            <w:shd w:val="clear" w:color="auto" w:fill="auto"/>
            <w:vAlign w:val="center"/>
          </w:tcPr>
          <w:p w:rsidR="00B36C6B" w:rsidRDefault="00B36C6B">
            <w:pPr>
              <w:spacing w:line="300" w:lineRule="exact"/>
              <w:jc w:val="left"/>
              <w:rPr>
                <w:rFonts w:ascii="仿宋_GB2312" w:eastAsia="仿宋_GB2312" w:cs="Times New Roman"/>
                <w:sz w:val="28"/>
                <w:szCs w:val="28"/>
              </w:rPr>
            </w:pPr>
          </w:p>
        </w:tc>
        <w:tc>
          <w:tcPr>
            <w:tcW w:w="367"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03" w:type="pct"/>
            <w:shd w:val="clear" w:color="auto" w:fill="auto"/>
            <w:vAlign w:val="center"/>
          </w:tcPr>
          <w:p w:rsidR="00B36C6B" w:rsidRDefault="00B36C6B">
            <w:pPr>
              <w:spacing w:line="300" w:lineRule="exact"/>
              <w:jc w:val="left"/>
              <w:rPr>
                <w:rFonts w:ascii="仿宋_GB2312" w:eastAsia="仿宋_GB2312" w:cs="Times New Roman"/>
                <w:sz w:val="28"/>
                <w:szCs w:val="28"/>
              </w:rPr>
            </w:pPr>
          </w:p>
        </w:tc>
        <w:tc>
          <w:tcPr>
            <w:tcW w:w="482" w:type="pct"/>
            <w:shd w:val="clear" w:color="auto" w:fill="auto"/>
            <w:vAlign w:val="center"/>
          </w:tcPr>
          <w:p w:rsidR="00B36C6B" w:rsidRDefault="00B36C6B">
            <w:pPr>
              <w:spacing w:line="300" w:lineRule="exact"/>
              <w:jc w:val="left"/>
              <w:rPr>
                <w:rFonts w:ascii="仿宋_GB2312" w:eastAsia="仿宋_GB2312" w:cs="Times New Roman"/>
                <w:sz w:val="28"/>
                <w:szCs w:val="28"/>
              </w:rPr>
            </w:pPr>
          </w:p>
        </w:tc>
        <w:tc>
          <w:tcPr>
            <w:tcW w:w="303" w:type="pct"/>
            <w:shd w:val="clear" w:color="auto" w:fill="auto"/>
            <w:vAlign w:val="center"/>
          </w:tcPr>
          <w:p w:rsidR="00B36C6B" w:rsidRDefault="00B36C6B">
            <w:pPr>
              <w:spacing w:line="300" w:lineRule="exact"/>
              <w:jc w:val="left"/>
              <w:rPr>
                <w:rFonts w:ascii="仿宋_GB2312" w:eastAsia="仿宋_GB2312" w:cs="Times New Roman"/>
                <w:sz w:val="28"/>
                <w:szCs w:val="28"/>
              </w:rPr>
            </w:pPr>
          </w:p>
        </w:tc>
        <w:tc>
          <w:tcPr>
            <w:tcW w:w="303"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10"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282"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04"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304"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c>
          <w:tcPr>
            <w:tcW w:w="286" w:type="pct"/>
            <w:shd w:val="clear" w:color="auto" w:fill="auto"/>
            <w:vAlign w:val="center"/>
          </w:tcPr>
          <w:p w:rsidR="00B36C6B" w:rsidRDefault="00B36C6B">
            <w:pPr>
              <w:spacing w:line="300" w:lineRule="exact"/>
              <w:jc w:val="right"/>
              <w:rPr>
                <w:rFonts w:ascii="仿宋_GB2312" w:eastAsia="仿宋_GB2312" w:cs="Times New Roman"/>
                <w:sz w:val="28"/>
                <w:szCs w:val="28"/>
              </w:rPr>
            </w:pPr>
          </w:p>
        </w:tc>
      </w:tr>
    </w:tbl>
    <w:p w:rsidR="00B36C6B" w:rsidRDefault="00B36C6B">
      <w:pPr>
        <w:widowControl/>
        <w:spacing w:line="360" w:lineRule="atLeast"/>
        <w:jc w:val="left"/>
        <w:rPr>
          <w:rFonts w:ascii="黑体" w:eastAsia="黑体" w:cs="宋体"/>
          <w:b/>
          <w:bCs/>
          <w:color w:val="000000"/>
          <w:kern w:val="0"/>
          <w:sz w:val="32"/>
          <w:szCs w:val="32"/>
        </w:rPr>
      </w:pPr>
    </w:p>
    <w:p w:rsidR="00B36C6B" w:rsidRDefault="00A96482">
      <w:pPr>
        <w:widowControl/>
        <w:spacing w:line="360" w:lineRule="atLeast"/>
        <w:jc w:val="left"/>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ascii="黑体" w:eastAsia="黑体" w:cs="宋体" w:hint="eastAsia"/>
          <w:b/>
          <w:bCs/>
          <w:color w:val="000000"/>
          <w:kern w:val="0"/>
          <w:sz w:val="32"/>
          <w:szCs w:val="32"/>
        </w:rPr>
        <w:lastRenderedPageBreak/>
        <w:t>七、国有资产信息</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我部门（含所属单位）上年末固定资产金额为</w:t>
      </w:r>
      <w:r>
        <w:rPr>
          <w:rFonts w:ascii="仿宋_GB2312" w:eastAsia="仿宋_GB2312" w:cs="宋体" w:hint="eastAsia"/>
          <w:color w:val="000000"/>
          <w:kern w:val="0"/>
          <w:sz w:val="32"/>
          <w:szCs w:val="32"/>
        </w:rPr>
        <w:t>49.50</w:t>
      </w:r>
      <w:r>
        <w:rPr>
          <w:rFonts w:ascii="仿宋_GB2312" w:eastAsia="仿宋_GB2312" w:cs="宋体" w:hint="eastAsia"/>
          <w:color w:val="000000"/>
          <w:kern w:val="0"/>
          <w:sz w:val="32"/>
          <w:szCs w:val="32"/>
        </w:rPr>
        <w:t>万元，我部门本年度无拟购置固定资产，</w:t>
      </w:r>
    </w:p>
    <w:p w:rsidR="00B36C6B" w:rsidRDefault="00A96482">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详见下表。</w:t>
      </w:r>
    </w:p>
    <w:tbl>
      <w:tblPr>
        <w:tblW w:w="10290" w:type="dxa"/>
        <w:jc w:val="center"/>
        <w:tblCellSpacing w:w="0" w:type="dxa"/>
        <w:tblCellMar>
          <w:left w:w="0" w:type="dxa"/>
          <w:right w:w="0" w:type="dxa"/>
        </w:tblCellMar>
        <w:tblLook w:val="0000"/>
      </w:tblPr>
      <w:tblGrid>
        <w:gridCol w:w="4040"/>
        <w:gridCol w:w="2600"/>
        <w:gridCol w:w="3770"/>
      </w:tblGrid>
      <w:tr w:rsidR="00B36C6B">
        <w:trPr>
          <w:trHeight w:val="705"/>
          <w:tblCellSpacing w:w="0" w:type="dxa"/>
          <w:jc w:val="center"/>
        </w:trPr>
        <w:tc>
          <w:tcPr>
            <w:tcW w:w="10320" w:type="dxa"/>
            <w:gridSpan w:val="3"/>
            <w:noWrap/>
            <w:vAlign w:val="center"/>
          </w:tcPr>
          <w:p w:rsidR="00B36C6B" w:rsidRDefault="00A96482">
            <w:pPr>
              <w:widowControl/>
              <w:jc w:val="center"/>
              <w:rPr>
                <w:rFonts w:ascii="仿宋_GB2312" w:eastAsia="仿宋_GB2312" w:cs="宋体"/>
                <w:kern w:val="0"/>
                <w:sz w:val="28"/>
                <w:szCs w:val="28"/>
              </w:rPr>
            </w:pPr>
            <w:r>
              <w:rPr>
                <w:rFonts w:ascii="宋体" w:eastAsia="仿宋_GB2312" w:hAnsi="宋体" w:cs="宋体"/>
                <w:b/>
                <w:bCs/>
                <w:kern w:val="0"/>
                <w:sz w:val="28"/>
                <w:szCs w:val="28"/>
              </w:rPr>
              <w:t>  </w:t>
            </w:r>
            <w:r>
              <w:rPr>
                <w:rFonts w:ascii="仿宋_GB2312" w:eastAsia="仿宋_GB2312" w:cs="宋体" w:hint="eastAsia"/>
                <w:b/>
                <w:bCs/>
                <w:kern w:val="0"/>
                <w:sz w:val="28"/>
                <w:szCs w:val="28"/>
              </w:rPr>
              <w:t>廊坊市广阳区预算部门固定资产占用情况表</w:t>
            </w:r>
          </w:p>
        </w:tc>
      </w:tr>
      <w:tr w:rsidR="00B36C6B">
        <w:trPr>
          <w:trHeight w:val="510"/>
          <w:tblCellSpacing w:w="0" w:type="dxa"/>
          <w:jc w:val="center"/>
        </w:trPr>
        <w:tc>
          <w:tcPr>
            <w:tcW w:w="6585" w:type="dxa"/>
            <w:gridSpan w:val="2"/>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编制部门：廊坊市广阳区农业开发办公室</w:t>
            </w:r>
          </w:p>
        </w:tc>
        <w:tc>
          <w:tcPr>
            <w:tcW w:w="3750" w:type="dxa"/>
            <w:noWrap/>
            <w:vAlign w:val="center"/>
          </w:tcPr>
          <w:p w:rsidR="00B36C6B" w:rsidRDefault="00A96482">
            <w:pPr>
              <w:widowControl/>
              <w:jc w:val="center"/>
              <w:rPr>
                <w:rFonts w:ascii="宋体" w:eastAsia="仿宋_GB2312" w:hAnsi="宋体" w:cs="宋体"/>
                <w:kern w:val="0"/>
                <w:sz w:val="28"/>
                <w:szCs w:val="28"/>
              </w:rPr>
            </w:pPr>
            <w:r>
              <w:rPr>
                <w:rFonts w:ascii="仿宋_GB2312" w:eastAsia="仿宋_GB2312" w:cs="宋体" w:hint="eastAsia"/>
                <w:b/>
                <w:bCs/>
                <w:kern w:val="0"/>
                <w:sz w:val="28"/>
                <w:szCs w:val="28"/>
              </w:rPr>
              <w:t>截止时间：</w:t>
            </w:r>
            <w:r>
              <w:rPr>
                <w:rFonts w:ascii="仿宋_GB2312" w:eastAsia="仿宋_GB2312" w:cs="宋体" w:hint="eastAsia"/>
                <w:b/>
                <w:bCs/>
                <w:kern w:val="0"/>
                <w:sz w:val="28"/>
                <w:szCs w:val="28"/>
              </w:rPr>
              <w:t>2016</w:t>
            </w:r>
            <w:r>
              <w:rPr>
                <w:rFonts w:ascii="仿宋_GB2312" w:eastAsia="仿宋_GB2312" w:cs="宋体" w:hint="eastAsia"/>
                <w:b/>
                <w:bCs/>
                <w:kern w:val="0"/>
                <w:sz w:val="28"/>
                <w:szCs w:val="28"/>
              </w:rPr>
              <w:t>年</w:t>
            </w:r>
            <w:r>
              <w:rPr>
                <w:rFonts w:ascii="仿宋_GB2312" w:eastAsia="仿宋_GB2312" w:cs="宋体" w:hint="eastAsia"/>
                <w:b/>
                <w:bCs/>
                <w:kern w:val="0"/>
                <w:sz w:val="28"/>
                <w:szCs w:val="28"/>
              </w:rPr>
              <w:t>12</w:t>
            </w:r>
            <w:r>
              <w:rPr>
                <w:rFonts w:ascii="仿宋_GB2312" w:eastAsia="仿宋_GB2312" w:cs="宋体" w:hint="eastAsia"/>
                <w:b/>
                <w:bCs/>
                <w:kern w:val="0"/>
                <w:sz w:val="28"/>
                <w:szCs w:val="28"/>
              </w:rPr>
              <w:t>月</w:t>
            </w:r>
            <w:r>
              <w:rPr>
                <w:rFonts w:ascii="仿宋_GB2312" w:eastAsia="仿宋_GB2312" w:cs="宋体" w:hint="eastAsia"/>
                <w:b/>
                <w:bCs/>
                <w:kern w:val="0"/>
                <w:sz w:val="28"/>
                <w:szCs w:val="28"/>
              </w:rPr>
              <w:t>31</w:t>
            </w:r>
            <w:r>
              <w:rPr>
                <w:rFonts w:ascii="仿宋_GB2312" w:eastAsia="仿宋_GB2312" w:cs="宋体" w:hint="eastAsia"/>
                <w:b/>
                <w:bCs/>
                <w:kern w:val="0"/>
                <w:sz w:val="28"/>
                <w:szCs w:val="28"/>
              </w:rPr>
              <w:t>日</w:t>
            </w:r>
            <w:r>
              <w:rPr>
                <w:rFonts w:ascii="宋体" w:eastAsia="仿宋_GB2312" w:hAnsi="宋体" w:cs="宋体"/>
                <w:b/>
                <w:bCs/>
                <w:kern w:val="0"/>
                <w:sz w:val="28"/>
                <w:szCs w:val="28"/>
              </w:rPr>
              <w:t> </w:t>
            </w:r>
          </w:p>
        </w:tc>
      </w:tr>
      <w:tr w:rsidR="00B36C6B">
        <w:trPr>
          <w:trHeight w:val="645"/>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项</w:t>
            </w:r>
            <w:r>
              <w:rPr>
                <w:rFonts w:ascii="宋体" w:eastAsia="仿宋_GB2312" w:hAnsi="宋体" w:cs="宋体"/>
                <w:b/>
                <w:bCs/>
                <w:kern w:val="0"/>
                <w:sz w:val="28"/>
                <w:szCs w:val="28"/>
              </w:rPr>
              <w:t xml:space="preserve">   </w:t>
            </w:r>
            <w:r>
              <w:rPr>
                <w:rFonts w:ascii="仿宋_GB2312" w:eastAsia="仿宋_GB2312" w:cs="宋体" w:hint="eastAsia"/>
                <w:b/>
                <w:bCs/>
                <w:kern w:val="0"/>
                <w:sz w:val="28"/>
                <w:szCs w:val="28"/>
              </w:rPr>
              <w:t>目</w:t>
            </w:r>
          </w:p>
        </w:tc>
        <w:tc>
          <w:tcPr>
            <w:tcW w:w="258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数量</w:t>
            </w:r>
          </w:p>
        </w:tc>
        <w:tc>
          <w:tcPr>
            <w:tcW w:w="375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价值（金额单位：万元）</w:t>
            </w:r>
          </w:p>
        </w:tc>
      </w:tr>
      <w:tr w:rsidR="00B36C6B">
        <w:trPr>
          <w:trHeight w:val="645"/>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资产总额</w:t>
            </w:r>
          </w:p>
        </w:tc>
        <w:tc>
          <w:tcPr>
            <w:tcW w:w="258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w:t>
            </w:r>
          </w:p>
        </w:tc>
        <w:tc>
          <w:tcPr>
            <w:tcW w:w="375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49.50</w:t>
            </w:r>
          </w:p>
        </w:tc>
      </w:tr>
      <w:tr w:rsidR="00B36C6B">
        <w:trPr>
          <w:trHeight w:val="645"/>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1</w:t>
            </w:r>
            <w:r>
              <w:rPr>
                <w:rFonts w:ascii="仿宋_GB2312" w:eastAsia="仿宋_GB2312" w:cs="宋体" w:hint="eastAsia"/>
                <w:b/>
                <w:bCs/>
                <w:kern w:val="0"/>
                <w:sz w:val="28"/>
                <w:szCs w:val="28"/>
              </w:rPr>
              <w:t>、房屋（平方米）</w:t>
            </w:r>
          </w:p>
        </w:tc>
        <w:tc>
          <w:tcPr>
            <w:tcW w:w="258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0</w:t>
            </w:r>
          </w:p>
        </w:tc>
        <w:tc>
          <w:tcPr>
            <w:tcW w:w="375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0.00</w:t>
            </w:r>
          </w:p>
        </w:tc>
      </w:tr>
      <w:tr w:rsidR="00B36C6B">
        <w:trPr>
          <w:trHeight w:val="645"/>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宋体" w:eastAsia="仿宋_GB2312" w:hAnsi="宋体" w:cs="宋体"/>
                <w:b/>
                <w:bCs/>
                <w:kern w:val="0"/>
                <w:sz w:val="28"/>
                <w:szCs w:val="28"/>
              </w:rPr>
              <w:t xml:space="preserve">   </w:t>
            </w:r>
            <w:r>
              <w:rPr>
                <w:rFonts w:ascii="仿宋_GB2312" w:eastAsia="仿宋_GB2312" w:cs="宋体" w:hint="eastAsia"/>
                <w:b/>
                <w:bCs/>
                <w:kern w:val="0"/>
                <w:sz w:val="28"/>
                <w:szCs w:val="28"/>
              </w:rPr>
              <w:t>其中：办公用房（平方米）</w:t>
            </w:r>
          </w:p>
        </w:tc>
        <w:tc>
          <w:tcPr>
            <w:tcW w:w="258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0</w:t>
            </w:r>
          </w:p>
        </w:tc>
        <w:tc>
          <w:tcPr>
            <w:tcW w:w="375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0.00</w:t>
            </w:r>
          </w:p>
        </w:tc>
      </w:tr>
      <w:tr w:rsidR="00B36C6B">
        <w:trPr>
          <w:trHeight w:val="645"/>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2</w:t>
            </w:r>
            <w:r>
              <w:rPr>
                <w:rFonts w:ascii="仿宋_GB2312" w:eastAsia="仿宋_GB2312" w:cs="宋体" w:hint="eastAsia"/>
                <w:b/>
                <w:bCs/>
                <w:kern w:val="0"/>
                <w:sz w:val="28"/>
                <w:szCs w:val="28"/>
              </w:rPr>
              <w:t>、车辆（台、辆）</w:t>
            </w:r>
          </w:p>
        </w:tc>
        <w:tc>
          <w:tcPr>
            <w:tcW w:w="258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2</w:t>
            </w:r>
          </w:p>
        </w:tc>
        <w:tc>
          <w:tcPr>
            <w:tcW w:w="375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31.28</w:t>
            </w:r>
          </w:p>
        </w:tc>
      </w:tr>
      <w:tr w:rsidR="00B36C6B">
        <w:trPr>
          <w:trHeight w:val="645"/>
          <w:tblCellSpacing w:w="0" w:type="dxa"/>
          <w:jc w:val="center"/>
        </w:trPr>
        <w:tc>
          <w:tcPr>
            <w:tcW w:w="4020" w:type="dxa"/>
            <w:tcBorders>
              <w:top w:val="single" w:sz="4" w:space="0" w:color="auto"/>
              <w:left w:val="single" w:sz="4" w:space="0" w:color="auto"/>
              <w:bottom w:val="single" w:sz="4" w:space="0" w:color="auto"/>
              <w:right w:val="single" w:sz="4" w:space="0" w:color="auto"/>
            </w:tcBorders>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3</w:t>
            </w:r>
            <w:r>
              <w:rPr>
                <w:rFonts w:ascii="仿宋_GB2312" w:eastAsia="仿宋_GB2312" w:cs="宋体" w:hint="eastAsia"/>
                <w:b/>
                <w:bCs/>
                <w:kern w:val="0"/>
                <w:sz w:val="28"/>
                <w:szCs w:val="28"/>
              </w:rPr>
              <w:t>、单价在</w:t>
            </w:r>
            <w:r>
              <w:rPr>
                <w:rFonts w:ascii="仿宋_GB2312" w:eastAsia="仿宋_GB2312" w:cs="宋体" w:hint="eastAsia"/>
                <w:b/>
                <w:bCs/>
                <w:kern w:val="0"/>
                <w:sz w:val="28"/>
                <w:szCs w:val="28"/>
              </w:rPr>
              <w:t>50</w:t>
            </w:r>
            <w:r>
              <w:rPr>
                <w:rFonts w:ascii="仿宋_GB2312" w:eastAsia="仿宋_GB2312" w:cs="宋体" w:hint="eastAsia"/>
                <w:b/>
                <w:bCs/>
                <w:kern w:val="0"/>
                <w:sz w:val="28"/>
                <w:szCs w:val="28"/>
              </w:rPr>
              <w:t>万元以上的设备</w:t>
            </w:r>
          </w:p>
        </w:tc>
        <w:tc>
          <w:tcPr>
            <w:tcW w:w="258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0</w:t>
            </w:r>
          </w:p>
        </w:tc>
        <w:tc>
          <w:tcPr>
            <w:tcW w:w="375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0.00</w:t>
            </w:r>
          </w:p>
        </w:tc>
      </w:tr>
      <w:tr w:rsidR="00B36C6B">
        <w:trPr>
          <w:trHeight w:val="645"/>
          <w:tblCellSpacing w:w="0" w:type="dxa"/>
          <w:jc w:val="center"/>
        </w:trPr>
        <w:tc>
          <w:tcPr>
            <w:tcW w:w="402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lastRenderedPageBreak/>
              <w:t>4</w:t>
            </w:r>
            <w:r>
              <w:rPr>
                <w:rFonts w:ascii="仿宋_GB2312" w:eastAsia="仿宋_GB2312" w:cs="宋体" w:hint="eastAsia"/>
                <w:b/>
                <w:bCs/>
                <w:kern w:val="0"/>
                <w:sz w:val="28"/>
                <w:szCs w:val="28"/>
              </w:rPr>
              <w:t>、其他固定资产</w:t>
            </w:r>
          </w:p>
        </w:tc>
        <w:tc>
          <w:tcPr>
            <w:tcW w:w="258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宋体" w:eastAsia="仿宋_GB2312" w:hAnsi="宋体" w:cs="宋体"/>
                <w:kern w:val="0"/>
                <w:sz w:val="28"/>
                <w:szCs w:val="28"/>
              </w:rPr>
            </w:pPr>
            <w:r>
              <w:rPr>
                <w:rFonts w:ascii="宋体" w:eastAsia="仿宋_GB2312" w:hAnsi="宋体" w:cs="宋体"/>
                <w:b/>
                <w:bCs/>
                <w:kern w:val="0"/>
                <w:sz w:val="28"/>
                <w:szCs w:val="28"/>
              </w:rPr>
              <w:t> </w:t>
            </w:r>
          </w:p>
        </w:tc>
        <w:tc>
          <w:tcPr>
            <w:tcW w:w="3750" w:type="dxa"/>
            <w:tcBorders>
              <w:top w:val="single" w:sz="4" w:space="0" w:color="auto"/>
              <w:left w:val="single" w:sz="4" w:space="0" w:color="auto"/>
              <w:bottom w:val="single" w:sz="4" w:space="0" w:color="auto"/>
              <w:right w:val="single" w:sz="4" w:space="0" w:color="auto"/>
            </w:tcBorders>
            <w:noWrap/>
            <w:vAlign w:val="center"/>
          </w:tcPr>
          <w:p w:rsidR="00B36C6B" w:rsidRDefault="00A96482">
            <w:pPr>
              <w:widowControl/>
              <w:jc w:val="center"/>
              <w:rPr>
                <w:rFonts w:ascii="仿宋_GB2312" w:eastAsia="仿宋_GB2312" w:cs="宋体"/>
                <w:kern w:val="0"/>
                <w:sz w:val="28"/>
                <w:szCs w:val="28"/>
              </w:rPr>
            </w:pPr>
            <w:r>
              <w:rPr>
                <w:rFonts w:ascii="仿宋_GB2312" w:eastAsia="仿宋_GB2312" w:cs="宋体" w:hint="eastAsia"/>
                <w:b/>
                <w:bCs/>
                <w:kern w:val="0"/>
                <w:sz w:val="28"/>
                <w:szCs w:val="28"/>
              </w:rPr>
              <w:t>18.22</w:t>
            </w:r>
          </w:p>
        </w:tc>
      </w:tr>
    </w:tbl>
    <w:p w:rsidR="00B36C6B" w:rsidRDefault="00A96482">
      <w:pPr>
        <w:pStyle w:val="Default"/>
        <w:rPr>
          <w:rFonts w:ascii="仿宋_GB2312" w:eastAsia="仿宋_GB2312"/>
          <w:b/>
          <w:bCs/>
          <w:sz w:val="32"/>
          <w:szCs w:val="32"/>
        </w:rPr>
      </w:pPr>
      <w:r>
        <w:rPr>
          <w:rFonts w:ascii="黑体" w:eastAsia="黑体" w:cs="宋体" w:hint="eastAsia"/>
          <w:b/>
          <w:bCs/>
          <w:sz w:val="32"/>
          <w:szCs w:val="32"/>
        </w:rPr>
        <w:t>八、名词解释</w:t>
      </w:r>
      <w:r>
        <w:rPr>
          <w:rFonts w:ascii="黑体" w:eastAsia="黑体" w:cs="宋体" w:hint="eastAsia"/>
          <w:sz w:val="32"/>
          <w:szCs w:val="32"/>
        </w:rPr>
        <w:br/>
      </w:r>
      <w:r>
        <w:rPr>
          <w:rFonts w:hint="eastAsia"/>
          <w:b/>
          <w:bCs/>
          <w:sz w:val="32"/>
          <w:szCs w:val="32"/>
        </w:rPr>
        <w:t xml:space="preserve">   </w:t>
      </w:r>
      <w:r>
        <w:rPr>
          <w:rFonts w:ascii="仿宋_GB2312" w:eastAsia="仿宋_GB2312" w:hint="eastAsia"/>
          <w:b/>
          <w:bCs/>
          <w:sz w:val="32"/>
          <w:szCs w:val="32"/>
        </w:rPr>
        <w:t>1</w:t>
      </w:r>
      <w:r>
        <w:rPr>
          <w:rFonts w:ascii="仿宋_GB2312" w:eastAsia="仿宋_GB2312" w:cs="FZFangSong-Z02" w:hint="eastAsia"/>
          <w:sz w:val="32"/>
          <w:szCs w:val="32"/>
        </w:rPr>
        <w:t>、一般公共预算拨款收入：指市级财政当年拨付的资金。</w:t>
      </w:r>
    </w:p>
    <w:p w:rsidR="00B36C6B" w:rsidRDefault="00A96482">
      <w:pPr>
        <w:pStyle w:val="Default"/>
        <w:rPr>
          <w:rFonts w:ascii="仿宋_GB2312" w:eastAsia="仿宋_GB2312" w:cs="FZFangSong-Z02"/>
          <w:sz w:val="32"/>
          <w:szCs w:val="32"/>
        </w:rPr>
      </w:pPr>
      <w:r>
        <w:rPr>
          <w:rFonts w:ascii="仿宋_GB2312" w:eastAsia="仿宋_GB2312" w:hint="eastAsia"/>
          <w:b/>
          <w:bCs/>
          <w:sz w:val="32"/>
          <w:szCs w:val="32"/>
        </w:rPr>
        <w:t xml:space="preserve">    2</w:t>
      </w:r>
      <w:r>
        <w:rPr>
          <w:rFonts w:ascii="仿宋_GB2312" w:eastAsia="仿宋_GB2312" w:cs="FZFangSong-Z02" w:hint="eastAsia"/>
          <w:sz w:val="32"/>
          <w:szCs w:val="32"/>
        </w:rPr>
        <w:t>、事业收入：指事业单位开展专业业务活动及辅助活动所取得的收入。</w:t>
      </w:r>
    </w:p>
    <w:p w:rsidR="00B36C6B" w:rsidRDefault="00A96482">
      <w:pPr>
        <w:pStyle w:val="Default"/>
        <w:rPr>
          <w:rFonts w:ascii="仿宋_GB2312" w:eastAsia="仿宋_GB2312" w:cs="FZFangSong-Z02"/>
          <w:sz w:val="32"/>
          <w:szCs w:val="32"/>
        </w:rPr>
      </w:pPr>
      <w:r>
        <w:rPr>
          <w:rFonts w:ascii="仿宋_GB2312" w:eastAsia="仿宋_GB2312" w:hint="eastAsia"/>
          <w:b/>
          <w:bCs/>
          <w:sz w:val="32"/>
          <w:szCs w:val="32"/>
        </w:rPr>
        <w:t xml:space="preserve">    3</w:t>
      </w:r>
      <w:r>
        <w:rPr>
          <w:rFonts w:ascii="仿宋_GB2312" w:eastAsia="仿宋_GB2312" w:cs="FZFangSong-Z02" w:hint="eastAsia"/>
          <w:sz w:val="32"/>
          <w:szCs w:val="32"/>
        </w:rPr>
        <w:t>、其他收入：指除上述</w:t>
      </w:r>
      <w:r>
        <w:rPr>
          <w:rFonts w:ascii="仿宋_GB2312" w:eastAsia="仿宋_GB2312" w:hint="eastAsia"/>
          <w:sz w:val="32"/>
          <w:szCs w:val="32"/>
        </w:rPr>
        <w:t>“</w:t>
      </w:r>
      <w:r>
        <w:rPr>
          <w:rFonts w:ascii="仿宋_GB2312" w:eastAsia="仿宋_GB2312" w:cs="FZFangSong-Z02" w:hint="eastAsia"/>
          <w:sz w:val="32"/>
          <w:szCs w:val="32"/>
        </w:rPr>
        <w:t>财政拨款收入</w:t>
      </w:r>
      <w:r>
        <w:rPr>
          <w:rFonts w:ascii="仿宋_GB2312" w:eastAsia="仿宋_GB2312" w:hint="eastAsia"/>
          <w:sz w:val="32"/>
          <w:szCs w:val="32"/>
        </w:rPr>
        <w:t>”</w:t>
      </w:r>
      <w:r>
        <w:rPr>
          <w:rFonts w:ascii="仿宋_GB2312" w:eastAsia="仿宋_GB2312" w:cs="FZFangSong-Z02" w:hint="eastAsia"/>
          <w:sz w:val="32"/>
          <w:szCs w:val="32"/>
        </w:rPr>
        <w:t>、</w:t>
      </w:r>
      <w:r>
        <w:rPr>
          <w:rFonts w:ascii="仿宋_GB2312" w:eastAsia="仿宋_GB2312" w:hint="eastAsia"/>
          <w:sz w:val="32"/>
          <w:szCs w:val="32"/>
        </w:rPr>
        <w:t>“</w:t>
      </w:r>
      <w:r>
        <w:rPr>
          <w:rFonts w:ascii="仿宋_GB2312" w:eastAsia="仿宋_GB2312" w:cs="FZFangSong-Z02" w:hint="eastAsia"/>
          <w:sz w:val="32"/>
          <w:szCs w:val="32"/>
        </w:rPr>
        <w:t>事业收入</w:t>
      </w:r>
      <w:r>
        <w:rPr>
          <w:rFonts w:ascii="仿宋_GB2312" w:eastAsia="仿宋_GB2312" w:hint="eastAsia"/>
          <w:sz w:val="32"/>
          <w:szCs w:val="32"/>
        </w:rPr>
        <w:t>”</w:t>
      </w:r>
      <w:r>
        <w:rPr>
          <w:rFonts w:ascii="仿宋_GB2312" w:eastAsia="仿宋_GB2312" w:cs="FZFangSong-Z02" w:hint="eastAsia"/>
          <w:sz w:val="32"/>
          <w:szCs w:val="32"/>
        </w:rPr>
        <w:t>等以外的收入。主要是按规定动用的租房收入、存款利息收入等。</w:t>
      </w:r>
    </w:p>
    <w:p w:rsidR="00B36C6B" w:rsidRDefault="00A96482">
      <w:pPr>
        <w:pStyle w:val="Default"/>
        <w:rPr>
          <w:rFonts w:ascii="仿宋_GB2312" w:eastAsia="仿宋_GB2312" w:cs="FZFangSong-Z02"/>
          <w:sz w:val="32"/>
          <w:szCs w:val="32"/>
        </w:rPr>
      </w:pPr>
      <w:r>
        <w:rPr>
          <w:rFonts w:ascii="仿宋_GB2312" w:eastAsia="仿宋_GB2312" w:hint="eastAsia"/>
          <w:b/>
          <w:bCs/>
          <w:sz w:val="32"/>
          <w:szCs w:val="32"/>
        </w:rPr>
        <w:t xml:space="preserve">    4</w:t>
      </w:r>
      <w:r>
        <w:rPr>
          <w:rFonts w:ascii="仿宋_GB2312" w:eastAsia="仿宋_GB2312" w:cs="FZFangSong-Z02" w:hint="eastAsia"/>
          <w:sz w:val="32"/>
          <w:szCs w:val="32"/>
        </w:rPr>
        <w:t>、基本支出：</w:t>
      </w:r>
      <w:r>
        <w:rPr>
          <w:rFonts w:ascii="仿宋_GB2312" w:eastAsia="仿宋_GB2312" w:hint="eastAsia"/>
          <w:sz w:val="32"/>
          <w:szCs w:val="32"/>
        </w:rPr>
        <w:t>指为保障机构正常运转、完成日常工作任务而发生的人员支出和公用支出。</w:t>
      </w:r>
    </w:p>
    <w:p w:rsidR="00B36C6B" w:rsidRDefault="00A96482">
      <w:pPr>
        <w:rPr>
          <w:rFonts w:ascii="仿宋_GB2312" w:eastAsia="仿宋_GB2312"/>
          <w:sz w:val="32"/>
          <w:szCs w:val="32"/>
        </w:rPr>
      </w:pPr>
      <w:r>
        <w:rPr>
          <w:rFonts w:ascii="仿宋_GB2312" w:eastAsia="仿宋_GB2312" w:hint="eastAsia"/>
          <w:b/>
          <w:bCs/>
          <w:sz w:val="32"/>
          <w:szCs w:val="32"/>
        </w:rPr>
        <w:t xml:space="preserve">    5</w:t>
      </w:r>
      <w:r>
        <w:rPr>
          <w:rFonts w:ascii="仿宋_GB2312" w:eastAsia="仿宋_GB2312" w:cs="FZFangSong-Z02" w:hint="eastAsia"/>
          <w:sz w:val="32"/>
          <w:szCs w:val="32"/>
        </w:rPr>
        <w:t>、项目支出：</w:t>
      </w:r>
      <w:r>
        <w:rPr>
          <w:rFonts w:ascii="仿宋_GB2312" w:eastAsia="仿宋_GB2312" w:hint="eastAsia"/>
          <w:sz w:val="32"/>
          <w:szCs w:val="32"/>
        </w:rPr>
        <w:t>指在基本支出之外为完成特定行政任务和事业发展目标所发生的支出。</w:t>
      </w:r>
    </w:p>
    <w:p w:rsidR="00B36C6B" w:rsidRDefault="00A96482">
      <w:pPr>
        <w:pStyle w:val="Default"/>
        <w:rPr>
          <w:rFonts w:ascii="仿宋_GB2312" w:eastAsia="仿宋_GB2312"/>
          <w:sz w:val="32"/>
          <w:szCs w:val="32"/>
        </w:rPr>
      </w:pPr>
      <w:r>
        <w:rPr>
          <w:rFonts w:ascii="仿宋_GB2312" w:eastAsia="仿宋_GB2312" w:hint="eastAsia"/>
          <w:b/>
          <w:bCs/>
          <w:sz w:val="32"/>
          <w:szCs w:val="32"/>
        </w:rPr>
        <w:t xml:space="preserve">    6</w:t>
      </w:r>
      <w:r>
        <w:rPr>
          <w:rFonts w:ascii="仿宋_GB2312" w:eastAsia="仿宋_GB2312" w:cs="FZFangSong-Z02" w:hint="eastAsia"/>
          <w:sz w:val="32"/>
          <w:szCs w:val="32"/>
        </w:rPr>
        <w:t>、上缴上级支出：</w:t>
      </w:r>
      <w:r>
        <w:rPr>
          <w:rFonts w:ascii="仿宋_GB2312" w:eastAsia="仿宋_GB2312" w:hint="eastAsia"/>
          <w:sz w:val="32"/>
          <w:szCs w:val="32"/>
        </w:rPr>
        <w:t>指下级单位上缴上级的支出。</w:t>
      </w:r>
    </w:p>
    <w:p w:rsidR="00B36C6B" w:rsidRDefault="00A96482">
      <w:pPr>
        <w:pStyle w:val="Default"/>
        <w:rPr>
          <w:rFonts w:ascii="仿宋_GB2312" w:eastAsia="仿宋_GB2312" w:cs="FZFangSong-Z02"/>
          <w:sz w:val="32"/>
          <w:szCs w:val="32"/>
        </w:rPr>
      </w:pPr>
      <w:r>
        <w:rPr>
          <w:rFonts w:ascii="仿宋_GB2312" w:eastAsia="仿宋_GB2312" w:hint="eastAsia"/>
          <w:b/>
          <w:bCs/>
          <w:sz w:val="32"/>
          <w:szCs w:val="32"/>
        </w:rPr>
        <w:t xml:space="preserve">    7</w:t>
      </w:r>
      <w:r>
        <w:rPr>
          <w:rFonts w:ascii="仿宋_GB2312" w:eastAsia="仿宋_GB2312" w:cs="FZFangSong-Z02" w:hint="eastAsia"/>
          <w:sz w:val="32"/>
          <w:szCs w:val="32"/>
        </w:rPr>
        <w:t>、</w:t>
      </w:r>
      <w:r>
        <w:rPr>
          <w:rFonts w:ascii="仿宋_GB2312" w:eastAsia="仿宋_GB2312" w:hint="eastAsia"/>
          <w:b/>
          <w:bCs/>
          <w:sz w:val="32"/>
          <w:szCs w:val="32"/>
        </w:rPr>
        <w:t>“</w:t>
      </w:r>
      <w:r>
        <w:rPr>
          <w:rFonts w:ascii="仿宋_GB2312" w:eastAsia="仿宋_GB2312" w:cs="FZFangSong-Z02" w:hint="eastAsia"/>
          <w:sz w:val="32"/>
          <w:szCs w:val="32"/>
        </w:rPr>
        <w:t>三公</w:t>
      </w:r>
      <w:r>
        <w:rPr>
          <w:rFonts w:ascii="仿宋_GB2312" w:eastAsia="仿宋_GB2312" w:hint="eastAsia"/>
          <w:b/>
          <w:bCs/>
          <w:sz w:val="32"/>
          <w:szCs w:val="32"/>
        </w:rPr>
        <w:t>”</w:t>
      </w:r>
      <w:r>
        <w:rPr>
          <w:rFonts w:ascii="仿宋_GB2312" w:eastAsia="仿宋_GB2312" w:cs="FZFangSong-Z02" w:hint="eastAsia"/>
          <w:sz w:val="32"/>
          <w:szCs w:val="32"/>
        </w:rPr>
        <w:t>经费：纳入市级财政预算管理的</w:t>
      </w:r>
      <w:r>
        <w:rPr>
          <w:rFonts w:ascii="仿宋_GB2312" w:eastAsia="仿宋_GB2312" w:hint="eastAsia"/>
          <w:sz w:val="32"/>
          <w:szCs w:val="32"/>
        </w:rPr>
        <w:t>“</w:t>
      </w:r>
      <w:r>
        <w:rPr>
          <w:rFonts w:ascii="仿宋_GB2312" w:eastAsia="仿宋_GB2312" w:cs="FZFangSong-Z02" w:hint="eastAsia"/>
          <w:sz w:val="32"/>
          <w:szCs w:val="32"/>
        </w:rPr>
        <w:t>三公</w:t>
      </w:r>
      <w:r>
        <w:rPr>
          <w:rFonts w:ascii="仿宋_GB2312" w:eastAsia="仿宋_GB2312" w:hint="eastAsia"/>
          <w:sz w:val="32"/>
          <w:szCs w:val="32"/>
        </w:rPr>
        <w:t>”</w:t>
      </w:r>
      <w:r>
        <w:rPr>
          <w:rFonts w:ascii="仿宋_GB2312" w:eastAsia="仿宋_GB2312" w:cs="FZFangSong-Z02"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36C6B" w:rsidRDefault="00A96482">
      <w:pPr>
        <w:rPr>
          <w:rFonts w:ascii="仿宋_GB2312" w:eastAsia="仿宋_GB2312" w:cs="FZFangSong-Z02"/>
          <w:sz w:val="32"/>
          <w:szCs w:val="32"/>
        </w:rPr>
      </w:pPr>
      <w:r>
        <w:rPr>
          <w:rFonts w:ascii="仿宋_GB2312" w:eastAsia="仿宋_GB2312" w:hint="eastAsia"/>
          <w:b/>
          <w:bCs/>
          <w:sz w:val="32"/>
          <w:szCs w:val="32"/>
        </w:rPr>
        <w:lastRenderedPageBreak/>
        <w:t xml:space="preserve">    8</w:t>
      </w:r>
      <w:r>
        <w:rPr>
          <w:rFonts w:ascii="仿宋_GB2312" w:eastAsia="仿宋_GB2312" w:cs="FZFangSong-Z02" w:hint="eastAsia"/>
          <w:sz w:val="32"/>
          <w:szCs w:val="32"/>
        </w:rPr>
        <w:t>、机关运行费：为保障行政单位（包括参照公务员法管理的事业单位）运行用于购买货物和服务的各项资金，</w:t>
      </w:r>
      <w:r>
        <w:rPr>
          <w:rFonts w:ascii="仿宋_GB2312" w:eastAsia="仿宋_GB2312" w:cs="FZFangSong-Z02" w:hint="eastAsia"/>
          <w:sz w:val="32"/>
          <w:szCs w:val="32"/>
        </w:rPr>
        <w:t>包括办公及印刷费、邮电费、差旅费、会议费、福利费、日常维修费、专用材料及一般设备购置费、办公用房水电费、办公用房取暖费、办公用房物业管理费、公务用车运行维护费以及</w:t>
      </w:r>
      <w:r>
        <w:rPr>
          <w:rFonts w:ascii="仿宋_GB2312" w:eastAsia="仿宋_GB2312" w:hint="eastAsia"/>
          <w:sz w:val="32"/>
          <w:szCs w:val="32"/>
        </w:rPr>
        <w:t>其他费用。</w:t>
      </w:r>
    </w:p>
    <w:p w:rsidR="00B36C6B" w:rsidRDefault="00A96482">
      <w:pPr>
        <w:widowControl/>
        <w:spacing w:line="360" w:lineRule="atLeast"/>
        <w:jc w:val="left"/>
        <w:rPr>
          <w:rFonts w:ascii="仿宋_GB2312" w:eastAsia="仿宋_GB2312" w:cs="宋体"/>
          <w:color w:val="000000"/>
          <w:kern w:val="0"/>
          <w:sz w:val="32"/>
          <w:szCs w:val="32"/>
        </w:rPr>
      </w:pPr>
      <w:r>
        <w:rPr>
          <w:rFonts w:ascii="黑体" w:eastAsia="黑体" w:cs="宋体" w:hint="eastAsia"/>
          <w:b/>
          <w:bCs/>
          <w:color w:val="000000"/>
          <w:kern w:val="0"/>
          <w:sz w:val="32"/>
          <w:szCs w:val="32"/>
        </w:rPr>
        <w:t>九、其它需要说明的事项</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xml:space="preserve">    </w:t>
      </w:r>
      <w:r>
        <w:rPr>
          <w:rFonts w:ascii="仿宋_GB2312" w:eastAsia="仿宋_GB2312" w:cs="宋体" w:hint="eastAsia"/>
          <w:color w:val="000000"/>
          <w:kern w:val="0"/>
          <w:sz w:val="32"/>
          <w:szCs w:val="32"/>
        </w:rPr>
        <w:t>无其它需要说明的事项。</w:t>
      </w:r>
    </w:p>
    <w:p w:rsidR="00B36C6B" w:rsidRDefault="00B36C6B">
      <w:pPr>
        <w:rPr>
          <w:rFonts w:ascii="仿宋_GB2312" w:eastAsia="仿宋_GB2312"/>
          <w:sz w:val="32"/>
          <w:szCs w:val="32"/>
        </w:rPr>
      </w:pPr>
    </w:p>
    <w:sectPr w:rsidR="00B36C6B" w:rsidSect="00B36C6B">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482" w:rsidRDefault="00A96482" w:rsidP="00392300">
      <w:r>
        <w:separator/>
      </w:r>
    </w:p>
  </w:endnote>
  <w:endnote w:type="continuationSeparator" w:id="1">
    <w:p w:rsidR="00A96482" w:rsidRDefault="00A96482" w:rsidP="00392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00" w:usb3="00000000" w:csb0="00040000" w:csb1="00000000"/>
  </w:font>
  <w:font w:name="仿宋_GB2312">
    <w:altName w:val="Arial Unicode MS"/>
    <w:charset w:val="86"/>
    <w:family w:val="auto"/>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variable"/>
    <w:sig w:usb0="00000000" w:usb1="080E0000" w:usb2="00000000" w:usb3="00000000" w:csb0="00040000" w:csb1="00000000"/>
  </w:font>
  <w:font w:name="FZFangSong-Z02">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482" w:rsidRDefault="00A96482" w:rsidP="00392300">
      <w:r>
        <w:separator/>
      </w:r>
    </w:p>
  </w:footnote>
  <w:footnote w:type="continuationSeparator" w:id="1">
    <w:p w:rsidR="00A96482" w:rsidRDefault="00A96482" w:rsidP="00392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B36C6B"/>
    <w:rsid w:val="00392300"/>
    <w:rsid w:val="00A96482"/>
    <w:rsid w:val="00B36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6C6B"/>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36C6B"/>
    <w:pPr>
      <w:pBdr>
        <w:bottom w:val="single" w:sz="6" w:space="1" w:color="auto"/>
      </w:pBdr>
      <w:tabs>
        <w:tab w:val="center" w:pos="4153"/>
        <w:tab w:val="right" w:pos="8306"/>
      </w:tabs>
      <w:snapToGrid w:val="0"/>
      <w:jc w:val="center"/>
    </w:pPr>
    <w:rPr>
      <w:sz w:val="18"/>
      <w:szCs w:val="18"/>
    </w:rPr>
  </w:style>
  <w:style w:type="paragraph" w:styleId="a4">
    <w:name w:val="footer"/>
    <w:basedOn w:val="a"/>
    <w:rsid w:val="00B36C6B"/>
    <w:pPr>
      <w:tabs>
        <w:tab w:val="center" w:pos="4153"/>
        <w:tab w:val="right" w:pos="8306"/>
      </w:tabs>
      <w:snapToGrid w:val="0"/>
      <w:jc w:val="left"/>
    </w:pPr>
    <w:rPr>
      <w:sz w:val="18"/>
      <w:szCs w:val="18"/>
    </w:rPr>
  </w:style>
  <w:style w:type="character" w:styleId="a5">
    <w:name w:val="Strong"/>
    <w:basedOn w:val="a0"/>
    <w:rsid w:val="00B36C6B"/>
    <w:rPr>
      <w:b/>
      <w:bCs/>
    </w:rPr>
  </w:style>
  <w:style w:type="character" w:customStyle="1" w:styleId="apple-converted-space">
    <w:name w:val="apple-converted-space"/>
    <w:basedOn w:val="a0"/>
    <w:rsid w:val="00B36C6B"/>
  </w:style>
  <w:style w:type="paragraph" w:customStyle="1" w:styleId="Default">
    <w:name w:val="Default"/>
    <w:next w:val="a3"/>
    <w:rsid w:val="00B36C6B"/>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2017-10-27T09:51:00Z</dcterms:created>
  <dcterms:modified xsi:type="dcterms:W3CDTF">2017-03-14T06:41:00Z</dcterms:modified>
</cp:coreProperties>
</file>